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31206" w14:textId="77777777" w:rsidR="00BE0AE9" w:rsidRPr="00BE0AE9" w:rsidRDefault="00BE0AE9" w:rsidP="00BE0AE9">
      <w:pPr>
        <w:spacing w:beforeLines="50" w:before="156" w:afterLines="50" w:after="156" w:line="360" w:lineRule="auto"/>
        <w:rPr>
          <w:rFonts w:eastAsiaTheme="minorEastAsia"/>
          <w:b/>
          <w:bCs/>
          <w:iCs/>
          <w:color w:val="000000"/>
          <w:szCs w:val="21"/>
        </w:rPr>
      </w:pPr>
      <w:r w:rsidRPr="00BE0AE9">
        <w:rPr>
          <w:rFonts w:hint="eastAsia"/>
          <w:b/>
          <w:bCs/>
          <w:iCs/>
          <w:color w:val="000000"/>
          <w:szCs w:val="21"/>
        </w:rPr>
        <w:t>证券代码：</w:t>
      </w:r>
      <w:r w:rsidRPr="00BE0AE9">
        <w:rPr>
          <w:b/>
          <w:bCs/>
          <w:iCs/>
          <w:color w:val="000000"/>
          <w:szCs w:val="21"/>
        </w:rPr>
        <w:t>603</w:t>
      </w:r>
      <w:r w:rsidRPr="00BE0AE9">
        <w:rPr>
          <w:rFonts w:eastAsiaTheme="minorEastAsia"/>
          <w:b/>
          <w:bCs/>
          <w:iCs/>
          <w:color w:val="000000"/>
          <w:szCs w:val="21"/>
        </w:rPr>
        <w:t>758</w:t>
      </w:r>
      <w:r w:rsidRPr="00BE0AE9">
        <w:rPr>
          <w:b/>
          <w:bCs/>
          <w:iCs/>
          <w:color w:val="000000"/>
          <w:szCs w:val="21"/>
        </w:rPr>
        <w:t xml:space="preserve">                                             </w:t>
      </w:r>
      <w:r w:rsidRPr="00BE0AE9">
        <w:rPr>
          <w:rFonts w:hint="eastAsia"/>
          <w:b/>
          <w:bCs/>
          <w:iCs/>
          <w:color w:val="000000"/>
          <w:szCs w:val="21"/>
        </w:rPr>
        <w:t>证券简称：</w:t>
      </w:r>
      <w:r>
        <w:rPr>
          <w:rFonts w:eastAsiaTheme="minorEastAsia" w:hint="eastAsia"/>
          <w:b/>
          <w:bCs/>
          <w:iCs/>
          <w:color w:val="000000"/>
          <w:szCs w:val="21"/>
        </w:rPr>
        <w:t>秦安股份</w:t>
      </w:r>
    </w:p>
    <w:p w14:paraId="3A375974"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重庆秦安机电股份有限公司</w:t>
      </w:r>
      <w:r w:rsidRPr="00BE0AE9">
        <w:rPr>
          <w:rFonts w:eastAsiaTheme="minorEastAsia"/>
          <w:b/>
          <w:sz w:val="36"/>
          <w:szCs w:val="36"/>
        </w:rPr>
        <w:t xml:space="preserve"> </w:t>
      </w:r>
    </w:p>
    <w:p w14:paraId="786F98EB" w14:textId="77777777" w:rsidR="00BE0AE9" w:rsidRPr="00BE0AE9" w:rsidRDefault="00BE0AE9" w:rsidP="00BE0AE9">
      <w:pPr>
        <w:jc w:val="center"/>
        <w:rPr>
          <w:rFonts w:eastAsiaTheme="minorEastAsia"/>
          <w:b/>
          <w:sz w:val="36"/>
          <w:szCs w:val="36"/>
        </w:rPr>
      </w:pPr>
      <w:r w:rsidRPr="00BE0AE9">
        <w:rPr>
          <w:rFonts w:eastAsiaTheme="minorEastAsia" w:hint="eastAsia"/>
          <w:b/>
          <w:sz w:val="36"/>
          <w:szCs w:val="36"/>
        </w:rPr>
        <w:t>投资者关系活动记录表</w:t>
      </w:r>
    </w:p>
    <w:p w14:paraId="6C4A7125" w14:textId="23670736" w:rsidR="00BE0AE9" w:rsidRPr="00D87737" w:rsidRDefault="00BE0AE9" w:rsidP="00D87737">
      <w:pPr>
        <w:spacing w:beforeLines="50" w:before="156" w:afterLines="50" w:after="156" w:line="276" w:lineRule="auto"/>
        <w:ind w:firstLineChars="2850" w:firstLine="6867"/>
        <w:rPr>
          <w:rFonts w:eastAsiaTheme="minorEastAsia"/>
          <w:b/>
          <w:bCs/>
          <w:iCs/>
          <w:color w:val="000000"/>
          <w:szCs w:val="21"/>
        </w:rPr>
      </w:pPr>
      <w:r w:rsidRPr="00D87737">
        <w:rPr>
          <w:rFonts w:eastAsiaTheme="minorEastAsia" w:hint="eastAsia"/>
          <w:b/>
          <w:bCs/>
          <w:iCs/>
          <w:color w:val="000000"/>
          <w:sz w:val="24"/>
        </w:rPr>
        <w:t>编号</w:t>
      </w:r>
      <w:r w:rsidRPr="00D87737">
        <w:rPr>
          <w:rFonts w:eastAsiaTheme="minorEastAsia" w:hint="eastAsia"/>
          <w:b/>
          <w:bCs/>
          <w:iCs/>
          <w:color w:val="000000"/>
          <w:szCs w:val="21"/>
        </w:rPr>
        <w:t>：</w:t>
      </w:r>
      <w:r w:rsidRPr="00D87737">
        <w:rPr>
          <w:rFonts w:eastAsiaTheme="minorEastAsia"/>
          <w:b/>
          <w:bCs/>
          <w:iCs/>
          <w:color w:val="000000"/>
          <w:szCs w:val="21"/>
        </w:rPr>
        <w:t>20</w:t>
      </w:r>
      <w:r w:rsidR="00D058E1">
        <w:rPr>
          <w:rFonts w:eastAsiaTheme="minorEastAsia"/>
          <w:b/>
          <w:bCs/>
          <w:iCs/>
          <w:color w:val="000000"/>
          <w:szCs w:val="21"/>
        </w:rPr>
        <w:t>21</w:t>
      </w:r>
      <w:r w:rsidRPr="00D87737">
        <w:rPr>
          <w:rFonts w:eastAsiaTheme="minorEastAsia"/>
          <w:b/>
          <w:bCs/>
          <w:iCs/>
          <w:color w:val="000000"/>
          <w:szCs w:val="21"/>
        </w:rPr>
        <w:t>-0</w:t>
      </w:r>
      <w:r w:rsidR="00D058E1">
        <w:rPr>
          <w:rFonts w:eastAsiaTheme="minorEastAsia"/>
          <w:b/>
          <w:bCs/>
          <w:iCs/>
          <w:color w:val="000000"/>
          <w:szCs w:val="21"/>
        </w:rPr>
        <w:t>0</w:t>
      </w:r>
      <w:r w:rsidR="005914D3">
        <w:rPr>
          <w:rFonts w:eastAsiaTheme="minorEastAsia"/>
          <w:b/>
          <w:bCs/>
          <w:iCs/>
          <w:color w:val="000000"/>
          <w:szCs w:val="21"/>
        </w:rPr>
        <w:t>7</w:t>
      </w:r>
    </w:p>
    <w:tbl>
      <w:tblPr>
        <w:tblW w:w="10535" w:type="dxa"/>
        <w:jc w:val="center"/>
        <w:tblLayout w:type="fixed"/>
        <w:tblLook w:val="04A0" w:firstRow="1" w:lastRow="0" w:firstColumn="1" w:lastColumn="0" w:noHBand="0" w:noVBand="1"/>
      </w:tblPr>
      <w:tblGrid>
        <w:gridCol w:w="1560"/>
        <w:gridCol w:w="4219"/>
        <w:gridCol w:w="1780"/>
        <w:gridCol w:w="2976"/>
      </w:tblGrid>
      <w:tr w:rsidR="00BE0AE9" w:rsidRPr="00BE0AE9" w14:paraId="53184B18" w14:textId="77777777" w:rsidTr="0020089D">
        <w:trPr>
          <w:trHeight w:val="330"/>
          <w:jc w:val="center"/>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7EE3895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投资者关系活动类别</w:t>
            </w:r>
          </w:p>
        </w:tc>
        <w:tc>
          <w:tcPr>
            <w:tcW w:w="4219" w:type="dxa"/>
            <w:tcBorders>
              <w:top w:val="single" w:sz="4" w:space="0" w:color="auto"/>
              <w:left w:val="single" w:sz="4" w:space="0" w:color="auto"/>
              <w:bottom w:val="nil"/>
              <w:right w:val="nil"/>
            </w:tcBorders>
            <w:shd w:val="clear" w:color="auto" w:fill="auto"/>
            <w:noWrap/>
            <w:vAlign w:val="center"/>
            <w:hideMark/>
          </w:tcPr>
          <w:p w14:paraId="7A195E11"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√特定对象调研</w:t>
            </w:r>
          </w:p>
        </w:tc>
        <w:tc>
          <w:tcPr>
            <w:tcW w:w="1780" w:type="dxa"/>
            <w:tcBorders>
              <w:top w:val="single" w:sz="4" w:space="0" w:color="auto"/>
              <w:left w:val="nil"/>
              <w:bottom w:val="nil"/>
              <w:right w:val="nil"/>
            </w:tcBorders>
            <w:shd w:val="clear" w:color="auto" w:fill="auto"/>
            <w:noWrap/>
            <w:vAlign w:val="center"/>
            <w:hideMark/>
          </w:tcPr>
          <w:p w14:paraId="3A3AB5AD"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□分析师会议</w:t>
            </w:r>
          </w:p>
        </w:tc>
        <w:tc>
          <w:tcPr>
            <w:tcW w:w="2976" w:type="dxa"/>
            <w:tcBorders>
              <w:top w:val="single" w:sz="4" w:space="0" w:color="auto"/>
              <w:left w:val="nil"/>
              <w:bottom w:val="nil"/>
              <w:right w:val="single" w:sz="4" w:space="0" w:color="auto"/>
            </w:tcBorders>
            <w:shd w:val="clear" w:color="auto" w:fill="auto"/>
            <w:noWrap/>
            <w:vAlign w:val="center"/>
            <w:hideMark/>
          </w:tcPr>
          <w:p w14:paraId="79587F4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6654E5DF"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605B274"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039C0B1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□媒体采访</w:t>
            </w:r>
          </w:p>
        </w:tc>
        <w:tc>
          <w:tcPr>
            <w:tcW w:w="1780" w:type="dxa"/>
            <w:tcBorders>
              <w:top w:val="nil"/>
              <w:left w:val="nil"/>
              <w:bottom w:val="nil"/>
              <w:right w:val="nil"/>
            </w:tcBorders>
            <w:shd w:val="clear" w:color="auto" w:fill="auto"/>
            <w:noWrap/>
            <w:vAlign w:val="center"/>
            <w:hideMark/>
          </w:tcPr>
          <w:p w14:paraId="14617FD8"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□业绩说明会</w:t>
            </w:r>
          </w:p>
        </w:tc>
        <w:tc>
          <w:tcPr>
            <w:tcW w:w="2976" w:type="dxa"/>
            <w:tcBorders>
              <w:top w:val="nil"/>
              <w:left w:val="nil"/>
              <w:bottom w:val="nil"/>
              <w:right w:val="single" w:sz="4" w:space="0" w:color="auto"/>
            </w:tcBorders>
            <w:shd w:val="clear" w:color="auto" w:fill="auto"/>
            <w:noWrap/>
            <w:vAlign w:val="center"/>
            <w:hideMark/>
          </w:tcPr>
          <w:p w14:paraId="7B722DD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38A65C93"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2037D5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3AEC70E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□新闻发布会</w:t>
            </w:r>
          </w:p>
        </w:tc>
        <w:tc>
          <w:tcPr>
            <w:tcW w:w="1780" w:type="dxa"/>
            <w:tcBorders>
              <w:top w:val="nil"/>
              <w:left w:val="nil"/>
              <w:bottom w:val="nil"/>
              <w:right w:val="nil"/>
            </w:tcBorders>
            <w:shd w:val="clear" w:color="auto" w:fill="auto"/>
            <w:noWrap/>
            <w:vAlign w:val="center"/>
            <w:hideMark/>
          </w:tcPr>
          <w:p w14:paraId="1BB5641B"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□路演活动</w:t>
            </w:r>
          </w:p>
        </w:tc>
        <w:tc>
          <w:tcPr>
            <w:tcW w:w="2976" w:type="dxa"/>
            <w:tcBorders>
              <w:top w:val="nil"/>
              <w:left w:val="nil"/>
              <w:bottom w:val="nil"/>
              <w:right w:val="single" w:sz="4" w:space="0" w:color="auto"/>
            </w:tcBorders>
            <w:shd w:val="clear" w:color="auto" w:fill="auto"/>
            <w:noWrap/>
            <w:vAlign w:val="center"/>
            <w:hideMark/>
          </w:tcPr>
          <w:p w14:paraId="18CE2D23"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17822FAA"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613A4A78"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nil"/>
              <w:right w:val="nil"/>
            </w:tcBorders>
            <w:shd w:val="clear" w:color="auto" w:fill="auto"/>
            <w:noWrap/>
            <w:vAlign w:val="center"/>
            <w:hideMark/>
          </w:tcPr>
          <w:p w14:paraId="1447B9FC"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□现场参观</w:t>
            </w:r>
          </w:p>
        </w:tc>
        <w:tc>
          <w:tcPr>
            <w:tcW w:w="1780" w:type="dxa"/>
            <w:tcBorders>
              <w:top w:val="nil"/>
              <w:left w:val="nil"/>
              <w:bottom w:val="nil"/>
              <w:right w:val="nil"/>
            </w:tcBorders>
            <w:shd w:val="clear" w:color="auto" w:fill="auto"/>
            <w:noWrap/>
            <w:vAlign w:val="center"/>
            <w:hideMark/>
          </w:tcPr>
          <w:p w14:paraId="1EB6AA9A" w14:textId="77777777" w:rsidR="00BE0AE9" w:rsidRPr="00BE0AE9" w:rsidRDefault="00BE0AE9" w:rsidP="00BE0AE9">
            <w:pPr>
              <w:widowControl/>
              <w:jc w:val="left"/>
              <w:rPr>
                <w:rFonts w:ascii="宋体" w:hAnsi="宋体" w:cs="宋体"/>
                <w:color w:val="000000"/>
                <w:kern w:val="0"/>
                <w:sz w:val="22"/>
                <w:szCs w:val="22"/>
              </w:rPr>
            </w:pPr>
          </w:p>
        </w:tc>
        <w:tc>
          <w:tcPr>
            <w:tcW w:w="2976" w:type="dxa"/>
            <w:tcBorders>
              <w:top w:val="nil"/>
              <w:left w:val="nil"/>
              <w:bottom w:val="nil"/>
              <w:right w:val="single" w:sz="4" w:space="0" w:color="auto"/>
            </w:tcBorders>
            <w:shd w:val="clear" w:color="auto" w:fill="auto"/>
            <w:noWrap/>
            <w:vAlign w:val="center"/>
            <w:hideMark/>
          </w:tcPr>
          <w:p w14:paraId="60BB964F"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24D84E5C" w14:textId="77777777" w:rsidTr="0020089D">
        <w:trPr>
          <w:trHeight w:val="330"/>
          <w:jc w:val="center"/>
        </w:trPr>
        <w:tc>
          <w:tcPr>
            <w:tcW w:w="1560" w:type="dxa"/>
            <w:vMerge/>
            <w:tcBorders>
              <w:top w:val="single" w:sz="4" w:space="0" w:color="auto"/>
              <w:left w:val="single" w:sz="4" w:space="0" w:color="auto"/>
              <w:bottom w:val="single" w:sz="4" w:space="0" w:color="auto"/>
              <w:right w:val="nil"/>
            </w:tcBorders>
            <w:vAlign w:val="center"/>
            <w:hideMark/>
          </w:tcPr>
          <w:p w14:paraId="786B53DD" w14:textId="77777777" w:rsidR="00BE0AE9" w:rsidRPr="00BE0AE9" w:rsidRDefault="00BE0AE9" w:rsidP="00BE0AE9">
            <w:pPr>
              <w:widowControl/>
              <w:jc w:val="left"/>
              <w:rPr>
                <w:rFonts w:ascii="宋体" w:hAnsi="宋体" w:cs="宋体"/>
                <w:b/>
                <w:bCs/>
                <w:color w:val="000000"/>
                <w:kern w:val="0"/>
                <w:sz w:val="22"/>
                <w:szCs w:val="22"/>
              </w:rPr>
            </w:pPr>
          </w:p>
        </w:tc>
        <w:tc>
          <w:tcPr>
            <w:tcW w:w="4219" w:type="dxa"/>
            <w:tcBorders>
              <w:top w:val="nil"/>
              <w:left w:val="single" w:sz="4" w:space="0" w:color="auto"/>
              <w:bottom w:val="single" w:sz="4" w:space="0" w:color="auto"/>
              <w:right w:val="nil"/>
            </w:tcBorders>
            <w:shd w:val="clear" w:color="auto" w:fill="auto"/>
            <w:noWrap/>
            <w:vAlign w:val="center"/>
            <w:hideMark/>
          </w:tcPr>
          <w:p w14:paraId="487D2D96"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□其他</w:t>
            </w:r>
          </w:p>
        </w:tc>
        <w:tc>
          <w:tcPr>
            <w:tcW w:w="1780" w:type="dxa"/>
            <w:tcBorders>
              <w:top w:val="nil"/>
              <w:left w:val="nil"/>
              <w:bottom w:val="single" w:sz="4" w:space="0" w:color="auto"/>
              <w:right w:val="nil"/>
            </w:tcBorders>
            <w:shd w:val="clear" w:color="auto" w:fill="auto"/>
            <w:noWrap/>
            <w:vAlign w:val="center"/>
            <w:hideMark/>
          </w:tcPr>
          <w:p w14:paraId="054AA757"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14:paraId="1C0271E6"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 xml:space="preserve">　</w:t>
            </w:r>
          </w:p>
        </w:tc>
      </w:tr>
      <w:tr w:rsidR="00BE0AE9" w:rsidRPr="00BE0AE9" w14:paraId="5F99F02E" w14:textId="77777777" w:rsidTr="0020089D">
        <w:trPr>
          <w:trHeight w:val="111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1942F60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参与单位名称及人员姓名</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53E16DD" w14:textId="7E9C9F12" w:rsidR="005914D3" w:rsidRDefault="00A37ADD"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深圳华仲基金管理公司 董事长 傅孝文</w:t>
            </w:r>
          </w:p>
          <w:p w14:paraId="598F7763" w14:textId="25F8F5E7" w:rsidR="00A37ADD" w:rsidRDefault="00A37ADD"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颢兴资本管理（深圳）有限公司 总经理 李秋生</w:t>
            </w:r>
          </w:p>
          <w:p w14:paraId="5AFE6B91" w14:textId="5741266D" w:rsidR="00A37ADD" w:rsidRDefault="00A37ADD"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上海配邦投资管理有限公司 总经理 冯育兵</w:t>
            </w:r>
          </w:p>
          <w:p w14:paraId="1C70E76C" w14:textId="77777777" w:rsidR="007D280B" w:rsidRDefault="007D280B"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重庆丰奘投资管理有限公司 副总经理 陈江田</w:t>
            </w:r>
          </w:p>
          <w:p w14:paraId="44A8C124" w14:textId="77777777" w:rsidR="007D280B" w:rsidRDefault="007D280B"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重庆创亮投资管理有限公司 副总经理 徐一苏</w:t>
            </w:r>
          </w:p>
          <w:p w14:paraId="62A63EA0" w14:textId="77777777" w:rsidR="007D280B" w:rsidRDefault="007D280B"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上海优宗投资管理有限公司 投研总监 华诚</w:t>
            </w:r>
          </w:p>
          <w:p w14:paraId="2CE42473" w14:textId="347F912A" w:rsidR="007D280B" w:rsidRDefault="007D280B"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秋水高通私募投资基金管理（山东）有限公司 基金经理 王江</w:t>
            </w:r>
          </w:p>
          <w:p w14:paraId="1AC11FB8" w14:textId="156AE6A9" w:rsidR="00B326D9" w:rsidRDefault="007D280B"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重庆积微投资有限公司 基金经理 周明德</w:t>
            </w:r>
            <w:r w:rsidR="00DC2DEC">
              <w:rPr>
                <w:rFonts w:ascii="宋体" w:hAnsi="宋体" w:cs="宋体" w:hint="eastAsia"/>
                <w:color w:val="000000"/>
                <w:kern w:val="0"/>
                <w:sz w:val="22"/>
                <w:szCs w:val="22"/>
              </w:rPr>
              <w:t xml:space="preserve"> </w:t>
            </w:r>
          </w:p>
          <w:p w14:paraId="108A571C" w14:textId="79F16F62" w:rsidR="006708C6" w:rsidRDefault="006708C6" w:rsidP="001E2728">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其他机构</w:t>
            </w:r>
            <w:r w:rsidR="003A23E2">
              <w:rPr>
                <w:rFonts w:ascii="宋体" w:hAnsi="宋体" w:cs="宋体" w:hint="eastAsia"/>
                <w:color w:val="000000"/>
                <w:kern w:val="0"/>
                <w:sz w:val="22"/>
                <w:szCs w:val="22"/>
              </w:rPr>
              <w:t>人员</w:t>
            </w:r>
            <w:r w:rsidR="00ED160C">
              <w:rPr>
                <w:rFonts w:ascii="宋体" w:hAnsi="宋体" w:cs="宋体"/>
                <w:color w:val="000000"/>
                <w:kern w:val="0"/>
                <w:sz w:val="22"/>
                <w:szCs w:val="22"/>
              </w:rPr>
              <w:t>8</w:t>
            </w:r>
            <w:r>
              <w:rPr>
                <w:rFonts w:ascii="宋体" w:hAnsi="宋体" w:cs="宋体" w:hint="eastAsia"/>
                <w:color w:val="000000"/>
                <w:kern w:val="0"/>
                <w:sz w:val="22"/>
                <w:szCs w:val="22"/>
              </w:rPr>
              <w:t>名</w:t>
            </w:r>
          </w:p>
          <w:p w14:paraId="38E5B693" w14:textId="6D09BADD" w:rsidR="00D17B41" w:rsidRPr="00BE0AE9" w:rsidRDefault="00D17B41" w:rsidP="001E2728">
            <w:pPr>
              <w:widowControl/>
              <w:jc w:val="left"/>
              <w:rPr>
                <w:rFonts w:ascii="宋体" w:hAnsi="宋体" w:cs="宋体"/>
                <w:color w:val="000000"/>
                <w:kern w:val="0"/>
                <w:sz w:val="22"/>
                <w:szCs w:val="22"/>
              </w:rPr>
            </w:pPr>
          </w:p>
        </w:tc>
      </w:tr>
      <w:tr w:rsidR="00BE0AE9" w:rsidRPr="00BE0AE9" w14:paraId="34C6AF0E" w14:textId="77777777" w:rsidTr="0020089D">
        <w:trPr>
          <w:trHeight w:val="54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F9FF931"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时间</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79688" w14:textId="4F9D8E6B"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sidR="004A01BF">
              <w:rPr>
                <w:rFonts w:ascii="宋体" w:hAnsi="宋体" w:cs="宋体"/>
                <w:color w:val="000000"/>
                <w:kern w:val="0"/>
                <w:sz w:val="22"/>
                <w:szCs w:val="22"/>
              </w:rPr>
              <w:t>21</w:t>
            </w:r>
            <w:r w:rsidRPr="00BE0AE9">
              <w:rPr>
                <w:rFonts w:ascii="宋体" w:hAnsi="宋体" w:cs="宋体" w:hint="eastAsia"/>
                <w:color w:val="000000"/>
                <w:kern w:val="0"/>
                <w:sz w:val="22"/>
                <w:szCs w:val="22"/>
              </w:rPr>
              <w:t>年</w:t>
            </w:r>
            <w:r w:rsidR="001E2728">
              <w:rPr>
                <w:rFonts w:ascii="宋体" w:hAnsi="宋体" w:cs="宋体"/>
                <w:color w:val="000000"/>
                <w:kern w:val="0"/>
                <w:sz w:val="22"/>
                <w:szCs w:val="22"/>
              </w:rPr>
              <w:t>9</w:t>
            </w:r>
            <w:r w:rsidRPr="00BE0AE9">
              <w:rPr>
                <w:rFonts w:ascii="宋体" w:hAnsi="宋体" w:cs="宋体" w:hint="eastAsia"/>
                <w:color w:val="000000"/>
                <w:kern w:val="0"/>
                <w:sz w:val="22"/>
                <w:szCs w:val="22"/>
              </w:rPr>
              <w:t>月</w:t>
            </w:r>
            <w:r w:rsidR="005914D3">
              <w:rPr>
                <w:rFonts w:ascii="宋体" w:hAnsi="宋体" w:cs="宋体"/>
                <w:color w:val="000000"/>
                <w:kern w:val="0"/>
                <w:sz w:val="22"/>
                <w:szCs w:val="22"/>
              </w:rPr>
              <w:t>17</w:t>
            </w:r>
            <w:r w:rsidRPr="00BE0AE9">
              <w:rPr>
                <w:rFonts w:ascii="宋体" w:hAnsi="宋体" w:cs="宋体" w:hint="eastAsia"/>
                <w:color w:val="000000"/>
                <w:kern w:val="0"/>
                <w:sz w:val="22"/>
                <w:szCs w:val="22"/>
              </w:rPr>
              <w:t>日1</w:t>
            </w:r>
            <w:r w:rsidR="005914D3">
              <w:rPr>
                <w:rFonts w:ascii="宋体" w:hAnsi="宋体" w:cs="宋体"/>
                <w:color w:val="000000"/>
                <w:kern w:val="0"/>
                <w:sz w:val="22"/>
                <w:szCs w:val="22"/>
              </w:rPr>
              <w:t>4</w:t>
            </w:r>
            <w:r w:rsidR="00BA556E">
              <w:rPr>
                <w:rFonts w:ascii="宋体" w:hAnsi="宋体" w:cs="宋体" w:hint="eastAsia"/>
                <w:color w:val="000000"/>
                <w:kern w:val="0"/>
                <w:sz w:val="22"/>
                <w:szCs w:val="22"/>
              </w:rPr>
              <w:t>:</w:t>
            </w:r>
            <w:r w:rsidRPr="00BE0AE9">
              <w:rPr>
                <w:rFonts w:ascii="宋体" w:hAnsi="宋体" w:cs="宋体" w:hint="eastAsia"/>
                <w:color w:val="000000"/>
                <w:kern w:val="0"/>
                <w:sz w:val="22"/>
                <w:szCs w:val="22"/>
              </w:rPr>
              <w:t>00-1</w:t>
            </w:r>
            <w:r w:rsidR="005914D3">
              <w:rPr>
                <w:rFonts w:ascii="宋体" w:hAnsi="宋体" w:cs="宋体"/>
                <w:color w:val="000000"/>
                <w:kern w:val="0"/>
                <w:sz w:val="22"/>
                <w:szCs w:val="22"/>
              </w:rPr>
              <w:t>6</w:t>
            </w:r>
            <w:r w:rsidR="00BA556E">
              <w:rPr>
                <w:rFonts w:ascii="宋体" w:hAnsi="宋体" w:cs="宋体" w:hint="eastAsia"/>
                <w:color w:val="000000"/>
                <w:kern w:val="0"/>
                <w:sz w:val="22"/>
                <w:szCs w:val="22"/>
              </w:rPr>
              <w:t>:</w:t>
            </w:r>
            <w:r w:rsidR="005914D3">
              <w:rPr>
                <w:rFonts w:ascii="宋体" w:hAnsi="宋体" w:cs="宋体"/>
                <w:color w:val="000000"/>
                <w:kern w:val="0"/>
                <w:sz w:val="22"/>
                <w:szCs w:val="22"/>
              </w:rPr>
              <w:t>3</w:t>
            </w:r>
            <w:r w:rsidRPr="00BE0AE9">
              <w:rPr>
                <w:rFonts w:ascii="宋体" w:hAnsi="宋体" w:cs="宋体" w:hint="eastAsia"/>
                <w:color w:val="000000"/>
                <w:kern w:val="0"/>
                <w:sz w:val="22"/>
                <w:szCs w:val="22"/>
              </w:rPr>
              <w:t>0</w:t>
            </w:r>
          </w:p>
        </w:tc>
      </w:tr>
      <w:tr w:rsidR="00BE0AE9" w:rsidRPr="00BE0AE9" w14:paraId="012A7642" w14:textId="77777777" w:rsidTr="0020089D">
        <w:trPr>
          <w:trHeight w:val="46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5368926"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地点</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8384135"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秦安股份会议室</w:t>
            </w:r>
          </w:p>
        </w:tc>
      </w:tr>
      <w:tr w:rsidR="00BE0AE9" w:rsidRPr="00BE0AE9" w14:paraId="587345DB" w14:textId="77777777" w:rsidTr="0020089D">
        <w:trPr>
          <w:trHeight w:val="678"/>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50779F2"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上市公司接待人员姓名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F55EBC" w14:textId="5DEB9CC4" w:rsidR="00CE2A6F" w:rsidRDefault="00CE2A6F"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董事长/总经理：</w:t>
            </w:r>
            <w:r>
              <w:rPr>
                <w:rFonts w:ascii="宋体" w:hAnsi="宋体" w:cs="宋体"/>
                <w:color w:val="000000"/>
                <w:kern w:val="0"/>
                <w:sz w:val="22"/>
                <w:szCs w:val="22"/>
              </w:rPr>
              <w:t>YUANMING TANG</w:t>
            </w:r>
          </w:p>
          <w:p w14:paraId="5AE48DC9" w14:textId="14CDD742" w:rsidR="006614CE" w:rsidRDefault="004A01BF"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财务总监/董事会秘书：余洋</w:t>
            </w:r>
          </w:p>
          <w:p w14:paraId="1ADE2D0F" w14:textId="0D203649" w:rsidR="00BE0AE9" w:rsidRPr="00BE0AE9" w:rsidRDefault="004A01BF" w:rsidP="00BE0AE9">
            <w:pPr>
              <w:widowControl/>
              <w:jc w:val="left"/>
              <w:rPr>
                <w:rFonts w:ascii="宋体" w:hAnsi="宋体" w:cs="宋体"/>
                <w:color w:val="000000"/>
                <w:kern w:val="0"/>
                <w:sz w:val="22"/>
                <w:szCs w:val="22"/>
              </w:rPr>
            </w:pPr>
            <w:r>
              <w:rPr>
                <w:rFonts w:ascii="宋体" w:hAnsi="宋体" w:cs="宋体" w:hint="eastAsia"/>
                <w:color w:val="000000"/>
                <w:kern w:val="0"/>
                <w:sz w:val="22"/>
                <w:szCs w:val="22"/>
              </w:rPr>
              <w:t>证券事务代表：许锐</w:t>
            </w:r>
          </w:p>
        </w:tc>
      </w:tr>
      <w:tr w:rsidR="00BE0AE9" w:rsidRPr="00BE0AE9" w14:paraId="64C50255" w14:textId="77777777" w:rsidTr="0020089D">
        <w:trPr>
          <w:trHeight w:val="794"/>
          <w:jc w:val="center"/>
        </w:trPr>
        <w:tc>
          <w:tcPr>
            <w:tcW w:w="1560" w:type="dxa"/>
            <w:tcBorders>
              <w:top w:val="nil"/>
              <w:left w:val="single" w:sz="4" w:space="0" w:color="auto"/>
              <w:bottom w:val="single" w:sz="4" w:space="0" w:color="auto"/>
              <w:right w:val="single" w:sz="4" w:space="0" w:color="auto"/>
            </w:tcBorders>
            <w:shd w:val="clear" w:color="auto" w:fill="auto"/>
            <w:vAlign w:val="center"/>
          </w:tcPr>
          <w:p w14:paraId="594BBF3E"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投资者关系活动主要内容介绍</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tcPr>
          <w:p w14:paraId="1170A34D" w14:textId="21C6C3B8" w:rsidR="007478F0" w:rsidRDefault="00BE0AE9" w:rsidP="00BE0AE9">
            <w:pPr>
              <w:widowControl/>
              <w:jc w:val="left"/>
              <w:rPr>
                <w:rFonts w:ascii="宋体" w:hAnsi="宋体" w:cs="宋体"/>
                <w:kern w:val="0"/>
                <w:sz w:val="22"/>
                <w:szCs w:val="22"/>
              </w:rPr>
            </w:pPr>
            <w:r w:rsidRPr="00BE0AE9">
              <w:rPr>
                <w:rFonts w:ascii="宋体" w:hAnsi="宋体" w:cs="宋体" w:hint="eastAsia"/>
                <w:kern w:val="0"/>
                <w:sz w:val="22"/>
                <w:szCs w:val="22"/>
              </w:rPr>
              <w:t>活动主要内容如下：</w:t>
            </w:r>
          </w:p>
          <w:p w14:paraId="48ED1994" w14:textId="6159CF37" w:rsidR="00D557A5" w:rsidRPr="00D557A5" w:rsidRDefault="00D557A5" w:rsidP="00D557A5">
            <w:pPr>
              <w:pStyle w:val="a7"/>
              <w:numPr>
                <w:ilvl w:val="0"/>
                <w:numId w:val="7"/>
              </w:numPr>
              <w:spacing w:beforeLines="50" w:before="156" w:afterLines="50" w:after="156" w:line="360" w:lineRule="auto"/>
              <w:ind w:firstLineChars="0"/>
            </w:pPr>
            <w:r w:rsidRPr="00D557A5">
              <w:rPr>
                <w:rFonts w:hint="eastAsia"/>
              </w:rPr>
              <w:t>公司财务总监兼董事会秘书余洋向投资者介绍公司基本信息、财务状况和未来规划等</w:t>
            </w:r>
          </w:p>
          <w:p w14:paraId="1C025AC0" w14:textId="21A24E73" w:rsidR="00D557A5" w:rsidRPr="00D557A5" w:rsidRDefault="00D557A5" w:rsidP="00D557A5">
            <w:pPr>
              <w:pStyle w:val="a7"/>
              <w:numPr>
                <w:ilvl w:val="0"/>
                <w:numId w:val="7"/>
              </w:numPr>
              <w:spacing w:beforeLines="50" w:before="156" w:afterLines="50" w:after="156" w:line="360" w:lineRule="auto"/>
              <w:ind w:firstLineChars="0"/>
            </w:pPr>
            <w:r w:rsidRPr="00D557A5">
              <w:rPr>
                <w:rFonts w:hint="eastAsia"/>
              </w:rPr>
              <w:t>投资者参观公司产品情况</w:t>
            </w:r>
          </w:p>
          <w:p w14:paraId="09DAA26F" w14:textId="62C0576B" w:rsidR="00D557A5" w:rsidRPr="00D557A5" w:rsidRDefault="00F11878" w:rsidP="00D557A5">
            <w:pPr>
              <w:pStyle w:val="a7"/>
              <w:numPr>
                <w:ilvl w:val="0"/>
                <w:numId w:val="7"/>
              </w:numPr>
              <w:spacing w:beforeLines="50" w:before="156" w:afterLines="50" w:after="156" w:line="360" w:lineRule="auto"/>
              <w:ind w:firstLineChars="0"/>
            </w:pPr>
            <w:r>
              <w:rPr>
                <w:rFonts w:hint="eastAsia"/>
              </w:rPr>
              <w:t>与</w:t>
            </w:r>
            <w:r w:rsidR="00D557A5" w:rsidRPr="00D557A5">
              <w:rPr>
                <w:rFonts w:hint="eastAsia"/>
              </w:rPr>
              <w:t>投资者互动交流，具体交流问题如下：</w:t>
            </w:r>
          </w:p>
          <w:p w14:paraId="46C65148" w14:textId="17C0804F" w:rsidR="00FE4E47" w:rsidRPr="004208C1" w:rsidRDefault="00FE4E47" w:rsidP="004208C1">
            <w:pPr>
              <w:pStyle w:val="a7"/>
              <w:numPr>
                <w:ilvl w:val="0"/>
                <w:numId w:val="5"/>
              </w:numPr>
              <w:spacing w:beforeLines="50" w:before="156" w:afterLines="50" w:after="156" w:line="360" w:lineRule="auto"/>
              <w:ind w:firstLineChars="0"/>
              <w:rPr>
                <w:b/>
                <w:bCs/>
              </w:rPr>
            </w:pPr>
            <w:r w:rsidRPr="004208C1">
              <w:rPr>
                <w:rFonts w:hint="eastAsia"/>
                <w:b/>
                <w:bCs/>
              </w:rPr>
              <w:t>公司为何选择进军混动系统</w:t>
            </w:r>
            <w:r w:rsidR="004208C1">
              <w:rPr>
                <w:rFonts w:hint="eastAsia"/>
                <w:b/>
                <w:bCs/>
              </w:rPr>
              <w:t>而不是纯电动</w:t>
            </w:r>
            <w:r w:rsidRPr="004208C1">
              <w:rPr>
                <w:rFonts w:hint="eastAsia"/>
                <w:b/>
                <w:bCs/>
              </w:rPr>
              <w:t>，主要考虑是什么</w:t>
            </w:r>
          </w:p>
          <w:p w14:paraId="3E98DFBE" w14:textId="09CC551E" w:rsidR="00944E1E" w:rsidRDefault="00FE4E47" w:rsidP="00FE4E47">
            <w:pPr>
              <w:spacing w:beforeLines="50" w:before="156" w:afterLines="50" w:after="156" w:line="360" w:lineRule="auto"/>
              <w:ind w:firstLineChars="200" w:firstLine="420"/>
              <w:rPr>
                <w:bCs/>
              </w:rPr>
            </w:pPr>
            <w:r>
              <w:rPr>
                <w:rFonts w:hint="eastAsia"/>
                <w:bCs/>
              </w:rPr>
              <w:t>公司</w:t>
            </w:r>
            <w:r w:rsidR="00CF435A" w:rsidRPr="00CF435A">
              <w:rPr>
                <w:rFonts w:hint="eastAsia"/>
                <w:bCs/>
              </w:rPr>
              <w:t>一直密切关注新能源汽车行业发展趋势，对液态电池、固态电池、氢能等技术紧密跟踪，经多年国际、国内跟踪，最终选择进军混合动力系统，主要基于：</w:t>
            </w:r>
            <w:r w:rsidR="00CF435A" w:rsidRPr="00CF435A">
              <w:rPr>
                <w:rFonts w:hint="eastAsia"/>
                <w:bCs/>
              </w:rPr>
              <w:t>1</w:t>
            </w:r>
            <w:r w:rsidR="00CF435A" w:rsidRPr="00CF435A">
              <w:rPr>
                <w:rFonts w:hint="eastAsia"/>
                <w:bCs/>
              </w:rPr>
              <w:t>、未来汽车动力会呈现多元化发展格局，各种技术路线互有优势，在没有政府补贴的情况下，混合动力系统市场竞争力强，近</w:t>
            </w:r>
            <w:r w:rsidR="00CF435A" w:rsidRPr="00CF435A">
              <w:rPr>
                <w:rFonts w:hint="eastAsia"/>
                <w:bCs/>
              </w:rPr>
              <w:lastRenderedPageBreak/>
              <w:t>期市场上混动车型的热销就是最好的佐证；</w:t>
            </w:r>
            <w:r w:rsidR="00CF435A" w:rsidRPr="00CF435A">
              <w:rPr>
                <w:rFonts w:hint="eastAsia"/>
                <w:bCs/>
              </w:rPr>
              <w:t>2</w:t>
            </w:r>
            <w:r w:rsidR="00CF435A" w:rsidRPr="00CF435A">
              <w:rPr>
                <w:rFonts w:hint="eastAsia"/>
                <w:bCs/>
              </w:rPr>
              <w:t>、混合动力系统良好的节能减排效果对降低整车厂双积分压力以及减少碳排放均具有重大的现实意义；</w:t>
            </w:r>
            <w:r w:rsidR="00CF435A" w:rsidRPr="00CF435A">
              <w:rPr>
                <w:rFonts w:hint="eastAsia"/>
                <w:bCs/>
              </w:rPr>
              <w:t>3</w:t>
            </w:r>
            <w:r w:rsidR="00CF435A" w:rsidRPr="00CF435A">
              <w:rPr>
                <w:rFonts w:hint="eastAsia"/>
                <w:bCs/>
              </w:rPr>
              <w:t>、公司在发动机、减速器等研发、生产方面具有竞争优势和产业基础；在电机、电控方面具有整合国际资源、共同开发的优势；</w:t>
            </w:r>
            <w:r w:rsidR="00CF435A" w:rsidRPr="00CF435A">
              <w:rPr>
                <w:rFonts w:hint="eastAsia"/>
                <w:bCs/>
              </w:rPr>
              <w:t>4</w:t>
            </w:r>
            <w:r w:rsidR="00CF435A" w:rsidRPr="00CF435A">
              <w:rPr>
                <w:rFonts w:hint="eastAsia"/>
                <w:bCs/>
              </w:rPr>
              <w:t>、混动系统中的电机、电控技术也可用于纯电动。</w:t>
            </w:r>
          </w:p>
          <w:p w14:paraId="6B5E5887" w14:textId="74EB6AB5" w:rsidR="00FE4E47" w:rsidRDefault="00FE4E47" w:rsidP="00FE0A09">
            <w:pPr>
              <w:pStyle w:val="a7"/>
              <w:numPr>
                <w:ilvl w:val="0"/>
                <w:numId w:val="5"/>
              </w:numPr>
              <w:spacing w:beforeLines="50" w:before="156" w:afterLines="50" w:after="156" w:line="360" w:lineRule="auto"/>
              <w:ind w:firstLineChars="0"/>
              <w:rPr>
                <w:b/>
                <w:bCs/>
              </w:rPr>
            </w:pPr>
            <w:r>
              <w:rPr>
                <w:rFonts w:hint="eastAsia"/>
                <w:b/>
                <w:bCs/>
              </w:rPr>
              <w:t>公司新能源混合动力系统的研发进展情况</w:t>
            </w:r>
          </w:p>
          <w:p w14:paraId="1D771F2B" w14:textId="07307261" w:rsidR="00FE4E47" w:rsidRDefault="00FE4E47" w:rsidP="00FE4E47">
            <w:pPr>
              <w:spacing w:beforeLines="50" w:before="156" w:afterLines="50" w:after="156" w:line="360" w:lineRule="auto"/>
              <w:ind w:firstLineChars="200" w:firstLine="420"/>
            </w:pPr>
            <w:r>
              <w:rPr>
                <w:rFonts w:hint="eastAsia"/>
              </w:rPr>
              <w:t>公司混合动力驱动系统项目</w:t>
            </w:r>
            <w:r>
              <w:rPr>
                <w:rFonts w:hint="eastAsia"/>
              </w:rPr>
              <w:t>2021</w:t>
            </w:r>
            <w:r>
              <w:rPr>
                <w:rFonts w:hint="eastAsia"/>
              </w:rPr>
              <w:t>年</w:t>
            </w:r>
            <w:r>
              <w:rPr>
                <w:rFonts w:hint="eastAsia"/>
              </w:rPr>
              <w:t>3</w:t>
            </w:r>
            <w:r>
              <w:rPr>
                <w:rFonts w:hint="eastAsia"/>
              </w:rPr>
              <w:t>月已完成首台混合动力专用发动机样机点火，同时也完成了混合动力专用减速器下线运行。原计划在</w:t>
            </w:r>
            <w:r>
              <w:rPr>
                <w:rFonts w:hint="eastAsia"/>
              </w:rPr>
              <w:t>2021</w:t>
            </w:r>
            <w:r>
              <w:rPr>
                <w:rFonts w:hint="eastAsia"/>
              </w:rPr>
              <w:t>年</w:t>
            </w:r>
            <w:r>
              <w:rPr>
                <w:rFonts w:hint="eastAsia"/>
              </w:rPr>
              <w:t>6</w:t>
            </w:r>
            <w:r>
              <w:rPr>
                <w:rFonts w:hint="eastAsia"/>
              </w:rPr>
              <w:t>月底完成混合动力驱动系统</w:t>
            </w:r>
            <w:r>
              <w:rPr>
                <w:rFonts w:hint="eastAsia"/>
              </w:rPr>
              <w:t>5</w:t>
            </w:r>
            <w:r>
              <w:rPr>
                <w:rFonts w:hint="eastAsia"/>
              </w:rPr>
              <w:t>个部件的</w:t>
            </w:r>
            <w:r>
              <w:rPr>
                <w:rFonts w:hint="eastAsia"/>
              </w:rPr>
              <w:t>A</w:t>
            </w:r>
            <w:r>
              <w:rPr>
                <w:rFonts w:hint="eastAsia"/>
              </w:rPr>
              <w:t>样制造工作，因为受境外疫情影响，预计将在</w:t>
            </w:r>
            <w:r>
              <w:rPr>
                <w:rFonts w:hint="eastAsia"/>
              </w:rPr>
              <w:t>2021</w:t>
            </w:r>
            <w:r>
              <w:rPr>
                <w:rFonts w:hint="eastAsia"/>
              </w:rPr>
              <w:t>年</w:t>
            </w:r>
            <w:r>
              <w:rPr>
                <w:rFonts w:hint="eastAsia"/>
              </w:rPr>
              <w:t>9</w:t>
            </w:r>
            <w:r>
              <w:rPr>
                <w:rFonts w:hint="eastAsia"/>
              </w:rPr>
              <w:t>月底完成全部</w:t>
            </w:r>
            <w:r>
              <w:rPr>
                <w:rFonts w:hint="eastAsia"/>
              </w:rPr>
              <w:t>A</w:t>
            </w:r>
            <w:r>
              <w:rPr>
                <w:rFonts w:hint="eastAsia"/>
              </w:rPr>
              <w:t>样制造工作，</w:t>
            </w:r>
            <w:r w:rsidR="00F437D5">
              <w:rPr>
                <w:rFonts w:hint="eastAsia"/>
              </w:rPr>
              <w:t>四季度</w:t>
            </w:r>
            <w:r>
              <w:rPr>
                <w:rFonts w:hint="eastAsia"/>
              </w:rPr>
              <w:t>开始相关客户的搭载试验。</w:t>
            </w:r>
          </w:p>
          <w:p w14:paraId="1A4D2A6D" w14:textId="063E95EC" w:rsidR="00FE4E47" w:rsidRDefault="00FE4E47" w:rsidP="00FE0A09">
            <w:pPr>
              <w:pStyle w:val="a7"/>
              <w:numPr>
                <w:ilvl w:val="0"/>
                <w:numId w:val="5"/>
              </w:numPr>
              <w:spacing w:beforeLines="50" w:before="156" w:afterLines="50" w:after="156" w:line="360" w:lineRule="auto"/>
              <w:ind w:firstLineChars="0"/>
              <w:rPr>
                <w:b/>
                <w:bCs/>
              </w:rPr>
            </w:pPr>
            <w:r>
              <w:rPr>
                <w:rFonts w:hint="eastAsia"/>
                <w:b/>
                <w:bCs/>
              </w:rPr>
              <w:t>公司新能源混动驱动系统的市场开发情况</w:t>
            </w:r>
          </w:p>
          <w:p w14:paraId="23B448AE" w14:textId="3B450E75" w:rsidR="000475EA" w:rsidRDefault="00FE4E47" w:rsidP="00B92351">
            <w:pPr>
              <w:spacing w:beforeLines="50" w:before="156" w:afterLines="50" w:after="156" w:line="360" w:lineRule="auto"/>
              <w:ind w:firstLineChars="200" w:firstLine="420"/>
            </w:pPr>
            <w:r>
              <w:rPr>
                <w:rFonts w:hint="eastAsia"/>
              </w:rPr>
              <w:t>公司目前已与多家意向客户接洽，对接搭载试验事宜，由于尚处前期开发阶段，且与客户签订</w:t>
            </w:r>
            <w:r w:rsidR="00E57B11">
              <w:rPr>
                <w:rFonts w:hint="eastAsia"/>
              </w:rPr>
              <w:t>了</w:t>
            </w:r>
            <w:r>
              <w:rPr>
                <w:rFonts w:hint="eastAsia"/>
              </w:rPr>
              <w:t>保密协议，故无法透露具体客户信息</w:t>
            </w:r>
            <w:r w:rsidR="00B92351">
              <w:rPr>
                <w:rFonts w:hint="eastAsia"/>
              </w:rPr>
              <w:t>。</w:t>
            </w:r>
          </w:p>
          <w:p w14:paraId="19313C98" w14:textId="5F646C95" w:rsidR="005914D3" w:rsidRDefault="005914D3" w:rsidP="005914D3">
            <w:pPr>
              <w:pStyle w:val="a7"/>
              <w:numPr>
                <w:ilvl w:val="0"/>
                <w:numId w:val="5"/>
              </w:numPr>
              <w:spacing w:beforeLines="50" w:before="156" w:afterLines="50" w:after="156" w:line="360" w:lineRule="auto"/>
              <w:ind w:firstLineChars="0"/>
              <w:rPr>
                <w:b/>
                <w:bCs/>
              </w:rPr>
            </w:pPr>
            <w:r w:rsidRPr="00B92351">
              <w:rPr>
                <w:rFonts w:hint="eastAsia"/>
                <w:b/>
                <w:bCs/>
              </w:rPr>
              <w:t>公司研发的混动驱动系统是否可应用于柴油车？</w:t>
            </w:r>
          </w:p>
          <w:p w14:paraId="2AA68731" w14:textId="4B0C9401" w:rsidR="00297C11" w:rsidRPr="00297C11" w:rsidRDefault="00297C11" w:rsidP="00297C11">
            <w:pPr>
              <w:spacing w:beforeLines="50" w:before="156" w:afterLines="50" w:after="156" w:line="360" w:lineRule="auto"/>
              <w:ind w:firstLineChars="200" w:firstLine="420"/>
              <w:rPr>
                <w:rFonts w:hint="eastAsia"/>
              </w:rPr>
            </w:pPr>
            <w:r w:rsidRPr="00297C11">
              <w:rPr>
                <w:rFonts w:hint="eastAsia"/>
              </w:rPr>
              <w:t>公司研发的驱动系统技术可以应用于柴油车。</w:t>
            </w:r>
          </w:p>
          <w:p w14:paraId="39D6C81C" w14:textId="670F9B2E" w:rsidR="004E4295" w:rsidRPr="004E4295" w:rsidRDefault="005914D3" w:rsidP="004E4295">
            <w:pPr>
              <w:pStyle w:val="a7"/>
              <w:numPr>
                <w:ilvl w:val="0"/>
                <w:numId w:val="5"/>
              </w:numPr>
              <w:spacing w:beforeLines="50" w:before="156" w:afterLines="50" w:after="156" w:line="360" w:lineRule="auto"/>
              <w:ind w:firstLineChars="0"/>
              <w:rPr>
                <w:b/>
                <w:bCs/>
              </w:rPr>
            </w:pPr>
            <w:r w:rsidRPr="004E4295">
              <w:rPr>
                <w:rFonts w:hint="eastAsia"/>
                <w:b/>
                <w:bCs/>
              </w:rPr>
              <w:t>公司研发的混动</w:t>
            </w:r>
            <w:r w:rsidR="00297C11" w:rsidRPr="004E4295">
              <w:rPr>
                <w:rFonts w:hint="eastAsia"/>
                <w:b/>
                <w:bCs/>
              </w:rPr>
              <w:t>驱动</w:t>
            </w:r>
            <w:r w:rsidRPr="004E4295">
              <w:rPr>
                <w:rFonts w:hint="eastAsia"/>
                <w:b/>
                <w:bCs/>
              </w:rPr>
              <w:t>系统是否主要应用于</w:t>
            </w:r>
            <w:r w:rsidR="003B1D11" w:rsidRPr="004E4295">
              <w:rPr>
                <w:rFonts w:hint="eastAsia"/>
              </w:rPr>
              <w:t>PHEV</w:t>
            </w:r>
            <w:r w:rsidR="003B1D11">
              <w:rPr>
                <w:rFonts w:hint="eastAsia"/>
              </w:rPr>
              <w:t>（</w:t>
            </w:r>
            <w:r w:rsidRPr="004E4295">
              <w:rPr>
                <w:rFonts w:hint="eastAsia"/>
                <w:b/>
                <w:bCs/>
              </w:rPr>
              <w:t>插电式混动汽车</w:t>
            </w:r>
            <w:r w:rsidR="003B1D11">
              <w:rPr>
                <w:rFonts w:hint="eastAsia"/>
                <w:b/>
                <w:bCs/>
              </w:rPr>
              <w:t>）</w:t>
            </w:r>
            <w:r w:rsidRPr="004E4295">
              <w:rPr>
                <w:rFonts w:hint="eastAsia"/>
                <w:b/>
                <w:bCs/>
              </w:rPr>
              <w:t>？</w:t>
            </w:r>
          </w:p>
          <w:p w14:paraId="4ABBAC51" w14:textId="329E9C4D" w:rsidR="004E4295" w:rsidRPr="004E4295" w:rsidRDefault="00297C11" w:rsidP="004E4295">
            <w:pPr>
              <w:spacing w:beforeLines="50" w:before="156" w:afterLines="50" w:after="156" w:line="360" w:lineRule="auto"/>
              <w:ind w:firstLineChars="200" w:firstLine="420"/>
            </w:pPr>
            <w:r>
              <w:rPr>
                <w:rFonts w:hint="eastAsia"/>
              </w:rPr>
              <w:t>公司</w:t>
            </w:r>
            <w:r w:rsidR="004E4295" w:rsidRPr="004E4295">
              <w:rPr>
                <w:rFonts w:hint="eastAsia"/>
              </w:rPr>
              <w:t>研发的混动驱动系统可以应用于</w:t>
            </w:r>
            <w:r w:rsidR="004E4295" w:rsidRPr="004E4295">
              <w:rPr>
                <w:rFonts w:hint="eastAsia"/>
              </w:rPr>
              <w:t>HEV(</w:t>
            </w:r>
            <w:r w:rsidR="004E4295" w:rsidRPr="004E4295">
              <w:rPr>
                <w:rFonts w:hint="eastAsia"/>
              </w:rPr>
              <w:t>混合动力汽车</w:t>
            </w:r>
            <w:r w:rsidR="004E4295" w:rsidRPr="004E4295">
              <w:rPr>
                <w:rFonts w:hint="eastAsia"/>
              </w:rPr>
              <w:t>)</w:t>
            </w:r>
            <w:r w:rsidR="004E4295" w:rsidRPr="004E4295">
              <w:rPr>
                <w:rFonts w:hint="eastAsia"/>
              </w:rPr>
              <w:t>和</w:t>
            </w:r>
            <w:r w:rsidR="004E4295" w:rsidRPr="004E4295">
              <w:rPr>
                <w:rFonts w:hint="eastAsia"/>
              </w:rPr>
              <w:t>PHEV</w:t>
            </w:r>
            <w:r w:rsidR="004E4295" w:rsidRPr="004E4295">
              <w:rPr>
                <w:rFonts w:hint="eastAsia"/>
              </w:rPr>
              <w:t>（插电式新能源汽车）</w:t>
            </w:r>
            <w:r w:rsidR="000B79B6">
              <w:rPr>
                <w:rFonts w:hint="eastAsia"/>
              </w:rPr>
              <w:t>。</w:t>
            </w:r>
          </w:p>
          <w:p w14:paraId="150339DF" w14:textId="6AC60BB2" w:rsidR="004171C6" w:rsidRPr="00AB683D" w:rsidRDefault="004171C6" w:rsidP="005914D3">
            <w:pPr>
              <w:pStyle w:val="a7"/>
              <w:numPr>
                <w:ilvl w:val="0"/>
                <w:numId w:val="5"/>
              </w:numPr>
              <w:spacing w:beforeLines="50" w:before="156" w:afterLines="50" w:after="156" w:line="360" w:lineRule="auto"/>
              <w:ind w:firstLineChars="0"/>
              <w:rPr>
                <w:b/>
                <w:bCs/>
              </w:rPr>
            </w:pPr>
            <w:r w:rsidRPr="00AB683D">
              <w:rPr>
                <w:rFonts w:hint="eastAsia"/>
                <w:b/>
                <w:bCs/>
              </w:rPr>
              <w:t>公司混合动力驱动系统是否是自主研发，是否拥有自主知识产权</w:t>
            </w:r>
          </w:p>
          <w:p w14:paraId="579F72A6" w14:textId="6CF78A0E" w:rsidR="00B64657" w:rsidRDefault="00B64657" w:rsidP="00752C98">
            <w:pPr>
              <w:spacing w:beforeLines="50" w:before="156" w:afterLines="50" w:after="156" w:line="360" w:lineRule="auto"/>
              <w:ind w:firstLineChars="200" w:firstLine="420"/>
            </w:pPr>
            <w:r>
              <w:rPr>
                <w:rFonts w:hint="eastAsia"/>
              </w:rPr>
              <w:t>公司</w:t>
            </w:r>
            <w:r w:rsidR="00815F11" w:rsidRPr="00815F11">
              <w:rPr>
                <w:rFonts w:hint="eastAsia"/>
              </w:rPr>
              <w:t>混合动力驱动系统</w:t>
            </w:r>
            <w:r w:rsidR="00097C28">
              <w:rPr>
                <w:rFonts w:hint="eastAsia"/>
              </w:rPr>
              <w:t>是</w:t>
            </w:r>
            <w:r w:rsidR="00815F11" w:rsidRPr="00815F11">
              <w:rPr>
                <w:rFonts w:hint="eastAsia"/>
              </w:rPr>
              <w:t>由公司主导联合国内外</w:t>
            </w:r>
            <w:r w:rsidR="00815F11">
              <w:rPr>
                <w:rFonts w:hint="eastAsia"/>
              </w:rPr>
              <w:t>优秀</w:t>
            </w:r>
            <w:r w:rsidR="00815F11" w:rsidRPr="00815F11">
              <w:rPr>
                <w:rFonts w:hint="eastAsia"/>
              </w:rPr>
              <w:t>企业进行开发</w:t>
            </w:r>
            <w:r w:rsidR="00097C28">
              <w:rPr>
                <w:rFonts w:hint="eastAsia"/>
              </w:rPr>
              <w:t>的</w:t>
            </w:r>
            <w:r w:rsidR="00815F11" w:rsidRPr="00815F11">
              <w:rPr>
                <w:rFonts w:hint="eastAsia"/>
              </w:rPr>
              <w:t>，公司拥有</w:t>
            </w:r>
            <w:r w:rsidR="00815F11">
              <w:rPr>
                <w:rFonts w:hint="eastAsia"/>
              </w:rPr>
              <w:t>完整的</w:t>
            </w:r>
            <w:r w:rsidR="00815F11" w:rsidRPr="00815F11">
              <w:rPr>
                <w:rFonts w:hint="eastAsia"/>
              </w:rPr>
              <w:t>自主知识产权。</w:t>
            </w:r>
          </w:p>
          <w:p w14:paraId="7165F783" w14:textId="77308761" w:rsidR="00E32A18" w:rsidRPr="00E32A18" w:rsidRDefault="00E32A18" w:rsidP="00E32A18">
            <w:pPr>
              <w:pStyle w:val="a7"/>
              <w:numPr>
                <w:ilvl w:val="0"/>
                <w:numId w:val="5"/>
              </w:numPr>
              <w:spacing w:beforeLines="50" w:before="156" w:afterLines="50" w:after="156" w:line="360" w:lineRule="auto"/>
              <w:ind w:firstLineChars="0"/>
              <w:rPr>
                <w:b/>
                <w:bCs/>
              </w:rPr>
            </w:pPr>
            <w:r w:rsidRPr="00E32A18">
              <w:rPr>
                <w:rFonts w:hint="eastAsia"/>
                <w:b/>
                <w:bCs/>
              </w:rPr>
              <w:t>公司目前在手业务订单情况如何，预计未来几年的业绩如何？</w:t>
            </w:r>
          </w:p>
          <w:p w14:paraId="6FD560E9" w14:textId="77777777" w:rsidR="00E32A18" w:rsidRPr="00E32A18" w:rsidRDefault="00E32A18" w:rsidP="00E32A18">
            <w:pPr>
              <w:spacing w:beforeLines="50" w:before="156" w:afterLines="50" w:after="156" w:line="360" w:lineRule="auto"/>
              <w:ind w:firstLineChars="200" w:firstLine="420"/>
            </w:pPr>
            <w:r w:rsidRPr="00E32A18">
              <w:rPr>
                <w:rFonts w:hint="eastAsia"/>
              </w:rPr>
              <w:t>随着公司客户结构的优化，产品种类的丰富，公司在手项目订单呈现出恢复增长态势，且生命周期较长。据客户需求预测显示，大部分订单可覆盖至</w:t>
            </w:r>
            <w:r w:rsidRPr="00E32A18">
              <w:rPr>
                <w:rFonts w:hint="eastAsia"/>
              </w:rPr>
              <w:t>2025</w:t>
            </w:r>
            <w:r w:rsidRPr="00E32A18">
              <w:rPr>
                <w:rFonts w:hint="eastAsia"/>
              </w:rPr>
              <w:t>年。</w:t>
            </w:r>
          </w:p>
          <w:p w14:paraId="0285DEE7" w14:textId="67F3C274" w:rsidR="00325FE9" w:rsidRPr="00A20E39" w:rsidRDefault="00E32A18" w:rsidP="00E32A18">
            <w:pPr>
              <w:spacing w:beforeLines="50" w:before="156" w:afterLines="50" w:after="156" w:line="360" w:lineRule="auto"/>
              <w:ind w:firstLineChars="200" w:firstLine="420"/>
            </w:pPr>
            <w:r w:rsidRPr="00E32A18">
              <w:rPr>
                <w:rFonts w:hint="eastAsia"/>
              </w:rPr>
              <w:t>公司现有成熟产品有缸体、缸盖、曲轴、变速器箱体</w:t>
            </w:r>
            <w:r w:rsidRPr="00E32A18">
              <w:rPr>
                <w:rFonts w:hint="eastAsia"/>
              </w:rPr>
              <w:t>/</w:t>
            </w:r>
            <w:r w:rsidRPr="00E32A18">
              <w:rPr>
                <w:rFonts w:hint="eastAsia"/>
              </w:rPr>
              <w:t>壳体、电机壳体等，能不同程度的满足汽油、柴油、混合动力、纯电动等不同车型需求。现有业务板块持续复苏，升级换代产品市场稳健、持续增量，都显示出了公司新的发展势头。同时，公司稳步推进混合动力驱动系统产品的研</w:t>
            </w:r>
            <w:r w:rsidRPr="00E32A18">
              <w:rPr>
                <w:rFonts w:hint="eastAsia"/>
              </w:rPr>
              <w:lastRenderedPageBreak/>
              <w:t>发工作，取得了阶段性进展。公司整体业务经营、研发及市场拓展相互促进，良性循环，形成了新的高质量可持续的良好发展格局，对未来几年的业绩我们非常有信心，具体请关注公司未来的定期报告。</w:t>
            </w:r>
          </w:p>
        </w:tc>
      </w:tr>
      <w:tr w:rsidR="00BE0AE9" w:rsidRPr="00BE0AE9" w14:paraId="38842EA0" w14:textId="77777777" w:rsidTr="0020089D">
        <w:trPr>
          <w:trHeight w:val="930"/>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4F75C7B"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lastRenderedPageBreak/>
              <w:t>附件清单（如有）</w:t>
            </w:r>
          </w:p>
        </w:tc>
        <w:tc>
          <w:tcPr>
            <w:tcW w:w="89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A3D737" w14:textId="77777777"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无</w:t>
            </w:r>
          </w:p>
        </w:tc>
      </w:tr>
      <w:tr w:rsidR="00BE0AE9" w:rsidRPr="00BE0AE9" w14:paraId="3ADABE59" w14:textId="77777777" w:rsidTr="0020089D">
        <w:trPr>
          <w:trHeight w:val="525"/>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1FD7B34" w14:textId="77777777" w:rsidR="00BE0AE9" w:rsidRPr="00BE0AE9" w:rsidRDefault="00BE0AE9" w:rsidP="00BE0AE9">
            <w:pPr>
              <w:widowControl/>
              <w:jc w:val="center"/>
              <w:rPr>
                <w:rFonts w:ascii="宋体" w:hAnsi="宋体" w:cs="宋体"/>
                <w:b/>
                <w:bCs/>
                <w:color w:val="000000"/>
                <w:kern w:val="0"/>
                <w:sz w:val="22"/>
                <w:szCs w:val="22"/>
              </w:rPr>
            </w:pPr>
            <w:r w:rsidRPr="00BE0AE9">
              <w:rPr>
                <w:rFonts w:ascii="宋体" w:hAnsi="宋体" w:cs="宋体" w:hint="eastAsia"/>
                <w:b/>
                <w:bCs/>
                <w:color w:val="000000"/>
                <w:kern w:val="0"/>
                <w:sz w:val="22"/>
                <w:szCs w:val="22"/>
              </w:rPr>
              <w:t>日期</w:t>
            </w:r>
          </w:p>
        </w:tc>
        <w:tc>
          <w:tcPr>
            <w:tcW w:w="8975"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6C53E1" w14:textId="1ADC4AD8" w:rsidR="00BE0AE9" w:rsidRPr="00BE0AE9" w:rsidRDefault="00BE0AE9" w:rsidP="00BE0AE9">
            <w:pPr>
              <w:widowControl/>
              <w:jc w:val="left"/>
              <w:rPr>
                <w:rFonts w:ascii="宋体" w:hAnsi="宋体" w:cs="宋体"/>
                <w:color w:val="000000"/>
                <w:kern w:val="0"/>
                <w:sz w:val="22"/>
                <w:szCs w:val="22"/>
              </w:rPr>
            </w:pPr>
            <w:r w:rsidRPr="00BE0AE9">
              <w:rPr>
                <w:rFonts w:ascii="宋体" w:hAnsi="宋体" w:cs="宋体" w:hint="eastAsia"/>
                <w:color w:val="000000"/>
                <w:kern w:val="0"/>
                <w:sz w:val="22"/>
                <w:szCs w:val="22"/>
              </w:rPr>
              <w:t>20</w:t>
            </w:r>
            <w:r w:rsidR="00E1111F">
              <w:rPr>
                <w:rFonts w:ascii="宋体" w:hAnsi="宋体" w:cs="宋体"/>
                <w:color w:val="000000"/>
                <w:kern w:val="0"/>
                <w:sz w:val="22"/>
                <w:szCs w:val="22"/>
              </w:rPr>
              <w:t>21</w:t>
            </w:r>
            <w:r w:rsidRPr="00BE0AE9">
              <w:rPr>
                <w:rFonts w:ascii="宋体" w:hAnsi="宋体" w:cs="宋体" w:hint="eastAsia"/>
                <w:color w:val="000000"/>
                <w:kern w:val="0"/>
                <w:sz w:val="22"/>
                <w:szCs w:val="22"/>
              </w:rPr>
              <w:t>年</w:t>
            </w:r>
            <w:r w:rsidR="00DD103A">
              <w:rPr>
                <w:rFonts w:ascii="宋体" w:hAnsi="宋体" w:cs="宋体"/>
                <w:color w:val="000000"/>
                <w:kern w:val="0"/>
                <w:sz w:val="22"/>
                <w:szCs w:val="22"/>
              </w:rPr>
              <w:t>9</w:t>
            </w:r>
            <w:r w:rsidRPr="00BE0AE9">
              <w:rPr>
                <w:rFonts w:ascii="宋体" w:hAnsi="宋体" w:cs="宋体" w:hint="eastAsia"/>
                <w:color w:val="000000"/>
                <w:kern w:val="0"/>
                <w:sz w:val="22"/>
                <w:szCs w:val="22"/>
              </w:rPr>
              <w:t>月</w:t>
            </w:r>
            <w:r w:rsidR="00BA36DF">
              <w:rPr>
                <w:rFonts w:ascii="宋体" w:hAnsi="宋体" w:cs="宋体"/>
                <w:color w:val="000000"/>
                <w:kern w:val="0"/>
                <w:sz w:val="22"/>
                <w:szCs w:val="22"/>
              </w:rPr>
              <w:t>17</w:t>
            </w:r>
            <w:r w:rsidRPr="00BE0AE9">
              <w:rPr>
                <w:rFonts w:ascii="宋体" w:hAnsi="宋体" w:cs="宋体" w:hint="eastAsia"/>
                <w:color w:val="000000"/>
                <w:kern w:val="0"/>
                <w:sz w:val="22"/>
                <w:szCs w:val="22"/>
              </w:rPr>
              <w:t>日</w:t>
            </w:r>
          </w:p>
        </w:tc>
      </w:tr>
    </w:tbl>
    <w:p w14:paraId="74C52D7A" w14:textId="2F1C5C83" w:rsidR="001C21BB" w:rsidRPr="00BE0AE9" w:rsidRDefault="001C21BB" w:rsidP="00F27BAC"/>
    <w:sectPr w:rsidR="001C21BB" w:rsidRPr="00BE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35A8" w14:textId="77777777" w:rsidR="000704DE" w:rsidRDefault="000704DE" w:rsidP="00BE0AE9">
      <w:r>
        <w:separator/>
      </w:r>
    </w:p>
  </w:endnote>
  <w:endnote w:type="continuationSeparator" w:id="0">
    <w:p w14:paraId="500EC358" w14:textId="77777777" w:rsidR="000704DE" w:rsidRDefault="000704DE" w:rsidP="00BE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7923" w14:textId="77777777" w:rsidR="000704DE" w:rsidRDefault="000704DE" w:rsidP="00BE0AE9">
      <w:r>
        <w:separator/>
      </w:r>
    </w:p>
  </w:footnote>
  <w:footnote w:type="continuationSeparator" w:id="0">
    <w:p w14:paraId="3EB213E7" w14:textId="77777777" w:rsidR="000704DE" w:rsidRDefault="000704DE" w:rsidP="00BE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B5FD"/>
    <w:multiLevelType w:val="singleLevel"/>
    <w:tmpl w:val="0119B5FD"/>
    <w:lvl w:ilvl="0">
      <w:start w:val="1"/>
      <w:numFmt w:val="decimal"/>
      <w:suff w:val="nothing"/>
      <w:lvlText w:val="%1、"/>
      <w:lvlJc w:val="left"/>
    </w:lvl>
  </w:abstractNum>
  <w:abstractNum w:abstractNumId="1" w15:restartNumberingAfterBreak="0">
    <w:nsid w:val="0419521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 w15:restartNumberingAfterBreak="0">
    <w:nsid w:val="051B134A"/>
    <w:multiLevelType w:val="hybridMultilevel"/>
    <w:tmpl w:val="DABC09D2"/>
    <w:lvl w:ilvl="0" w:tplc="A4C0CE6E">
      <w:start w:val="1"/>
      <w:numFmt w:val="japaneseCounting"/>
      <w:lvlText w:val="%1、"/>
      <w:lvlJc w:val="left"/>
      <w:pPr>
        <w:ind w:left="880" w:hanging="44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63A2150"/>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4" w15:restartNumberingAfterBreak="0">
    <w:nsid w:val="12A20417"/>
    <w:multiLevelType w:val="singleLevel"/>
    <w:tmpl w:val="0119B5FD"/>
    <w:lvl w:ilvl="0">
      <w:start w:val="1"/>
      <w:numFmt w:val="decimal"/>
      <w:suff w:val="nothing"/>
      <w:lvlText w:val="%1、"/>
      <w:lvlJc w:val="left"/>
    </w:lvl>
  </w:abstractNum>
  <w:abstractNum w:abstractNumId="5" w15:restartNumberingAfterBreak="0">
    <w:nsid w:val="20A81471"/>
    <w:multiLevelType w:val="hybridMultilevel"/>
    <w:tmpl w:val="C8A03098"/>
    <w:lvl w:ilvl="0" w:tplc="E64C9892">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275187"/>
    <w:multiLevelType w:val="hybridMultilevel"/>
    <w:tmpl w:val="5DF05BBA"/>
    <w:lvl w:ilvl="0" w:tplc="5818036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 w15:restartNumberingAfterBreak="0">
    <w:nsid w:val="3F9B4BCF"/>
    <w:multiLevelType w:val="hybridMultilevel"/>
    <w:tmpl w:val="16A65962"/>
    <w:lvl w:ilvl="0" w:tplc="296C81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D6E45C8"/>
    <w:multiLevelType w:val="hybridMultilevel"/>
    <w:tmpl w:val="5FCC801C"/>
    <w:lvl w:ilvl="0" w:tplc="830A74EE">
      <w:start w:val="1"/>
      <w:numFmt w:val="japaneseCounting"/>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3"/>
  </w:num>
  <w:num w:numId="6">
    <w:abstractNumId w:val="2"/>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AA4"/>
    <w:rsid w:val="00001AD5"/>
    <w:rsid w:val="00012965"/>
    <w:rsid w:val="000249E6"/>
    <w:rsid w:val="00034C6B"/>
    <w:rsid w:val="000475EA"/>
    <w:rsid w:val="000704DE"/>
    <w:rsid w:val="00072782"/>
    <w:rsid w:val="00072AF1"/>
    <w:rsid w:val="00074215"/>
    <w:rsid w:val="00077D85"/>
    <w:rsid w:val="000831E1"/>
    <w:rsid w:val="00084190"/>
    <w:rsid w:val="00097C28"/>
    <w:rsid w:val="000B79B6"/>
    <w:rsid w:val="000E03A5"/>
    <w:rsid w:val="000E2A59"/>
    <w:rsid w:val="000F2868"/>
    <w:rsid w:val="000F349B"/>
    <w:rsid w:val="00100C2F"/>
    <w:rsid w:val="00117560"/>
    <w:rsid w:val="00126C21"/>
    <w:rsid w:val="00153B33"/>
    <w:rsid w:val="00170315"/>
    <w:rsid w:val="0017752E"/>
    <w:rsid w:val="00183CE2"/>
    <w:rsid w:val="001A1946"/>
    <w:rsid w:val="001C1E3D"/>
    <w:rsid w:val="001C21BB"/>
    <w:rsid w:val="001C4E18"/>
    <w:rsid w:val="001C58E6"/>
    <w:rsid w:val="001D3E3E"/>
    <w:rsid w:val="001D71C6"/>
    <w:rsid w:val="001E2728"/>
    <w:rsid w:val="0020089D"/>
    <w:rsid w:val="00203787"/>
    <w:rsid w:val="00211CCD"/>
    <w:rsid w:val="0024548B"/>
    <w:rsid w:val="0024619C"/>
    <w:rsid w:val="00257213"/>
    <w:rsid w:val="002630BC"/>
    <w:rsid w:val="00272804"/>
    <w:rsid w:val="00280A89"/>
    <w:rsid w:val="00297C11"/>
    <w:rsid w:val="002A774B"/>
    <w:rsid w:val="002C2663"/>
    <w:rsid w:val="002C538B"/>
    <w:rsid w:val="002C70C2"/>
    <w:rsid w:val="002D595C"/>
    <w:rsid w:val="002E5D9C"/>
    <w:rsid w:val="003239ED"/>
    <w:rsid w:val="00325FE9"/>
    <w:rsid w:val="00333CC6"/>
    <w:rsid w:val="003368E9"/>
    <w:rsid w:val="00352AA4"/>
    <w:rsid w:val="0038019D"/>
    <w:rsid w:val="0038454C"/>
    <w:rsid w:val="0039716E"/>
    <w:rsid w:val="003A23E2"/>
    <w:rsid w:val="003B1469"/>
    <w:rsid w:val="003B1D11"/>
    <w:rsid w:val="003B3561"/>
    <w:rsid w:val="003E2349"/>
    <w:rsid w:val="0041470A"/>
    <w:rsid w:val="004163AC"/>
    <w:rsid w:val="004171C6"/>
    <w:rsid w:val="00417399"/>
    <w:rsid w:val="004208C1"/>
    <w:rsid w:val="004268C4"/>
    <w:rsid w:val="0042778F"/>
    <w:rsid w:val="00434263"/>
    <w:rsid w:val="00445854"/>
    <w:rsid w:val="00457B28"/>
    <w:rsid w:val="004766D2"/>
    <w:rsid w:val="004855AA"/>
    <w:rsid w:val="00490F39"/>
    <w:rsid w:val="004942D1"/>
    <w:rsid w:val="004A01BF"/>
    <w:rsid w:val="004B06B6"/>
    <w:rsid w:val="004B21DE"/>
    <w:rsid w:val="004D5F97"/>
    <w:rsid w:val="004E0046"/>
    <w:rsid w:val="004E4295"/>
    <w:rsid w:val="004E56DA"/>
    <w:rsid w:val="004E57F1"/>
    <w:rsid w:val="005002AA"/>
    <w:rsid w:val="00521C25"/>
    <w:rsid w:val="00531A96"/>
    <w:rsid w:val="0054517E"/>
    <w:rsid w:val="00546841"/>
    <w:rsid w:val="00553F60"/>
    <w:rsid w:val="00577C89"/>
    <w:rsid w:val="00584801"/>
    <w:rsid w:val="00585255"/>
    <w:rsid w:val="00585569"/>
    <w:rsid w:val="005914D3"/>
    <w:rsid w:val="005915DD"/>
    <w:rsid w:val="005C4EBE"/>
    <w:rsid w:val="005C6310"/>
    <w:rsid w:val="005E58B6"/>
    <w:rsid w:val="005F0D65"/>
    <w:rsid w:val="00602822"/>
    <w:rsid w:val="00605F40"/>
    <w:rsid w:val="006147C2"/>
    <w:rsid w:val="00622538"/>
    <w:rsid w:val="00654B3F"/>
    <w:rsid w:val="006562F2"/>
    <w:rsid w:val="006614CE"/>
    <w:rsid w:val="006708C6"/>
    <w:rsid w:val="00674A47"/>
    <w:rsid w:val="00683E20"/>
    <w:rsid w:val="0069317A"/>
    <w:rsid w:val="006A490A"/>
    <w:rsid w:val="006A7725"/>
    <w:rsid w:val="006B1F26"/>
    <w:rsid w:val="006D0A80"/>
    <w:rsid w:val="006D4420"/>
    <w:rsid w:val="006F6055"/>
    <w:rsid w:val="00712C67"/>
    <w:rsid w:val="00716F17"/>
    <w:rsid w:val="007478F0"/>
    <w:rsid w:val="00752C98"/>
    <w:rsid w:val="0076249D"/>
    <w:rsid w:val="0077129B"/>
    <w:rsid w:val="0078166C"/>
    <w:rsid w:val="007A285D"/>
    <w:rsid w:val="007D280B"/>
    <w:rsid w:val="0080048D"/>
    <w:rsid w:val="00806597"/>
    <w:rsid w:val="0080777D"/>
    <w:rsid w:val="00810F18"/>
    <w:rsid w:val="00812BE3"/>
    <w:rsid w:val="00815F11"/>
    <w:rsid w:val="00821CB0"/>
    <w:rsid w:val="00841714"/>
    <w:rsid w:val="00890D8C"/>
    <w:rsid w:val="008933F8"/>
    <w:rsid w:val="008A66CA"/>
    <w:rsid w:val="008D7492"/>
    <w:rsid w:val="008E677A"/>
    <w:rsid w:val="008E73E1"/>
    <w:rsid w:val="008F76E6"/>
    <w:rsid w:val="00944E1E"/>
    <w:rsid w:val="00946C11"/>
    <w:rsid w:val="00951A09"/>
    <w:rsid w:val="00953C0E"/>
    <w:rsid w:val="00962D44"/>
    <w:rsid w:val="0097361A"/>
    <w:rsid w:val="0097778C"/>
    <w:rsid w:val="009809BB"/>
    <w:rsid w:val="00990236"/>
    <w:rsid w:val="009A1365"/>
    <w:rsid w:val="009C3219"/>
    <w:rsid w:val="009D5287"/>
    <w:rsid w:val="009E4E97"/>
    <w:rsid w:val="009F5DB7"/>
    <w:rsid w:val="00A1762C"/>
    <w:rsid w:val="00A17BB4"/>
    <w:rsid w:val="00A20E39"/>
    <w:rsid w:val="00A37ADD"/>
    <w:rsid w:val="00A41C58"/>
    <w:rsid w:val="00A54CFE"/>
    <w:rsid w:val="00A62ACC"/>
    <w:rsid w:val="00A80B90"/>
    <w:rsid w:val="00A868F1"/>
    <w:rsid w:val="00A94D10"/>
    <w:rsid w:val="00AA4A7F"/>
    <w:rsid w:val="00AB683D"/>
    <w:rsid w:val="00AE0F82"/>
    <w:rsid w:val="00AE1AFA"/>
    <w:rsid w:val="00AE78DF"/>
    <w:rsid w:val="00B14229"/>
    <w:rsid w:val="00B1684D"/>
    <w:rsid w:val="00B30395"/>
    <w:rsid w:val="00B326D9"/>
    <w:rsid w:val="00B3290C"/>
    <w:rsid w:val="00B33EF9"/>
    <w:rsid w:val="00B54E40"/>
    <w:rsid w:val="00B64657"/>
    <w:rsid w:val="00B92351"/>
    <w:rsid w:val="00BA36DF"/>
    <w:rsid w:val="00BA556E"/>
    <w:rsid w:val="00BB687B"/>
    <w:rsid w:val="00BC1F59"/>
    <w:rsid w:val="00BD359E"/>
    <w:rsid w:val="00BD3B83"/>
    <w:rsid w:val="00BE0AE9"/>
    <w:rsid w:val="00BE14C8"/>
    <w:rsid w:val="00C046B1"/>
    <w:rsid w:val="00C07D16"/>
    <w:rsid w:val="00C32534"/>
    <w:rsid w:val="00C705EF"/>
    <w:rsid w:val="00C81625"/>
    <w:rsid w:val="00C90206"/>
    <w:rsid w:val="00C94E44"/>
    <w:rsid w:val="00CB0D95"/>
    <w:rsid w:val="00CB44C7"/>
    <w:rsid w:val="00CC75DD"/>
    <w:rsid w:val="00CE2A6F"/>
    <w:rsid w:val="00CF435A"/>
    <w:rsid w:val="00D01ADE"/>
    <w:rsid w:val="00D058E1"/>
    <w:rsid w:val="00D06A14"/>
    <w:rsid w:val="00D17B41"/>
    <w:rsid w:val="00D25F30"/>
    <w:rsid w:val="00D31ECB"/>
    <w:rsid w:val="00D5129D"/>
    <w:rsid w:val="00D557A5"/>
    <w:rsid w:val="00D61756"/>
    <w:rsid w:val="00D739E9"/>
    <w:rsid w:val="00D808A4"/>
    <w:rsid w:val="00D87737"/>
    <w:rsid w:val="00D930CC"/>
    <w:rsid w:val="00DA1AB4"/>
    <w:rsid w:val="00DA2382"/>
    <w:rsid w:val="00DA26A0"/>
    <w:rsid w:val="00DA3B30"/>
    <w:rsid w:val="00DB2A32"/>
    <w:rsid w:val="00DC2DEC"/>
    <w:rsid w:val="00DD103A"/>
    <w:rsid w:val="00DD6B47"/>
    <w:rsid w:val="00DE0602"/>
    <w:rsid w:val="00DF289F"/>
    <w:rsid w:val="00E1111F"/>
    <w:rsid w:val="00E27759"/>
    <w:rsid w:val="00E32A18"/>
    <w:rsid w:val="00E40BF5"/>
    <w:rsid w:val="00E447AD"/>
    <w:rsid w:val="00E54B4A"/>
    <w:rsid w:val="00E57B11"/>
    <w:rsid w:val="00E80B6F"/>
    <w:rsid w:val="00E86865"/>
    <w:rsid w:val="00EA177B"/>
    <w:rsid w:val="00EB3E18"/>
    <w:rsid w:val="00ED160C"/>
    <w:rsid w:val="00EE2AEF"/>
    <w:rsid w:val="00EE349A"/>
    <w:rsid w:val="00EE5AE1"/>
    <w:rsid w:val="00F0016B"/>
    <w:rsid w:val="00F11878"/>
    <w:rsid w:val="00F246F7"/>
    <w:rsid w:val="00F27BAC"/>
    <w:rsid w:val="00F41DDA"/>
    <w:rsid w:val="00F437D5"/>
    <w:rsid w:val="00F65E4C"/>
    <w:rsid w:val="00FA548F"/>
    <w:rsid w:val="00FD17B8"/>
    <w:rsid w:val="00FD5D2E"/>
    <w:rsid w:val="00FE0A09"/>
    <w:rsid w:val="00FE4E47"/>
    <w:rsid w:val="00FE69A2"/>
    <w:rsid w:val="00FF3CFB"/>
    <w:rsid w:val="00FF5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5B20"/>
  <w15:docId w15:val="{42954C45-2945-4851-A02C-31C62615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AE9"/>
    <w:pPr>
      <w:widowControl w:val="0"/>
      <w:jc w:val="both"/>
    </w:pPr>
    <w:rPr>
      <w:rFonts w:ascii="Times New Roman" w:eastAsia="宋体" w:hAnsi="Times New Roman" w:cs="Times New Roman"/>
      <w:szCs w:val="24"/>
    </w:rPr>
  </w:style>
  <w:style w:type="paragraph" w:styleId="2">
    <w:name w:val="heading 2"/>
    <w:basedOn w:val="a"/>
    <w:next w:val="a"/>
    <w:link w:val="20"/>
    <w:uiPriority w:val="9"/>
    <w:unhideWhenUsed/>
    <w:qFormat/>
    <w:rsid w:val="00683E2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E0AE9"/>
    <w:rPr>
      <w:sz w:val="18"/>
      <w:szCs w:val="18"/>
    </w:rPr>
  </w:style>
  <w:style w:type="paragraph" w:styleId="a5">
    <w:name w:val="footer"/>
    <w:basedOn w:val="a"/>
    <w:link w:val="a6"/>
    <w:uiPriority w:val="99"/>
    <w:unhideWhenUsed/>
    <w:rsid w:val="00BE0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E0AE9"/>
    <w:rPr>
      <w:sz w:val="18"/>
      <w:szCs w:val="18"/>
    </w:rPr>
  </w:style>
  <w:style w:type="paragraph" w:styleId="a7">
    <w:name w:val="List Paragraph"/>
    <w:basedOn w:val="a"/>
    <w:uiPriority w:val="34"/>
    <w:qFormat/>
    <w:rsid w:val="00272804"/>
    <w:pPr>
      <w:ind w:firstLineChars="200" w:firstLine="420"/>
    </w:pPr>
  </w:style>
  <w:style w:type="character" w:customStyle="1" w:styleId="20">
    <w:name w:val="标题 2 字符"/>
    <w:basedOn w:val="a0"/>
    <w:link w:val="2"/>
    <w:uiPriority w:val="9"/>
    <w:rsid w:val="00683E20"/>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4E56DA"/>
    <w:rPr>
      <w:sz w:val="21"/>
      <w:szCs w:val="21"/>
    </w:rPr>
  </w:style>
  <w:style w:type="paragraph" w:styleId="a9">
    <w:name w:val="annotation text"/>
    <w:basedOn w:val="a"/>
    <w:link w:val="aa"/>
    <w:uiPriority w:val="99"/>
    <w:semiHidden/>
    <w:unhideWhenUsed/>
    <w:rsid w:val="004E56DA"/>
    <w:pPr>
      <w:jc w:val="left"/>
    </w:pPr>
  </w:style>
  <w:style w:type="character" w:customStyle="1" w:styleId="aa">
    <w:name w:val="批注文字 字符"/>
    <w:basedOn w:val="a0"/>
    <w:link w:val="a9"/>
    <w:uiPriority w:val="99"/>
    <w:semiHidden/>
    <w:rsid w:val="004E56DA"/>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4E56DA"/>
    <w:rPr>
      <w:b/>
      <w:bCs/>
    </w:rPr>
  </w:style>
  <w:style w:type="character" w:customStyle="1" w:styleId="ac">
    <w:name w:val="批注主题 字符"/>
    <w:basedOn w:val="aa"/>
    <w:link w:val="ab"/>
    <w:uiPriority w:val="99"/>
    <w:semiHidden/>
    <w:rsid w:val="004E56DA"/>
    <w:rPr>
      <w:rFonts w:ascii="Times New Roman" w:eastAsia="宋体" w:hAnsi="Times New Roman" w:cs="Times New Roman"/>
      <w:b/>
      <w:bCs/>
      <w:szCs w:val="24"/>
    </w:rPr>
  </w:style>
  <w:style w:type="paragraph" w:styleId="ad">
    <w:name w:val="Balloon Text"/>
    <w:basedOn w:val="a"/>
    <w:link w:val="ae"/>
    <w:uiPriority w:val="99"/>
    <w:semiHidden/>
    <w:unhideWhenUsed/>
    <w:rsid w:val="004E56DA"/>
    <w:rPr>
      <w:sz w:val="18"/>
      <w:szCs w:val="18"/>
    </w:rPr>
  </w:style>
  <w:style w:type="character" w:customStyle="1" w:styleId="ae">
    <w:name w:val="批注框文本 字符"/>
    <w:basedOn w:val="a0"/>
    <w:link w:val="ad"/>
    <w:uiPriority w:val="99"/>
    <w:semiHidden/>
    <w:rsid w:val="004E56DA"/>
    <w:rPr>
      <w:rFonts w:ascii="Times New Roman" w:eastAsia="宋体" w:hAnsi="Times New Roman" w:cs="Times New Roman"/>
      <w:sz w:val="18"/>
      <w:szCs w:val="18"/>
    </w:rPr>
  </w:style>
  <w:style w:type="character" w:customStyle="1" w:styleId="richtext">
    <w:name w:val="richtext"/>
    <w:basedOn w:val="a0"/>
    <w:rsid w:val="00B92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974324">
      <w:bodyDiv w:val="1"/>
      <w:marLeft w:val="0"/>
      <w:marRight w:val="0"/>
      <w:marTop w:val="0"/>
      <w:marBottom w:val="0"/>
      <w:divBdr>
        <w:top w:val="none" w:sz="0" w:space="0" w:color="auto"/>
        <w:left w:val="none" w:sz="0" w:space="0" w:color="auto"/>
        <w:bottom w:val="none" w:sz="0" w:space="0" w:color="auto"/>
        <w:right w:val="none" w:sz="0" w:space="0" w:color="auto"/>
      </w:divBdr>
    </w:div>
    <w:div w:id="1578905002">
      <w:bodyDiv w:val="1"/>
      <w:marLeft w:val="0"/>
      <w:marRight w:val="0"/>
      <w:marTop w:val="0"/>
      <w:marBottom w:val="0"/>
      <w:divBdr>
        <w:top w:val="none" w:sz="0" w:space="0" w:color="auto"/>
        <w:left w:val="none" w:sz="0" w:space="0" w:color="auto"/>
        <w:bottom w:val="none" w:sz="0" w:space="0" w:color="auto"/>
        <w:right w:val="none" w:sz="0" w:space="0" w:color="auto"/>
      </w:divBdr>
    </w:div>
    <w:div w:id="1741251820">
      <w:bodyDiv w:val="1"/>
      <w:marLeft w:val="0"/>
      <w:marRight w:val="0"/>
      <w:marTop w:val="0"/>
      <w:marBottom w:val="0"/>
      <w:divBdr>
        <w:top w:val="none" w:sz="0" w:space="0" w:color="auto"/>
        <w:left w:val="none" w:sz="0" w:space="0" w:color="auto"/>
        <w:bottom w:val="none" w:sz="0" w:space="0" w:color="auto"/>
        <w:right w:val="none" w:sz="0" w:space="0" w:color="auto"/>
      </w:divBdr>
    </w:div>
    <w:div w:id="18455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3</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许锐</dc:creator>
  <cp:keywords/>
  <dc:description/>
  <cp:lastModifiedBy>Lenovo</cp:lastModifiedBy>
  <cp:revision>98</cp:revision>
  <dcterms:created xsi:type="dcterms:W3CDTF">2021-07-07T10:38:00Z</dcterms:created>
  <dcterms:modified xsi:type="dcterms:W3CDTF">2021-09-22T02:54:00Z</dcterms:modified>
</cp:coreProperties>
</file>