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E4" w:rsidRDefault="00B175E4">
      <w:pPr>
        <w:spacing w:line="360" w:lineRule="auto"/>
        <w:jc w:val="center"/>
        <w:rPr>
          <w:rFonts w:ascii="黑体" w:eastAsia="黑体" w:hAnsi="黑体"/>
          <w:b/>
          <w:sz w:val="32"/>
          <w:szCs w:val="32"/>
        </w:rPr>
      </w:pPr>
    </w:p>
    <w:p w:rsidR="00B175E4" w:rsidRDefault="0036242B">
      <w:pPr>
        <w:spacing w:line="360" w:lineRule="auto"/>
        <w:jc w:val="center"/>
        <w:rPr>
          <w:rFonts w:ascii="黑体" w:eastAsia="黑体" w:hAnsi="黑体"/>
          <w:b/>
          <w:sz w:val="32"/>
          <w:szCs w:val="32"/>
        </w:rPr>
      </w:pPr>
      <w:r>
        <w:rPr>
          <w:rFonts w:ascii="黑体" w:eastAsia="黑体" w:hAnsi="黑体" w:hint="eastAsia"/>
          <w:b/>
          <w:sz w:val="32"/>
          <w:szCs w:val="32"/>
        </w:rPr>
        <w:t>无锡农村商业银行股份有限公司</w:t>
      </w:r>
    </w:p>
    <w:p w:rsidR="000F1356" w:rsidRDefault="0036242B" w:rsidP="00764E00">
      <w:pPr>
        <w:spacing w:beforeLines="50" w:afterLines="50" w:line="400" w:lineRule="exact"/>
        <w:jc w:val="center"/>
        <w:rPr>
          <w:rFonts w:ascii="黑体" w:eastAsia="黑体" w:hAnsi="黑体"/>
          <w:b/>
          <w:bCs/>
          <w:iCs/>
          <w:color w:val="000000"/>
          <w:sz w:val="32"/>
          <w:szCs w:val="32"/>
        </w:rPr>
      </w:pPr>
      <w:r>
        <w:rPr>
          <w:rFonts w:ascii="黑体" w:eastAsia="黑体" w:hAnsi="黑体" w:hint="eastAsia"/>
          <w:b/>
          <w:bCs/>
          <w:iCs/>
          <w:color w:val="000000"/>
          <w:sz w:val="32"/>
          <w:szCs w:val="32"/>
        </w:rPr>
        <w:t>投资者关系活动记录表</w:t>
      </w:r>
    </w:p>
    <w:p w:rsidR="00B175E4" w:rsidRDefault="0036242B">
      <w:pPr>
        <w:spacing w:line="400" w:lineRule="exact"/>
        <w:rPr>
          <w:rFonts w:ascii="宋体" w:eastAsia="宋体" w:hAnsi="宋体"/>
          <w:bCs/>
          <w:iCs/>
          <w:color w:val="000000"/>
          <w:sz w:val="24"/>
        </w:rPr>
      </w:pPr>
      <w:r>
        <w:rPr>
          <w:rFonts w:ascii="宋体" w:eastAsia="宋体" w:hAnsi="宋体" w:hint="eastAsia"/>
          <w:bCs/>
          <w:iCs/>
          <w:color w:val="000000"/>
          <w:sz w:val="24"/>
        </w:rPr>
        <w:t xml:space="preserve">                                           </w:t>
      </w:r>
    </w:p>
    <w:p w:rsidR="00B175E4" w:rsidRDefault="0036242B">
      <w:pPr>
        <w:spacing w:line="400" w:lineRule="exact"/>
        <w:ind w:firstLineChars="2100" w:firstLine="5040"/>
        <w:rPr>
          <w:rFonts w:ascii="宋体" w:eastAsia="宋体" w:hAnsi="宋体"/>
          <w:bCs/>
          <w:iCs/>
          <w:color w:val="000000"/>
          <w:sz w:val="24"/>
        </w:rPr>
      </w:pPr>
      <w:r>
        <w:rPr>
          <w:rFonts w:ascii="宋体" w:eastAsia="宋体" w:hAnsi="宋体" w:hint="eastAsia"/>
          <w:bCs/>
          <w:iCs/>
          <w:color w:val="000000"/>
          <w:sz w:val="24"/>
        </w:rPr>
        <w:t xml:space="preserve">    日期：2021年 </w:t>
      </w:r>
      <w:r w:rsidR="00764E00">
        <w:rPr>
          <w:rFonts w:ascii="宋体" w:eastAsia="宋体" w:hAnsi="宋体" w:hint="eastAsia"/>
          <w:bCs/>
          <w:iCs/>
          <w:color w:val="000000"/>
          <w:sz w:val="24"/>
        </w:rPr>
        <w:t>9</w:t>
      </w:r>
      <w:r>
        <w:rPr>
          <w:rFonts w:ascii="宋体" w:eastAsia="宋体" w:hAnsi="宋体" w:hint="eastAsia"/>
          <w:bCs/>
          <w:iCs/>
          <w:color w:val="000000"/>
          <w:sz w:val="24"/>
        </w:rPr>
        <w:t>月</w:t>
      </w:r>
      <w:r w:rsidR="00764E00">
        <w:rPr>
          <w:rFonts w:ascii="宋体" w:eastAsia="宋体" w:hAnsi="宋体" w:hint="eastAsia"/>
          <w:bCs/>
          <w:iCs/>
          <w:color w:val="000000"/>
          <w:sz w:val="24"/>
        </w:rPr>
        <w:t>28</w:t>
      </w:r>
      <w:r>
        <w:rPr>
          <w:rFonts w:ascii="宋体" w:eastAsia="宋体" w:hAnsi="宋体" w:hint="eastAsia"/>
          <w:bCs/>
          <w:iCs/>
          <w:color w:val="000000"/>
          <w:sz w:val="24"/>
        </w:rPr>
        <w:t xml:space="preserve">日                                                        </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7129"/>
      </w:tblGrid>
      <w:tr w:rsidR="00B175E4">
        <w:trPr>
          <w:trHeight w:val="1808"/>
        </w:trPr>
        <w:tc>
          <w:tcPr>
            <w:tcW w:w="1907"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rPr>
                <w:rFonts w:ascii="宋体" w:eastAsia="宋体" w:hAnsi="宋体" w:cs="宋体"/>
                <w:b/>
                <w:bCs/>
                <w:iCs/>
                <w:color w:val="000000"/>
                <w:sz w:val="24"/>
              </w:rPr>
            </w:pPr>
            <w:r>
              <w:rPr>
                <w:rFonts w:ascii="宋体" w:eastAsia="宋体" w:hAnsi="宋体" w:cs="宋体" w:hint="eastAsia"/>
                <w:b/>
                <w:bCs/>
                <w:iCs/>
                <w:color w:val="000000"/>
                <w:sz w:val="24"/>
              </w:rPr>
              <w:t>投资者关系活动类别</w:t>
            </w:r>
          </w:p>
          <w:p w:rsidR="00B175E4" w:rsidRDefault="00B175E4">
            <w:pPr>
              <w:spacing w:line="360" w:lineRule="auto"/>
              <w:rPr>
                <w:rFonts w:ascii="宋体" w:eastAsia="宋体" w:hAnsi="宋体" w:cs="宋体"/>
                <w:bCs/>
                <w:iCs/>
                <w:color w:val="000000"/>
                <w:sz w:val="24"/>
              </w:rPr>
            </w:pPr>
          </w:p>
        </w:tc>
        <w:tc>
          <w:tcPr>
            <w:tcW w:w="7129"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rPr>
                <w:rFonts w:ascii="宋体" w:eastAsia="宋体" w:hAnsi="宋体" w:cs="宋体"/>
                <w:sz w:val="24"/>
              </w:rPr>
            </w:pPr>
            <w:r>
              <w:rPr>
                <w:rFonts w:ascii="宋体" w:eastAsia="宋体" w:hAnsi="宋体" w:cs="宋体"/>
                <w:bCs/>
                <w:iCs/>
                <w:color w:val="000000"/>
                <w:sz w:val="24"/>
              </w:rPr>
              <w:sym w:font="Wingdings 2" w:char="0052"/>
            </w:r>
            <w:r>
              <w:rPr>
                <w:rFonts w:ascii="宋体" w:eastAsia="宋体" w:hAnsi="宋体" w:cs="宋体" w:hint="eastAsia"/>
                <w:sz w:val="24"/>
              </w:rPr>
              <w:t xml:space="preserve">特定对象调研      </w:t>
            </w:r>
            <w:r>
              <w:rPr>
                <w:rFonts w:ascii="宋体" w:eastAsia="宋体" w:hAnsi="宋体" w:cs="宋体" w:hint="eastAsia"/>
                <w:bCs/>
                <w:iCs/>
                <w:color w:val="000000"/>
                <w:sz w:val="24"/>
              </w:rPr>
              <w:t>□</w:t>
            </w:r>
            <w:r>
              <w:rPr>
                <w:rFonts w:ascii="宋体" w:eastAsia="宋体" w:hAnsi="宋体" w:cs="宋体" w:hint="eastAsia"/>
                <w:sz w:val="24"/>
              </w:rPr>
              <w:t>分析</w:t>
            </w:r>
            <w:proofErr w:type="gramStart"/>
            <w:r>
              <w:rPr>
                <w:rFonts w:ascii="宋体" w:eastAsia="宋体" w:hAnsi="宋体" w:cs="宋体" w:hint="eastAsia"/>
                <w:sz w:val="24"/>
              </w:rPr>
              <w:t>师会议</w:t>
            </w:r>
            <w:proofErr w:type="gramEnd"/>
            <w:r>
              <w:rPr>
                <w:rFonts w:ascii="宋体" w:eastAsia="宋体" w:hAnsi="宋体" w:cs="宋体" w:hint="eastAsia"/>
                <w:bCs/>
                <w:iCs/>
                <w:color w:val="000000"/>
                <w:sz w:val="24"/>
              </w:rPr>
              <w:t xml:space="preserve">        □</w:t>
            </w:r>
            <w:r>
              <w:rPr>
                <w:rFonts w:ascii="宋体" w:eastAsia="宋体" w:hAnsi="宋体" w:cs="宋体" w:hint="eastAsia"/>
                <w:sz w:val="24"/>
              </w:rPr>
              <w:t>媒体采访</w:t>
            </w:r>
          </w:p>
          <w:p w:rsidR="00B175E4" w:rsidRDefault="0036242B">
            <w:pPr>
              <w:spacing w:line="360" w:lineRule="auto"/>
              <w:rPr>
                <w:rFonts w:ascii="宋体" w:eastAsia="宋体" w:hAnsi="宋体" w:cs="宋体"/>
                <w:bCs/>
                <w:iCs/>
                <w:color w:val="000000"/>
                <w:sz w:val="24"/>
              </w:rPr>
            </w:pPr>
            <w:r>
              <w:rPr>
                <w:rFonts w:ascii="宋体" w:eastAsia="宋体" w:hAnsi="宋体" w:cs="宋体"/>
                <w:bCs/>
                <w:iCs/>
                <w:color w:val="000000"/>
                <w:sz w:val="24"/>
              </w:rPr>
              <w:sym w:font="Wingdings 2" w:char="00A3"/>
            </w:r>
            <w:r>
              <w:rPr>
                <w:rFonts w:ascii="宋体" w:eastAsia="宋体" w:hAnsi="宋体" w:cs="宋体" w:hint="eastAsia"/>
                <w:sz w:val="24"/>
              </w:rPr>
              <w:t>业绩说明会</w:t>
            </w:r>
            <w:r>
              <w:rPr>
                <w:rFonts w:ascii="宋体" w:eastAsia="宋体" w:hAnsi="宋体" w:cs="宋体" w:hint="eastAsia"/>
                <w:bCs/>
                <w:iCs/>
                <w:color w:val="000000"/>
                <w:sz w:val="24"/>
              </w:rPr>
              <w:t xml:space="preserve">         □</w:t>
            </w:r>
            <w:r>
              <w:rPr>
                <w:rFonts w:ascii="宋体" w:eastAsia="宋体" w:hAnsi="宋体" w:cs="宋体" w:hint="eastAsia"/>
                <w:sz w:val="24"/>
              </w:rPr>
              <w:t xml:space="preserve">新闻发布会        </w:t>
            </w:r>
            <w:r>
              <w:rPr>
                <w:rFonts w:ascii="宋体" w:eastAsia="宋体" w:hAnsi="宋体" w:cs="宋体" w:hint="eastAsia"/>
                <w:bCs/>
                <w:iCs/>
                <w:color w:val="000000"/>
                <w:sz w:val="24"/>
              </w:rPr>
              <w:t>□</w:t>
            </w:r>
            <w:r>
              <w:rPr>
                <w:rFonts w:ascii="宋体" w:eastAsia="宋体" w:hAnsi="宋体" w:cs="宋体" w:hint="eastAsia"/>
                <w:sz w:val="24"/>
              </w:rPr>
              <w:t>路演活动</w:t>
            </w:r>
          </w:p>
          <w:p w:rsidR="00B175E4" w:rsidRDefault="0036242B">
            <w:pPr>
              <w:tabs>
                <w:tab w:val="left" w:pos="3045"/>
                <w:tab w:val="center" w:pos="3199"/>
              </w:tabs>
              <w:spacing w:line="360" w:lineRule="auto"/>
              <w:rPr>
                <w:rFonts w:ascii="宋体" w:eastAsia="宋体" w:hAnsi="宋体" w:cs="宋体"/>
                <w:bCs/>
                <w:iCs/>
                <w:color w:val="000000"/>
                <w:sz w:val="24"/>
              </w:rPr>
            </w:pPr>
            <w:r>
              <w:rPr>
                <w:rFonts w:ascii="宋体" w:eastAsia="宋体" w:hAnsi="宋体" w:cs="宋体" w:hint="eastAsia"/>
                <w:bCs/>
                <w:iCs/>
                <w:color w:val="000000"/>
                <w:sz w:val="24"/>
              </w:rPr>
              <w:t>□</w:t>
            </w:r>
            <w:r>
              <w:rPr>
                <w:rFonts w:ascii="宋体" w:eastAsia="宋体" w:hAnsi="宋体" w:cs="宋体" w:hint="eastAsia"/>
                <w:sz w:val="24"/>
              </w:rPr>
              <w:t>现场参观</w:t>
            </w:r>
            <w:r>
              <w:rPr>
                <w:rFonts w:ascii="宋体" w:eastAsia="宋体" w:hAnsi="宋体" w:cs="宋体" w:hint="eastAsia"/>
                <w:bCs/>
                <w:iCs/>
                <w:color w:val="000000"/>
                <w:sz w:val="24"/>
              </w:rPr>
              <w:t xml:space="preserve">           □</w:t>
            </w:r>
            <w:r>
              <w:rPr>
                <w:rFonts w:ascii="宋体" w:eastAsia="宋体" w:hAnsi="宋体" w:cs="宋体" w:hint="eastAsia"/>
                <w:sz w:val="24"/>
              </w:rPr>
              <w:t xml:space="preserve">其他 </w:t>
            </w:r>
          </w:p>
        </w:tc>
      </w:tr>
      <w:tr w:rsidR="00B175E4">
        <w:trPr>
          <w:trHeight w:val="1408"/>
        </w:trPr>
        <w:tc>
          <w:tcPr>
            <w:tcW w:w="1907"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rPr>
                <w:rFonts w:ascii="宋体" w:eastAsia="宋体" w:hAnsi="宋体" w:cs="宋体"/>
                <w:b/>
                <w:bCs/>
                <w:iCs/>
                <w:color w:val="000000"/>
                <w:sz w:val="24"/>
              </w:rPr>
            </w:pPr>
            <w:r>
              <w:rPr>
                <w:rFonts w:ascii="宋体" w:eastAsia="宋体" w:hAnsi="宋体" w:cs="宋体" w:hint="eastAsia"/>
                <w:b/>
                <w:bCs/>
                <w:iCs/>
                <w:color w:val="000000"/>
                <w:sz w:val="24"/>
              </w:rPr>
              <w:t>参与单位名称</w:t>
            </w:r>
          </w:p>
        </w:tc>
        <w:tc>
          <w:tcPr>
            <w:tcW w:w="7129" w:type="dxa"/>
            <w:tcBorders>
              <w:top w:val="single" w:sz="4" w:space="0" w:color="auto"/>
              <w:left w:val="single" w:sz="4" w:space="0" w:color="auto"/>
              <w:bottom w:val="single" w:sz="4" w:space="0" w:color="auto"/>
              <w:right w:val="single" w:sz="4" w:space="0" w:color="auto"/>
            </w:tcBorders>
          </w:tcPr>
          <w:p w:rsidR="00B175E4" w:rsidRDefault="00764E00" w:rsidP="00764E00">
            <w:pPr>
              <w:spacing w:line="360" w:lineRule="auto"/>
              <w:rPr>
                <w:rFonts w:ascii="宋体" w:eastAsia="宋体" w:hAnsi="宋体" w:cs="宋体"/>
                <w:bCs/>
                <w:iCs/>
                <w:kern w:val="0"/>
                <w:sz w:val="24"/>
              </w:rPr>
            </w:pPr>
            <w:proofErr w:type="gramStart"/>
            <w:r>
              <w:rPr>
                <w:rFonts w:ascii="宋体" w:eastAsia="宋体" w:hAnsi="宋体" w:cs="宋体" w:hint="eastAsia"/>
                <w:bCs/>
                <w:iCs/>
                <w:kern w:val="0"/>
                <w:sz w:val="24"/>
              </w:rPr>
              <w:t>申万宏</w:t>
            </w:r>
            <w:proofErr w:type="gramEnd"/>
            <w:r>
              <w:rPr>
                <w:rFonts w:ascii="宋体" w:eastAsia="宋体" w:hAnsi="宋体" w:cs="宋体" w:hint="eastAsia"/>
                <w:bCs/>
                <w:iCs/>
                <w:kern w:val="0"/>
                <w:sz w:val="24"/>
              </w:rPr>
              <w:t>源、高毅资产、泰康资产、</w:t>
            </w:r>
            <w:proofErr w:type="gramStart"/>
            <w:r>
              <w:rPr>
                <w:rFonts w:ascii="宋体" w:eastAsia="宋体" w:hAnsi="宋体" w:cs="宋体" w:hint="eastAsia"/>
                <w:bCs/>
                <w:iCs/>
                <w:kern w:val="0"/>
                <w:sz w:val="24"/>
              </w:rPr>
              <w:t>众安资产</w:t>
            </w:r>
            <w:proofErr w:type="gramEnd"/>
            <w:r>
              <w:rPr>
                <w:rFonts w:ascii="宋体" w:eastAsia="宋体" w:hAnsi="宋体" w:cs="宋体" w:hint="eastAsia"/>
                <w:bCs/>
                <w:iCs/>
                <w:kern w:val="0"/>
                <w:sz w:val="24"/>
              </w:rPr>
              <w:t>、三井住友</w:t>
            </w:r>
            <w:r>
              <w:rPr>
                <w:rFonts w:ascii="宋体" w:eastAsia="宋体" w:hAnsi="宋体" w:cs="宋体"/>
                <w:bCs/>
                <w:iCs/>
                <w:kern w:val="0"/>
                <w:sz w:val="24"/>
              </w:rPr>
              <w:t xml:space="preserve"> </w:t>
            </w:r>
          </w:p>
        </w:tc>
      </w:tr>
      <w:tr w:rsidR="00B175E4">
        <w:trPr>
          <w:trHeight w:val="1208"/>
        </w:trPr>
        <w:tc>
          <w:tcPr>
            <w:tcW w:w="1907"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jc w:val="left"/>
              <w:rPr>
                <w:rFonts w:ascii="宋体" w:eastAsia="宋体" w:hAnsi="宋体" w:cs="宋体"/>
                <w:b/>
                <w:bCs/>
                <w:iCs/>
                <w:color w:val="000000"/>
                <w:sz w:val="24"/>
              </w:rPr>
            </w:pPr>
            <w:r>
              <w:rPr>
                <w:rFonts w:ascii="宋体" w:eastAsia="宋体" w:hAnsi="宋体" w:cs="宋体" w:hint="eastAsia"/>
                <w:b/>
                <w:bCs/>
                <w:iCs/>
                <w:color w:val="000000"/>
                <w:sz w:val="24"/>
              </w:rPr>
              <w:t>时间</w:t>
            </w:r>
          </w:p>
        </w:tc>
        <w:tc>
          <w:tcPr>
            <w:tcW w:w="7129" w:type="dxa"/>
            <w:tcBorders>
              <w:top w:val="single" w:sz="4" w:space="0" w:color="auto"/>
              <w:left w:val="single" w:sz="4" w:space="0" w:color="auto"/>
              <w:bottom w:val="single" w:sz="4" w:space="0" w:color="auto"/>
              <w:right w:val="single" w:sz="4" w:space="0" w:color="auto"/>
            </w:tcBorders>
          </w:tcPr>
          <w:p w:rsidR="00B175E4" w:rsidRDefault="0036242B" w:rsidP="00B94EE1">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2021年</w:t>
            </w:r>
            <w:r w:rsidR="00FF7020">
              <w:rPr>
                <w:rFonts w:ascii="宋体" w:eastAsia="宋体" w:hAnsi="宋体" w:cs="宋体" w:hint="eastAsia"/>
                <w:bCs/>
                <w:iCs/>
                <w:color w:val="000000"/>
                <w:sz w:val="24"/>
              </w:rPr>
              <w:t>9</w:t>
            </w:r>
            <w:r>
              <w:rPr>
                <w:rFonts w:ascii="宋体" w:eastAsia="宋体" w:hAnsi="宋体" w:cs="宋体" w:hint="eastAsia"/>
                <w:bCs/>
                <w:iCs/>
                <w:color w:val="000000"/>
                <w:sz w:val="24"/>
              </w:rPr>
              <w:t>月</w:t>
            </w:r>
            <w:r w:rsidR="00FF7020">
              <w:rPr>
                <w:rFonts w:ascii="宋体" w:eastAsia="宋体" w:hAnsi="宋体" w:cs="宋体" w:hint="eastAsia"/>
                <w:bCs/>
                <w:iCs/>
                <w:color w:val="000000"/>
                <w:sz w:val="24"/>
              </w:rPr>
              <w:t>28</w:t>
            </w:r>
            <w:r>
              <w:rPr>
                <w:rFonts w:ascii="宋体" w:eastAsia="宋体" w:hAnsi="宋体" w:cs="宋体" w:hint="eastAsia"/>
                <w:bCs/>
                <w:iCs/>
                <w:color w:val="000000"/>
                <w:sz w:val="24"/>
              </w:rPr>
              <w:t>日</w:t>
            </w:r>
            <w:r w:rsidR="00FF7020">
              <w:rPr>
                <w:rFonts w:ascii="宋体" w:eastAsia="宋体" w:hAnsi="宋体" w:cs="宋体" w:hint="eastAsia"/>
                <w:bCs/>
                <w:iCs/>
                <w:color w:val="000000"/>
                <w:sz w:val="24"/>
              </w:rPr>
              <w:t>上</w:t>
            </w:r>
            <w:r w:rsidR="00A72193">
              <w:rPr>
                <w:rFonts w:ascii="宋体" w:eastAsia="宋体" w:hAnsi="宋体" w:cs="宋体" w:hint="eastAsia"/>
                <w:bCs/>
                <w:iCs/>
                <w:color w:val="000000"/>
                <w:sz w:val="24"/>
              </w:rPr>
              <w:t>午：</w:t>
            </w:r>
            <w:r w:rsidR="00FF7020">
              <w:rPr>
                <w:rFonts w:ascii="宋体" w:eastAsia="宋体" w:hAnsi="宋体" w:cs="宋体" w:hint="eastAsia"/>
                <w:bCs/>
                <w:iCs/>
                <w:color w:val="000000"/>
                <w:sz w:val="24"/>
              </w:rPr>
              <w:t>10</w:t>
            </w:r>
            <w:r w:rsidR="001463E0">
              <w:rPr>
                <w:rFonts w:ascii="宋体" w:eastAsia="宋体" w:hAnsi="宋体" w:cs="宋体" w:hint="eastAsia"/>
                <w:bCs/>
                <w:iCs/>
                <w:color w:val="000000"/>
                <w:sz w:val="24"/>
              </w:rPr>
              <w:t>:00</w:t>
            </w:r>
            <w:r w:rsidR="00CA12F4">
              <w:rPr>
                <w:rFonts w:ascii="宋体" w:eastAsia="宋体" w:hAnsi="宋体" w:cs="宋体" w:hint="eastAsia"/>
                <w:bCs/>
                <w:iCs/>
                <w:color w:val="000000"/>
                <w:sz w:val="24"/>
              </w:rPr>
              <w:t xml:space="preserve"> </w:t>
            </w:r>
            <w:r w:rsidR="00CA12F4">
              <w:rPr>
                <w:rFonts w:ascii="宋体" w:eastAsia="宋体" w:hAnsi="宋体" w:cs="宋体"/>
                <w:bCs/>
                <w:iCs/>
                <w:color w:val="000000"/>
                <w:sz w:val="24"/>
              </w:rPr>
              <w:t>–</w:t>
            </w:r>
            <w:r w:rsidR="00266763">
              <w:rPr>
                <w:rFonts w:ascii="宋体" w:eastAsia="宋体" w:hAnsi="宋体" w:cs="宋体" w:hint="eastAsia"/>
                <w:bCs/>
                <w:iCs/>
                <w:color w:val="000000"/>
                <w:sz w:val="24"/>
              </w:rPr>
              <w:t xml:space="preserve"> 1</w:t>
            </w:r>
            <w:r w:rsidR="00FF7020">
              <w:rPr>
                <w:rFonts w:ascii="宋体" w:eastAsia="宋体" w:hAnsi="宋体" w:cs="宋体" w:hint="eastAsia"/>
                <w:bCs/>
                <w:iCs/>
                <w:color w:val="000000"/>
                <w:sz w:val="24"/>
              </w:rPr>
              <w:t>1</w:t>
            </w:r>
            <w:r w:rsidR="00787A85">
              <w:rPr>
                <w:rFonts w:ascii="宋体" w:eastAsia="宋体" w:hAnsi="宋体" w:cs="宋体" w:hint="eastAsia"/>
                <w:bCs/>
                <w:iCs/>
                <w:color w:val="000000"/>
                <w:sz w:val="24"/>
              </w:rPr>
              <w:t>:</w:t>
            </w:r>
            <w:r w:rsidR="00FF7020">
              <w:rPr>
                <w:rFonts w:ascii="宋体" w:eastAsia="宋体" w:hAnsi="宋体" w:cs="宋体" w:hint="eastAsia"/>
                <w:bCs/>
                <w:iCs/>
                <w:color w:val="000000"/>
                <w:sz w:val="24"/>
              </w:rPr>
              <w:t>30</w:t>
            </w:r>
          </w:p>
        </w:tc>
      </w:tr>
      <w:tr w:rsidR="00B175E4">
        <w:trPr>
          <w:trHeight w:val="1162"/>
        </w:trPr>
        <w:tc>
          <w:tcPr>
            <w:tcW w:w="1907"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rPr>
                <w:rFonts w:ascii="宋体" w:eastAsia="宋体" w:hAnsi="宋体" w:cs="宋体"/>
                <w:b/>
                <w:bCs/>
                <w:iCs/>
                <w:color w:val="000000"/>
                <w:sz w:val="24"/>
              </w:rPr>
            </w:pPr>
            <w:r>
              <w:rPr>
                <w:rFonts w:ascii="宋体" w:eastAsia="宋体" w:hAnsi="宋体" w:cs="宋体" w:hint="eastAsia"/>
                <w:b/>
                <w:bCs/>
                <w:iCs/>
                <w:color w:val="000000"/>
                <w:sz w:val="24"/>
              </w:rPr>
              <w:t>地点</w:t>
            </w:r>
          </w:p>
        </w:tc>
        <w:tc>
          <w:tcPr>
            <w:tcW w:w="7129" w:type="dxa"/>
            <w:tcBorders>
              <w:top w:val="single" w:sz="4" w:space="0" w:color="auto"/>
              <w:left w:val="single" w:sz="4" w:space="0" w:color="auto"/>
              <w:bottom w:val="single" w:sz="4" w:space="0" w:color="auto"/>
              <w:right w:val="single" w:sz="4" w:space="0" w:color="auto"/>
            </w:tcBorders>
          </w:tcPr>
          <w:p w:rsidR="00B175E4" w:rsidRDefault="005605AE">
            <w:pPr>
              <w:spacing w:line="360" w:lineRule="auto"/>
              <w:rPr>
                <w:rFonts w:ascii="宋体" w:eastAsia="宋体" w:hAnsi="宋体" w:cs="宋体"/>
                <w:bCs/>
                <w:iCs/>
                <w:color w:val="000000"/>
                <w:sz w:val="24"/>
              </w:rPr>
            </w:pPr>
            <w:r>
              <w:rPr>
                <w:rFonts w:ascii="宋体" w:eastAsia="宋体" w:hAnsi="宋体" w:cs="宋体" w:hint="eastAsia"/>
                <w:bCs/>
                <w:iCs/>
                <w:kern w:val="0"/>
                <w:sz w:val="24"/>
              </w:rPr>
              <w:t>无锡农村商业银行总行1208会议室</w:t>
            </w:r>
          </w:p>
        </w:tc>
      </w:tr>
      <w:tr w:rsidR="00B175E4">
        <w:tc>
          <w:tcPr>
            <w:tcW w:w="1907"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rPr>
                <w:rFonts w:ascii="宋体" w:eastAsia="宋体" w:hAnsi="宋体" w:cs="宋体"/>
                <w:b/>
                <w:bCs/>
                <w:iCs/>
                <w:color w:val="000000"/>
                <w:sz w:val="24"/>
              </w:rPr>
            </w:pPr>
            <w:r>
              <w:rPr>
                <w:rFonts w:ascii="宋体" w:eastAsia="宋体" w:hAnsi="宋体" w:cs="宋体" w:hint="eastAsia"/>
                <w:b/>
                <w:bCs/>
                <w:iCs/>
                <w:color w:val="000000"/>
                <w:sz w:val="24"/>
              </w:rPr>
              <w:t>上市公司接待人员姓名</w:t>
            </w:r>
          </w:p>
        </w:tc>
        <w:tc>
          <w:tcPr>
            <w:tcW w:w="7129" w:type="dxa"/>
            <w:tcBorders>
              <w:top w:val="single" w:sz="4" w:space="0" w:color="auto"/>
              <w:left w:val="single" w:sz="4" w:space="0" w:color="auto"/>
              <w:bottom w:val="single" w:sz="4" w:space="0" w:color="auto"/>
              <w:right w:val="single" w:sz="4" w:space="0" w:color="auto"/>
            </w:tcBorders>
          </w:tcPr>
          <w:p w:rsidR="00B175E4" w:rsidRDefault="00F332CA" w:rsidP="005605AE">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无锡农村商业银行</w:t>
            </w:r>
            <w:r w:rsidR="007422FA">
              <w:rPr>
                <w:rFonts w:ascii="宋体" w:eastAsia="宋体" w:hAnsi="宋体" w:cs="宋体" w:hint="eastAsia"/>
                <w:bCs/>
                <w:iCs/>
                <w:color w:val="000000"/>
                <w:sz w:val="24"/>
              </w:rPr>
              <w:t>财务总监</w:t>
            </w:r>
            <w:r>
              <w:rPr>
                <w:rFonts w:ascii="宋体" w:eastAsia="宋体" w:hAnsi="宋体" w:cs="宋体" w:hint="eastAsia"/>
                <w:bCs/>
                <w:iCs/>
                <w:color w:val="000000"/>
                <w:sz w:val="24"/>
              </w:rPr>
              <w:t>、</w:t>
            </w:r>
            <w:r w:rsidR="00553E01">
              <w:rPr>
                <w:rFonts w:ascii="宋体" w:eastAsia="宋体" w:hAnsi="宋体" w:cs="宋体" w:hint="eastAsia"/>
                <w:bCs/>
                <w:iCs/>
                <w:color w:val="000000"/>
                <w:sz w:val="24"/>
              </w:rPr>
              <w:t>证券事务代表</w:t>
            </w:r>
            <w:r w:rsidR="00667FA3">
              <w:rPr>
                <w:rFonts w:ascii="宋体" w:eastAsia="宋体" w:hAnsi="宋体" w:cs="宋体" w:hint="eastAsia"/>
                <w:bCs/>
                <w:iCs/>
                <w:color w:val="000000"/>
                <w:sz w:val="24"/>
              </w:rPr>
              <w:t>等</w:t>
            </w:r>
          </w:p>
        </w:tc>
      </w:tr>
      <w:tr w:rsidR="00B175E4">
        <w:trPr>
          <w:trHeight w:val="1298"/>
        </w:trPr>
        <w:tc>
          <w:tcPr>
            <w:tcW w:w="1907" w:type="dxa"/>
            <w:tcBorders>
              <w:top w:val="single" w:sz="4" w:space="0" w:color="auto"/>
              <w:left w:val="single" w:sz="4" w:space="0" w:color="auto"/>
              <w:bottom w:val="single" w:sz="4" w:space="0" w:color="auto"/>
              <w:right w:val="single" w:sz="4" w:space="0" w:color="auto"/>
            </w:tcBorders>
            <w:vAlign w:val="center"/>
          </w:tcPr>
          <w:p w:rsidR="00B175E4" w:rsidRDefault="0036242B">
            <w:pPr>
              <w:spacing w:line="360" w:lineRule="auto"/>
              <w:rPr>
                <w:rFonts w:ascii="宋体" w:eastAsia="宋体" w:hAnsi="宋体" w:cs="宋体"/>
                <w:b/>
                <w:bCs/>
                <w:iCs/>
                <w:color w:val="000000"/>
                <w:sz w:val="24"/>
              </w:rPr>
            </w:pPr>
            <w:r>
              <w:rPr>
                <w:rFonts w:ascii="宋体" w:eastAsia="宋体" w:hAnsi="宋体" w:cs="宋体" w:hint="eastAsia"/>
                <w:b/>
                <w:bCs/>
                <w:iCs/>
                <w:color w:val="000000"/>
                <w:sz w:val="24"/>
              </w:rPr>
              <w:t>投资者关系活动主要内容介绍</w:t>
            </w:r>
          </w:p>
        </w:tc>
        <w:tc>
          <w:tcPr>
            <w:tcW w:w="7129"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接待过程中，公司接待人员与投资者进行了充分的交流与沟通，严格按照有关制度规定，没有出现未公开重大信息泄露等情况。</w:t>
            </w:r>
          </w:p>
        </w:tc>
      </w:tr>
      <w:tr w:rsidR="00B175E4">
        <w:trPr>
          <w:trHeight w:val="1045"/>
        </w:trPr>
        <w:tc>
          <w:tcPr>
            <w:tcW w:w="1907" w:type="dxa"/>
            <w:tcBorders>
              <w:top w:val="single" w:sz="4" w:space="0" w:color="auto"/>
              <w:left w:val="single" w:sz="4" w:space="0" w:color="auto"/>
              <w:bottom w:val="single" w:sz="4" w:space="0" w:color="auto"/>
              <w:right w:val="single" w:sz="4" w:space="0" w:color="auto"/>
            </w:tcBorders>
            <w:vAlign w:val="center"/>
          </w:tcPr>
          <w:p w:rsidR="00B175E4" w:rsidRDefault="0036242B">
            <w:pPr>
              <w:spacing w:line="360" w:lineRule="auto"/>
              <w:jc w:val="left"/>
              <w:rPr>
                <w:rFonts w:ascii="宋体" w:eastAsia="宋体" w:hAnsi="宋体" w:cs="宋体"/>
                <w:b/>
                <w:bCs/>
                <w:iCs/>
                <w:color w:val="000000"/>
                <w:sz w:val="24"/>
              </w:rPr>
            </w:pPr>
            <w:r>
              <w:rPr>
                <w:rFonts w:ascii="宋体" w:eastAsia="宋体" w:hAnsi="宋体" w:cs="宋体" w:hint="eastAsia"/>
                <w:b/>
                <w:bCs/>
                <w:iCs/>
                <w:color w:val="000000"/>
                <w:sz w:val="24"/>
              </w:rPr>
              <w:t>附件（调研内容）</w:t>
            </w:r>
          </w:p>
        </w:tc>
        <w:tc>
          <w:tcPr>
            <w:tcW w:w="7129" w:type="dxa"/>
            <w:tcBorders>
              <w:top w:val="single" w:sz="4" w:space="0" w:color="auto"/>
              <w:left w:val="single" w:sz="4" w:space="0" w:color="auto"/>
              <w:bottom w:val="single" w:sz="4" w:space="0" w:color="auto"/>
              <w:right w:val="single" w:sz="4" w:space="0" w:color="auto"/>
            </w:tcBorders>
          </w:tcPr>
          <w:p w:rsidR="00B175E4" w:rsidRDefault="0036242B">
            <w:pPr>
              <w:spacing w:line="360" w:lineRule="auto"/>
              <w:jc w:val="left"/>
              <w:rPr>
                <w:rFonts w:ascii="宋体" w:eastAsia="宋体" w:hAnsi="宋体" w:cs="宋体"/>
                <w:bCs/>
                <w:iCs/>
                <w:color w:val="000000"/>
                <w:sz w:val="24"/>
              </w:rPr>
            </w:pPr>
            <w:r>
              <w:rPr>
                <w:rFonts w:ascii="宋体" w:eastAsia="宋体" w:hAnsi="宋体" w:cs="宋体" w:hint="eastAsia"/>
                <w:bCs/>
                <w:iCs/>
                <w:color w:val="000000"/>
                <w:sz w:val="24"/>
              </w:rPr>
              <w:t>调研会议纪要</w:t>
            </w:r>
          </w:p>
        </w:tc>
      </w:tr>
    </w:tbl>
    <w:p w:rsidR="00B175E4" w:rsidRDefault="00B175E4">
      <w:pPr>
        <w:ind w:firstLine="322"/>
      </w:pPr>
    </w:p>
    <w:p w:rsidR="00B175E4" w:rsidRPr="004E2D80" w:rsidRDefault="0036242B" w:rsidP="00764E00">
      <w:pPr>
        <w:spacing w:beforeLines="50" w:afterLines="50"/>
        <w:jc w:val="left"/>
        <w:rPr>
          <w:rFonts w:ascii="宋体" w:eastAsia="宋体" w:hAnsi="宋体"/>
          <w:b/>
          <w:bCs/>
          <w:iCs/>
          <w:color w:val="000000"/>
          <w:sz w:val="32"/>
          <w:szCs w:val="32"/>
          <w:lang w:val="zh-CN"/>
        </w:rPr>
      </w:pPr>
      <w:bookmarkStart w:id="0" w:name="_GoBack"/>
      <w:bookmarkEnd w:id="0"/>
      <w:r>
        <w:rPr>
          <w:rFonts w:ascii="黑体" w:eastAsia="黑体" w:hAnsi="黑体" w:hint="eastAsia"/>
          <w:sz w:val="32"/>
          <w:shd w:val="clear" w:color="auto" w:fill="FFFFFF"/>
        </w:rPr>
        <w:br w:type="page"/>
      </w:r>
      <w:r w:rsidRPr="004E2D80">
        <w:rPr>
          <w:rFonts w:ascii="宋体" w:eastAsia="宋体" w:hAnsi="宋体" w:hint="eastAsia"/>
          <w:b/>
          <w:bCs/>
          <w:iCs/>
          <w:color w:val="000000"/>
          <w:sz w:val="32"/>
          <w:szCs w:val="32"/>
          <w:lang w:val="zh-CN"/>
        </w:rPr>
        <w:lastRenderedPageBreak/>
        <w:t>附件：</w:t>
      </w:r>
    </w:p>
    <w:p w:rsidR="00401493" w:rsidRPr="004E2D80" w:rsidRDefault="0036242B" w:rsidP="00764E00">
      <w:pPr>
        <w:spacing w:beforeLines="50" w:afterLines="50"/>
        <w:jc w:val="center"/>
        <w:rPr>
          <w:rFonts w:ascii="仿宋_GB2312" w:eastAsia="仿宋_GB2312" w:hint="eastAsia"/>
          <w:b/>
          <w:sz w:val="32"/>
          <w:szCs w:val="32"/>
        </w:rPr>
      </w:pPr>
      <w:r w:rsidRPr="004E2D80">
        <w:rPr>
          <w:rFonts w:ascii="仿宋_GB2312" w:eastAsia="仿宋_GB2312" w:hint="eastAsia"/>
          <w:b/>
          <w:sz w:val="32"/>
          <w:szCs w:val="32"/>
        </w:rPr>
        <w:t>会议纪要</w:t>
      </w:r>
      <w:bookmarkStart w:id="1" w:name="_Toc30832"/>
    </w:p>
    <w:p w:rsidR="003478D3" w:rsidRPr="003478D3" w:rsidRDefault="003478D3" w:rsidP="008B697B">
      <w:pPr>
        <w:spacing w:beforeLines="50" w:afterLines="50" w:line="360" w:lineRule="auto"/>
        <w:rPr>
          <w:rFonts w:ascii="仿宋_GB2312" w:eastAsia="仿宋_GB2312"/>
          <w:b/>
          <w:sz w:val="30"/>
          <w:szCs w:val="30"/>
        </w:rPr>
      </w:pPr>
      <w:r w:rsidRPr="003478D3">
        <w:rPr>
          <w:rFonts w:ascii="仿宋_GB2312" w:eastAsia="仿宋_GB2312" w:hint="eastAsia"/>
          <w:b/>
          <w:sz w:val="30"/>
          <w:szCs w:val="30"/>
        </w:rPr>
        <w:t>1、市场</w:t>
      </w:r>
      <w:r>
        <w:rPr>
          <w:rFonts w:ascii="仿宋_GB2312" w:eastAsia="仿宋_GB2312" w:hint="eastAsia"/>
          <w:b/>
          <w:sz w:val="30"/>
          <w:szCs w:val="30"/>
        </w:rPr>
        <w:t>比较担心可能存在大额信用风险（尤其是房地产）暴露的情况，</w:t>
      </w:r>
      <w:r w:rsidRPr="003478D3">
        <w:rPr>
          <w:rFonts w:ascii="仿宋_GB2312" w:eastAsia="仿宋_GB2312" w:hint="eastAsia"/>
          <w:b/>
          <w:sz w:val="30"/>
          <w:szCs w:val="30"/>
        </w:rPr>
        <w:t>对于市场比较关注的主要信用主体（如恒大，根据</w:t>
      </w:r>
      <w:proofErr w:type="gramStart"/>
      <w:r w:rsidRPr="003478D3">
        <w:rPr>
          <w:rFonts w:ascii="仿宋_GB2312" w:eastAsia="仿宋_GB2312" w:hint="eastAsia"/>
          <w:b/>
          <w:sz w:val="30"/>
          <w:szCs w:val="30"/>
        </w:rPr>
        <w:t>去年恒</w:t>
      </w:r>
      <w:proofErr w:type="gramEnd"/>
      <w:r w:rsidRPr="003478D3">
        <w:rPr>
          <w:rFonts w:ascii="仿宋_GB2312" w:eastAsia="仿宋_GB2312" w:hint="eastAsia"/>
          <w:b/>
          <w:sz w:val="30"/>
          <w:szCs w:val="30"/>
        </w:rPr>
        <w:t>大披露的恳请信，贵行对恒大集团借款余额5亿，占房地产贷款比重44%），贵行风险敞口（贷款及债券、非标等）、五级分类、拨备计提情况如何，是否会对利润有负面影响？</w:t>
      </w:r>
      <w:r w:rsidRPr="003478D3">
        <w:rPr>
          <w:rFonts w:ascii="仿宋_GB2312" w:eastAsia="仿宋_GB2312"/>
          <w:b/>
          <w:sz w:val="30"/>
          <w:szCs w:val="30"/>
        </w:rPr>
        <w:t xml:space="preserve"> </w:t>
      </w:r>
    </w:p>
    <w:p w:rsidR="003478D3" w:rsidRDefault="003478D3" w:rsidP="008B697B">
      <w:pPr>
        <w:pStyle w:val="Default"/>
        <w:tabs>
          <w:tab w:val="left" w:pos="6460"/>
        </w:tabs>
        <w:spacing w:line="360" w:lineRule="auto"/>
        <w:ind w:firstLineChars="200" w:firstLine="600"/>
        <w:jc w:val="both"/>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2021年年初，恒大集团在我行融资余额7800万元，于1月8日已结清。目前，恒大集团在我行无融资余额。</w:t>
      </w:r>
    </w:p>
    <w:p w:rsidR="008B697B" w:rsidRPr="008B697B" w:rsidRDefault="008B697B" w:rsidP="008B697B">
      <w:pPr>
        <w:pStyle w:val="Default"/>
        <w:tabs>
          <w:tab w:val="left" w:pos="6460"/>
        </w:tabs>
        <w:spacing w:line="360" w:lineRule="auto"/>
        <w:ind w:firstLineChars="200" w:firstLine="600"/>
        <w:jc w:val="both"/>
        <w:rPr>
          <w:rFonts w:ascii="仿宋_GB2312" w:eastAsia="仿宋_GB2312" w:hAnsi="仿宋_GB2312" w:cs="仿宋_GB2312"/>
          <w:sz w:val="30"/>
          <w:szCs w:val="30"/>
        </w:rPr>
      </w:pPr>
    </w:p>
    <w:bookmarkEnd w:id="1"/>
    <w:p w:rsidR="008B697B" w:rsidRPr="008B697B" w:rsidRDefault="008B697B" w:rsidP="008B697B">
      <w:pPr>
        <w:spacing w:beforeLines="50" w:afterLines="50" w:line="360" w:lineRule="auto"/>
        <w:rPr>
          <w:rFonts w:ascii="仿宋_GB2312" w:eastAsia="仿宋_GB2312"/>
          <w:b/>
          <w:sz w:val="30"/>
          <w:szCs w:val="30"/>
        </w:rPr>
      </w:pPr>
      <w:r w:rsidRPr="008B697B">
        <w:rPr>
          <w:rFonts w:ascii="仿宋_GB2312" w:eastAsia="仿宋_GB2312" w:hint="eastAsia"/>
          <w:b/>
          <w:sz w:val="30"/>
          <w:szCs w:val="30"/>
        </w:rPr>
        <w:t>2、目前贵行不良率已降至2013年以前水平，今年全年不良率趋势的预判，拨备覆盖率等趋势如何？</w:t>
      </w:r>
    </w:p>
    <w:p w:rsidR="008B697B" w:rsidRDefault="008B697B" w:rsidP="008B697B">
      <w:pPr>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拨备大幅上升，是我行出于疫情可能对经济环境和客户信用风险产生较为长期和持续的影响，从而</w:t>
      </w:r>
      <w:proofErr w:type="gramStart"/>
      <w:r>
        <w:rPr>
          <w:rFonts w:ascii="仿宋_GB2312" w:eastAsia="仿宋_GB2312" w:hAnsi="仿宋_GB2312" w:cs="仿宋_GB2312" w:hint="eastAsia"/>
          <w:color w:val="000000"/>
          <w:kern w:val="0"/>
          <w:sz w:val="30"/>
          <w:szCs w:val="30"/>
        </w:rPr>
        <w:t>作出</w:t>
      </w:r>
      <w:proofErr w:type="gramEnd"/>
      <w:r>
        <w:rPr>
          <w:rFonts w:ascii="仿宋_GB2312" w:eastAsia="仿宋_GB2312" w:hAnsi="仿宋_GB2312" w:cs="仿宋_GB2312" w:hint="eastAsia"/>
          <w:color w:val="000000"/>
          <w:kern w:val="0"/>
          <w:sz w:val="30"/>
          <w:szCs w:val="30"/>
        </w:rPr>
        <w:t>的防御性措施。对比同业，我行的拨备覆盖率水平（437.87%）属于较为正常的水平。从目前的资产质量来看，现有拨</w:t>
      </w:r>
      <w:proofErr w:type="gramStart"/>
      <w:r>
        <w:rPr>
          <w:rFonts w:ascii="仿宋_GB2312" w:eastAsia="仿宋_GB2312" w:hAnsi="仿宋_GB2312" w:cs="仿宋_GB2312" w:hint="eastAsia"/>
          <w:color w:val="000000"/>
          <w:kern w:val="0"/>
          <w:sz w:val="30"/>
          <w:szCs w:val="30"/>
        </w:rPr>
        <w:t>备已经</w:t>
      </w:r>
      <w:proofErr w:type="gramEnd"/>
      <w:r>
        <w:rPr>
          <w:rFonts w:ascii="仿宋_GB2312" w:eastAsia="仿宋_GB2312" w:hAnsi="仿宋_GB2312" w:cs="仿宋_GB2312" w:hint="eastAsia"/>
          <w:color w:val="000000"/>
          <w:kern w:val="0"/>
          <w:sz w:val="30"/>
          <w:szCs w:val="30"/>
        </w:rPr>
        <w:t>能够起到较好的风险抵补作用，后期一方面将按照年初制定的预算，在盈利许可的范围内有步骤地计</w:t>
      </w:r>
      <w:proofErr w:type="gramStart"/>
      <w:r>
        <w:rPr>
          <w:rFonts w:ascii="仿宋_GB2312" w:eastAsia="仿宋_GB2312" w:hAnsi="仿宋_GB2312" w:cs="仿宋_GB2312" w:hint="eastAsia"/>
          <w:color w:val="000000"/>
          <w:kern w:val="0"/>
          <w:sz w:val="30"/>
          <w:szCs w:val="30"/>
        </w:rPr>
        <w:t>提拨</w:t>
      </w:r>
      <w:proofErr w:type="gramEnd"/>
      <w:r>
        <w:rPr>
          <w:rFonts w:ascii="仿宋_GB2312" w:eastAsia="仿宋_GB2312" w:hAnsi="仿宋_GB2312" w:cs="仿宋_GB2312" w:hint="eastAsia"/>
          <w:color w:val="000000"/>
          <w:kern w:val="0"/>
          <w:sz w:val="30"/>
          <w:szCs w:val="30"/>
        </w:rPr>
        <w:t>备，另一方面会视资产质量情况变化，及时</w:t>
      </w:r>
      <w:proofErr w:type="gramStart"/>
      <w:r>
        <w:rPr>
          <w:rFonts w:ascii="仿宋_GB2312" w:eastAsia="仿宋_GB2312" w:hAnsi="仿宋_GB2312" w:cs="仿宋_GB2312" w:hint="eastAsia"/>
          <w:color w:val="000000"/>
          <w:kern w:val="0"/>
          <w:sz w:val="30"/>
          <w:szCs w:val="30"/>
        </w:rPr>
        <w:t>作出</w:t>
      </w:r>
      <w:proofErr w:type="gramEnd"/>
      <w:r>
        <w:rPr>
          <w:rFonts w:ascii="仿宋_GB2312" w:eastAsia="仿宋_GB2312" w:hAnsi="仿宋_GB2312" w:cs="仿宋_GB2312" w:hint="eastAsia"/>
          <w:color w:val="000000"/>
          <w:kern w:val="0"/>
          <w:sz w:val="30"/>
          <w:szCs w:val="30"/>
        </w:rPr>
        <w:t>动态调整。</w:t>
      </w:r>
    </w:p>
    <w:p w:rsidR="003478D3" w:rsidRPr="008B697B" w:rsidRDefault="003478D3" w:rsidP="008B697B">
      <w:pPr>
        <w:spacing w:beforeLines="50" w:afterLines="50" w:line="360" w:lineRule="auto"/>
        <w:rPr>
          <w:rFonts w:ascii="仿宋_GB2312" w:eastAsia="仿宋_GB2312" w:hAnsi="仿宋" w:cs="仿宋" w:hint="eastAsia"/>
          <w:sz w:val="30"/>
          <w:szCs w:val="30"/>
        </w:rPr>
      </w:pPr>
    </w:p>
    <w:sectPr w:rsidR="003478D3" w:rsidRPr="008B697B" w:rsidSect="00B17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A6" w:rsidRDefault="008204A6" w:rsidP="000F1356">
      <w:r>
        <w:separator/>
      </w:r>
    </w:p>
  </w:endnote>
  <w:endnote w:type="continuationSeparator" w:id="0">
    <w:p w:rsidR="008204A6" w:rsidRDefault="008204A6" w:rsidP="000F1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A6" w:rsidRDefault="008204A6" w:rsidP="000F1356">
      <w:r>
        <w:separator/>
      </w:r>
    </w:p>
  </w:footnote>
  <w:footnote w:type="continuationSeparator" w:id="0">
    <w:p w:rsidR="008204A6" w:rsidRDefault="008204A6" w:rsidP="000F1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4301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75E4"/>
    <w:rsid w:val="00010B43"/>
    <w:rsid w:val="0002073F"/>
    <w:rsid w:val="00022749"/>
    <w:rsid w:val="00024927"/>
    <w:rsid w:val="00071EA0"/>
    <w:rsid w:val="000A40A5"/>
    <w:rsid w:val="000F1356"/>
    <w:rsid w:val="001347E8"/>
    <w:rsid w:val="00142EDC"/>
    <w:rsid w:val="001463E0"/>
    <w:rsid w:val="001646AC"/>
    <w:rsid w:val="001778EE"/>
    <w:rsid w:val="001C43A0"/>
    <w:rsid w:val="001D42AD"/>
    <w:rsid w:val="001D7981"/>
    <w:rsid w:val="002035F3"/>
    <w:rsid w:val="00242E18"/>
    <w:rsid w:val="00266763"/>
    <w:rsid w:val="00296170"/>
    <w:rsid w:val="002A7EF8"/>
    <w:rsid w:val="002C1809"/>
    <w:rsid w:val="002E6006"/>
    <w:rsid w:val="003478D3"/>
    <w:rsid w:val="003514A1"/>
    <w:rsid w:val="0036242B"/>
    <w:rsid w:val="00393D65"/>
    <w:rsid w:val="003974C2"/>
    <w:rsid w:val="003A3D49"/>
    <w:rsid w:val="003C6E55"/>
    <w:rsid w:val="00401493"/>
    <w:rsid w:val="00404CD7"/>
    <w:rsid w:val="00424AE2"/>
    <w:rsid w:val="0049149A"/>
    <w:rsid w:val="0049178B"/>
    <w:rsid w:val="004D4FBB"/>
    <w:rsid w:val="004E2D80"/>
    <w:rsid w:val="00511E49"/>
    <w:rsid w:val="00533724"/>
    <w:rsid w:val="00540B09"/>
    <w:rsid w:val="00553E01"/>
    <w:rsid w:val="00554226"/>
    <w:rsid w:val="005605AE"/>
    <w:rsid w:val="005702A0"/>
    <w:rsid w:val="005801D9"/>
    <w:rsid w:val="00585028"/>
    <w:rsid w:val="005B06C8"/>
    <w:rsid w:val="005D71F8"/>
    <w:rsid w:val="005E0869"/>
    <w:rsid w:val="005E3971"/>
    <w:rsid w:val="005F3B2D"/>
    <w:rsid w:val="00604CB0"/>
    <w:rsid w:val="00642E33"/>
    <w:rsid w:val="00667FA3"/>
    <w:rsid w:val="0068087E"/>
    <w:rsid w:val="006C51DD"/>
    <w:rsid w:val="006F1346"/>
    <w:rsid w:val="006F790E"/>
    <w:rsid w:val="00701523"/>
    <w:rsid w:val="007422FA"/>
    <w:rsid w:val="00760DB4"/>
    <w:rsid w:val="00764E00"/>
    <w:rsid w:val="00785CE4"/>
    <w:rsid w:val="00787A85"/>
    <w:rsid w:val="007C132E"/>
    <w:rsid w:val="007E7C4F"/>
    <w:rsid w:val="00805F1C"/>
    <w:rsid w:val="008204A6"/>
    <w:rsid w:val="00836897"/>
    <w:rsid w:val="00862D63"/>
    <w:rsid w:val="0086417A"/>
    <w:rsid w:val="0087063F"/>
    <w:rsid w:val="008A70E4"/>
    <w:rsid w:val="008B697B"/>
    <w:rsid w:val="008B69F3"/>
    <w:rsid w:val="008E0D02"/>
    <w:rsid w:val="008F5F52"/>
    <w:rsid w:val="009219BA"/>
    <w:rsid w:val="00930E4F"/>
    <w:rsid w:val="009A7EA1"/>
    <w:rsid w:val="00A07DAD"/>
    <w:rsid w:val="00A72193"/>
    <w:rsid w:val="00A92022"/>
    <w:rsid w:val="00B175E4"/>
    <w:rsid w:val="00B76A9D"/>
    <w:rsid w:val="00B94010"/>
    <w:rsid w:val="00B94EE1"/>
    <w:rsid w:val="00BC52A8"/>
    <w:rsid w:val="00BD3613"/>
    <w:rsid w:val="00C007CF"/>
    <w:rsid w:val="00C253AF"/>
    <w:rsid w:val="00C629BC"/>
    <w:rsid w:val="00CA12F4"/>
    <w:rsid w:val="00CA3592"/>
    <w:rsid w:val="00CC1C40"/>
    <w:rsid w:val="00CE1D0D"/>
    <w:rsid w:val="00D22F9F"/>
    <w:rsid w:val="00D97354"/>
    <w:rsid w:val="00DD6971"/>
    <w:rsid w:val="00DE03DE"/>
    <w:rsid w:val="00E074A9"/>
    <w:rsid w:val="00E2112D"/>
    <w:rsid w:val="00E50DB9"/>
    <w:rsid w:val="00E5217C"/>
    <w:rsid w:val="00E60E6C"/>
    <w:rsid w:val="00E95A89"/>
    <w:rsid w:val="00EA3FB2"/>
    <w:rsid w:val="00ED5559"/>
    <w:rsid w:val="00EF2240"/>
    <w:rsid w:val="00F332CA"/>
    <w:rsid w:val="00F42ED8"/>
    <w:rsid w:val="00F76A8F"/>
    <w:rsid w:val="00F96CFB"/>
    <w:rsid w:val="00F97CEB"/>
    <w:rsid w:val="00FA4693"/>
    <w:rsid w:val="00FF5F6A"/>
    <w:rsid w:val="00FF7020"/>
    <w:rsid w:val="00FF7E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E4"/>
    <w:pPr>
      <w:widowControl w:val="0"/>
      <w:jc w:val="both"/>
    </w:pPr>
    <w:rPr>
      <w:rFonts w:ascii="Calibri" w:eastAsia="微软雅黑" w:hAnsi="Calibri"/>
      <w:kern w:val="2"/>
      <w:sz w:val="21"/>
      <w:szCs w:val="24"/>
    </w:rPr>
  </w:style>
  <w:style w:type="paragraph" w:styleId="1">
    <w:name w:val="heading 1"/>
    <w:basedOn w:val="a"/>
    <w:next w:val="a"/>
    <w:link w:val="1Char"/>
    <w:uiPriority w:val="9"/>
    <w:qFormat/>
    <w:rsid w:val="006C51D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rsid w:val="00B175E4"/>
    <w:pPr>
      <w:keepNext/>
      <w:keepLines/>
      <w:spacing w:before="260" w:after="260" w:line="416" w:lineRule="auto"/>
      <w:outlineLvl w:val="1"/>
    </w:pPr>
    <w:rPr>
      <w:rFonts w:ascii="Cambria" w:eastAsia="宋体"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175E4"/>
    <w:rPr>
      <w:b/>
      <w:bCs/>
    </w:rPr>
  </w:style>
  <w:style w:type="paragraph" w:styleId="a4">
    <w:name w:val="annotation text"/>
    <w:basedOn w:val="a"/>
    <w:link w:val="Char0"/>
    <w:uiPriority w:val="99"/>
    <w:semiHidden/>
    <w:unhideWhenUsed/>
    <w:rsid w:val="00B175E4"/>
    <w:pPr>
      <w:jc w:val="left"/>
    </w:pPr>
  </w:style>
  <w:style w:type="paragraph" w:styleId="a5">
    <w:name w:val="Balloon Text"/>
    <w:basedOn w:val="a"/>
    <w:link w:val="Char1"/>
    <w:uiPriority w:val="99"/>
    <w:semiHidden/>
    <w:unhideWhenUsed/>
    <w:rsid w:val="00B175E4"/>
    <w:rPr>
      <w:sz w:val="18"/>
      <w:szCs w:val="18"/>
    </w:rPr>
  </w:style>
  <w:style w:type="paragraph" w:styleId="a6">
    <w:name w:val="footer"/>
    <w:basedOn w:val="a"/>
    <w:link w:val="Char2"/>
    <w:uiPriority w:val="99"/>
    <w:semiHidden/>
    <w:unhideWhenUsed/>
    <w:rsid w:val="00B175E4"/>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B175E4"/>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B175E4"/>
    <w:rPr>
      <w:sz w:val="21"/>
      <w:szCs w:val="21"/>
    </w:rPr>
  </w:style>
  <w:style w:type="paragraph" w:customStyle="1" w:styleId="10">
    <w:name w:val="列出段落1"/>
    <w:basedOn w:val="a"/>
    <w:uiPriority w:val="34"/>
    <w:qFormat/>
    <w:rsid w:val="00B175E4"/>
    <w:pPr>
      <w:ind w:firstLineChars="200" w:firstLine="420"/>
    </w:pPr>
    <w:rPr>
      <w:rFonts w:eastAsia="宋体"/>
      <w:szCs w:val="22"/>
    </w:rPr>
  </w:style>
  <w:style w:type="paragraph" w:customStyle="1" w:styleId="HTSSCONTENT">
    <w:name w:val="HT_SS_CONTENT"/>
    <w:rsid w:val="00B175E4"/>
    <w:pPr>
      <w:spacing w:line="280" w:lineRule="exact"/>
    </w:pPr>
    <w:rPr>
      <w:rFonts w:ascii="Arial" w:eastAsia="楷体" w:hAnsi="Arial"/>
      <w:color w:val="000000"/>
    </w:rPr>
  </w:style>
  <w:style w:type="character" w:customStyle="1" w:styleId="Char3">
    <w:name w:val="页眉 Char"/>
    <w:basedOn w:val="a0"/>
    <w:link w:val="a7"/>
    <w:uiPriority w:val="99"/>
    <w:semiHidden/>
    <w:rsid w:val="00B175E4"/>
    <w:rPr>
      <w:sz w:val="18"/>
      <w:szCs w:val="18"/>
    </w:rPr>
  </w:style>
  <w:style w:type="character" w:customStyle="1" w:styleId="Char2">
    <w:name w:val="页脚 Char"/>
    <w:basedOn w:val="a0"/>
    <w:link w:val="a6"/>
    <w:uiPriority w:val="99"/>
    <w:semiHidden/>
    <w:rsid w:val="00B175E4"/>
    <w:rPr>
      <w:sz w:val="18"/>
      <w:szCs w:val="18"/>
    </w:rPr>
  </w:style>
  <w:style w:type="character" w:customStyle="1" w:styleId="Char0">
    <w:name w:val="批注文字 Char"/>
    <w:basedOn w:val="a0"/>
    <w:link w:val="a4"/>
    <w:uiPriority w:val="99"/>
    <w:semiHidden/>
    <w:rsid w:val="00B175E4"/>
    <w:rPr>
      <w:rFonts w:ascii="Calibri" w:eastAsia="微软雅黑" w:hAnsi="Calibri" w:cs="Times New Roman"/>
      <w:szCs w:val="24"/>
    </w:rPr>
  </w:style>
  <w:style w:type="character" w:customStyle="1" w:styleId="Char">
    <w:name w:val="批注主题 Char"/>
    <w:basedOn w:val="Char0"/>
    <w:link w:val="a3"/>
    <w:uiPriority w:val="99"/>
    <w:semiHidden/>
    <w:rsid w:val="00B175E4"/>
    <w:rPr>
      <w:rFonts w:ascii="Calibri" w:eastAsia="微软雅黑" w:hAnsi="Calibri" w:cs="Times New Roman"/>
      <w:b/>
      <w:bCs/>
      <w:szCs w:val="24"/>
    </w:rPr>
  </w:style>
  <w:style w:type="character" w:customStyle="1" w:styleId="Char1">
    <w:name w:val="批注框文本 Char"/>
    <w:basedOn w:val="a0"/>
    <w:link w:val="a5"/>
    <w:uiPriority w:val="99"/>
    <w:semiHidden/>
    <w:rsid w:val="00B175E4"/>
    <w:rPr>
      <w:rFonts w:ascii="Calibri" w:eastAsia="微软雅黑" w:hAnsi="Calibri" w:cs="Times New Roman"/>
      <w:sz w:val="18"/>
      <w:szCs w:val="18"/>
    </w:rPr>
  </w:style>
  <w:style w:type="character" w:customStyle="1" w:styleId="2Char">
    <w:name w:val="标题 2 Char"/>
    <w:basedOn w:val="a0"/>
    <w:link w:val="2"/>
    <w:uiPriority w:val="9"/>
    <w:rsid w:val="00B175E4"/>
    <w:rPr>
      <w:rFonts w:ascii="Cambria" w:eastAsia="宋体" w:hAnsi="Cambria" w:cs="黑体"/>
      <w:b/>
      <w:bCs/>
      <w:sz w:val="32"/>
      <w:szCs w:val="32"/>
    </w:rPr>
  </w:style>
  <w:style w:type="paragraph" w:customStyle="1" w:styleId="20">
    <w:name w:val="列出段落2"/>
    <w:basedOn w:val="a"/>
    <w:uiPriority w:val="34"/>
    <w:qFormat/>
    <w:rsid w:val="00B175E4"/>
    <w:pPr>
      <w:ind w:firstLineChars="200" w:firstLine="420"/>
    </w:pPr>
  </w:style>
  <w:style w:type="character" w:customStyle="1" w:styleId="1Char">
    <w:name w:val="标题 1 Char"/>
    <w:basedOn w:val="a0"/>
    <w:link w:val="1"/>
    <w:rsid w:val="006C51DD"/>
    <w:rPr>
      <w:rFonts w:ascii="Calibri" w:eastAsia="宋体" w:hAnsi="Calibri" w:cs="Times New Roman"/>
      <w:b/>
      <w:bCs/>
      <w:kern w:val="44"/>
      <w:sz w:val="44"/>
      <w:szCs w:val="44"/>
    </w:rPr>
  </w:style>
  <w:style w:type="paragraph" w:customStyle="1" w:styleId="Default">
    <w:name w:val="Default"/>
    <w:qFormat/>
    <w:rsid w:val="003478D3"/>
    <w:pPr>
      <w:widowControl w:val="0"/>
      <w:autoSpaceDE w:val="0"/>
      <w:autoSpaceDN w:val="0"/>
      <w:adjustRightInd w:val="0"/>
    </w:pPr>
    <w:rPr>
      <w:rFonts w:ascii="楷体" w:hAnsi="楷体" w:cs="楷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无锡农村商业银行股份有限公司</dc:title>
  <dc:subject/>
  <dc:creator>Windows 用户</dc:creator>
  <cp:keywords/>
  <dc:description/>
  <cp:lastModifiedBy>Windows 用户</cp:lastModifiedBy>
  <cp:revision>85</cp:revision>
  <dcterms:created xsi:type="dcterms:W3CDTF">2020-11-05T05:58:00Z</dcterms:created>
  <dcterms:modified xsi:type="dcterms:W3CDTF">2021-09-29T00:56:00Z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