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2A" w:rsidRPr="00526E93" w:rsidRDefault="008D512A" w:rsidP="008D512A">
      <w:pPr>
        <w:tabs>
          <w:tab w:val="left" w:pos="464"/>
        </w:tabs>
        <w:spacing w:line="360" w:lineRule="auto"/>
        <w:rPr>
          <w:b/>
          <w:sz w:val="24"/>
        </w:rPr>
      </w:pPr>
      <w:r w:rsidRPr="00526E93">
        <w:rPr>
          <w:rFonts w:hAnsi="宋体"/>
          <w:b/>
          <w:sz w:val="24"/>
        </w:rPr>
        <w:t>证券代码：</w:t>
      </w:r>
      <w:r w:rsidRPr="00526E93">
        <w:rPr>
          <w:b/>
          <w:sz w:val="24"/>
        </w:rPr>
        <w:t>6</w:t>
      </w:r>
      <w:r w:rsidR="006F7380">
        <w:rPr>
          <w:rFonts w:hint="eastAsia"/>
          <w:b/>
          <w:sz w:val="24"/>
        </w:rPr>
        <w:t>01117</w:t>
      </w:r>
      <w:r w:rsidRPr="00526E93">
        <w:rPr>
          <w:b/>
          <w:sz w:val="24"/>
        </w:rPr>
        <w:t xml:space="preserve">     </w:t>
      </w:r>
      <w:r w:rsidR="006F7380">
        <w:rPr>
          <w:b/>
          <w:sz w:val="24"/>
        </w:rPr>
        <w:t xml:space="preserve">                  </w:t>
      </w:r>
      <w:r w:rsidR="006F7380">
        <w:rPr>
          <w:rFonts w:hint="eastAsia"/>
          <w:b/>
          <w:sz w:val="24"/>
        </w:rPr>
        <w:t xml:space="preserve">          </w:t>
      </w:r>
      <w:r w:rsidRPr="00526E93">
        <w:rPr>
          <w:rFonts w:hAnsi="宋体"/>
          <w:b/>
          <w:sz w:val="24"/>
        </w:rPr>
        <w:t>证券简称：</w:t>
      </w:r>
      <w:r w:rsidR="006F7380">
        <w:rPr>
          <w:rFonts w:hAnsi="宋体" w:hint="eastAsia"/>
          <w:b/>
          <w:sz w:val="24"/>
        </w:rPr>
        <w:t>中国化学</w:t>
      </w:r>
    </w:p>
    <w:p w:rsidR="008D512A" w:rsidRDefault="006F7380" w:rsidP="008D512A">
      <w:pPr>
        <w:spacing w:before="240" w:line="520" w:lineRule="exact"/>
        <w:jc w:val="center"/>
        <w:outlineLvl w:val="0"/>
        <w:rPr>
          <w:rFonts w:eastAsia="黑体"/>
          <w:sz w:val="36"/>
          <w:szCs w:val="36"/>
        </w:rPr>
      </w:pPr>
      <w:r>
        <w:rPr>
          <w:rFonts w:eastAsia="黑体" w:hint="eastAsia"/>
          <w:sz w:val="36"/>
          <w:szCs w:val="36"/>
        </w:rPr>
        <w:t>中国化学工程股份有限公司</w:t>
      </w:r>
    </w:p>
    <w:p w:rsidR="00DD2A74" w:rsidRPr="008D512A" w:rsidRDefault="008D512A" w:rsidP="008D512A">
      <w:pPr>
        <w:spacing w:after="240" w:line="520" w:lineRule="exact"/>
        <w:jc w:val="center"/>
        <w:outlineLvl w:val="0"/>
        <w:rPr>
          <w:rFonts w:eastAsia="黑体"/>
          <w:sz w:val="36"/>
          <w:szCs w:val="36"/>
        </w:rPr>
      </w:pPr>
      <w:r w:rsidRPr="008D512A">
        <w:rPr>
          <w:rFonts w:eastAsia="黑体" w:hint="eastAsia"/>
          <w:sz w:val="36"/>
          <w:szCs w:val="36"/>
        </w:rPr>
        <w:t>投资者关系</w:t>
      </w:r>
      <w:r w:rsidRPr="008D512A">
        <w:rPr>
          <w:rFonts w:eastAsia="黑体"/>
          <w:sz w:val="36"/>
          <w:szCs w:val="36"/>
        </w:rPr>
        <w:t>活动记录表</w:t>
      </w:r>
    </w:p>
    <w:p w:rsidR="008D512A" w:rsidRPr="008D512A" w:rsidRDefault="008D512A" w:rsidP="006F7380">
      <w:pPr>
        <w:ind w:right="240"/>
        <w:jc w:val="right"/>
        <w:rPr>
          <w:sz w:val="24"/>
        </w:rPr>
      </w:pPr>
      <w:r w:rsidRPr="008D512A">
        <w:rPr>
          <w:rFonts w:hint="eastAsia"/>
          <w:sz w:val="24"/>
        </w:rPr>
        <w:t>编号</w:t>
      </w:r>
      <w:r w:rsidRPr="008D512A">
        <w:rPr>
          <w:sz w:val="24"/>
        </w:rPr>
        <w:t>：</w:t>
      </w:r>
      <w:r w:rsidRPr="008D512A">
        <w:rPr>
          <w:rFonts w:hint="eastAsia"/>
          <w:sz w:val="24"/>
        </w:rPr>
        <w:t>2021</w:t>
      </w:r>
      <w:r w:rsidRPr="008D512A">
        <w:rPr>
          <w:sz w:val="24"/>
        </w:rPr>
        <w:t>-</w:t>
      </w:r>
      <w:r w:rsidRPr="008D512A">
        <w:rPr>
          <w:rFonts w:hint="eastAsia"/>
          <w:sz w:val="24"/>
        </w:rPr>
        <w:t>001</w:t>
      </w:r>
    </w:p>
    <w:tbl>
      <w:tblPr>
        <w:tblStyle w:val="a3"/>
        <w:tblW w:w="0" w:type="auto"/>
        <w:tblLook w:val="04A0" w:firstRow="1" w:lastRow="0" w:firstColumn="1" w:lastColumn="0" w:noHBand="0" w:noVBand="1"/>
      </w:tblPr>
      <w:tblGrid>
        <w:gridCol w:w="1555"/>
        <w:gridCol w:w="6741"/>
      </w:tblGrid>
      <w:tr w:rsidR="008D512A" w:rsidRPr="008D512A" w:rsidTr="003756D4">
        <w:trPr>
          <w:trHeight w:val="1511"/>
        </w:trPr>
        <w:tc>
          <w:tcPr>
            <w:tcW w:w="1555" w:type="dxa"/>
            <w:vAlign w:val="center"/>
          </w:tcPr>
          <w:p w:rsidR="00A75C18" w:rsidRDefault="008D512A" w:rsidP="00A75C18">
            <w:pPr>
              <w:jc w:val="center"/>
              <w:rPr>
                <w:sz w:val="24"/>
              </w:rPr>
            </w:pPr>
            <w:r w:rsidRPr="008D512A">
              <w:rPr>
                <w:rFonts w:hint="eastAsia"/>
                <w:sz w:val="24"/>
              </w:rPr>
              <w:t>投资者</w:t>
            </w:r>
            <w:r w:rsidRPr="008D512A">
              <w:rPr>
                <w:sz w:val="24"/>
              </w:rPr>
              <w:t>关系</w:t>
            </w:r>
          </w:p>
          <w:p w:rsidR="008D512A" w:rsidRPr="008D512A" w:rsidRDefault="008D512A" w:rsidP="00A75C18">
            <w:pPr>
              <w:jc w:val="center"/>
              <w:rPr>
                <w:sz w:val="24"/>
              </w:rPr>
            </w:pPr>
            <w:r w:rsidRPr="008D512A">
              <w:rPr>
                <w:sz w:val="24"/>
              </w:rPr>
              <w:t>活动类别</w:t>
            </w:r>
          </w:p>
        </w:tc>
        <w:tc>
          <w:tcPr>
            <w:tcW w:w="6741" w:type="dxa"/>
            <w:vAlign w:val="center"/>
          </w:tcPr>
          <w:p w:rsidR="00293836" w:rsidRPr="00293836" w:rsidRDefault="00293836" w:rsidP="00293836">
            <w:pPr>
              <w:jc w:val="left"/>
              <w:rPr>
                <w:sz w:val="24"/>
              </w:rPr>
            </w:pPr>
            <w:r w:rsidRPr="00293836">
              <w:rPr>
                <w:rFonts w:hint="eastAsia"/>
                <w:sz w:val="24"/>
              </w:rPr>
              <w:t>√特定对象调研</w:t>
            </w:r>
            <w:r w:rsidRPr="00293836">
              <w:rPr>
                <w:rFonts w:hint="eastAsia"/>
                <w:sz w:val="24"/>
              </w:rPr>
              <w:t xml:space="preserve">        </w:t>
            </w:r>
            <w:r w:rsidRPr="00293836">
              <w:rPr>
                <w:rFonts w:hint="eastAsia"/>
                <w:sz w:val="24"/>
              </w:rPr>
              <w:t>□分析师会议</w:t>
            </w:r>
          </w:p>
          <w:p w:rsidR="00293836" w:rsidRPr="00293836" w:rsidRDefault="00293836" w:rsidP="00293836">
            <w:pPr>
              <w:jc w:val="left"/>
              <w:rPr>
                <w:sz w:val="24"/>
              </w:rPr>
            </w:pPr>
            <w:r w:rsidRPr="00293836">
              <w:rPr>
                <w:rFonts w:hint="eastAsia"/>
                <w:sz w:val="24"/>
              </w:rPr>
              <w:t>□媒体采访</w:t>
            </w:r>
            <w:r w:rsidRPr="00293836">
              <w:rPr>
                <w:rFonts w:hint="eastAsia"/>
                <w:sz w:val="24"/>
              </w:rPr>
              <w:t xml:space="preserve">            </w:t>
            </w:r>
            <w:r w:rsidRPr="00293836">
              <w:rPr>
                <w:rFonts w:hint="eastAsia"/>
                <w:sz w:val="24"/>
              </w:rPr>
              <w:t>□业绩说明会</w:t>
            </w:r>
          </w:p>
          <w:p w:rsidR="00293836" w:rsidRPr="00293836" w:rsidRDefault="00293836" w:rsidP="00293836">
            <w:pPr>
              <w:jc w:val="left"/>
              <w:rPr>
                <w:sz w:val="24"/>
              </w:rPr>
            </w:pPr>
            <w:r w:rsidRPr="00293836">
              <w:rPr>
                <w:rFonts w:hint="eastAsia"/>
                <w:sz w:val="24"/>
              </w:rPr>
              <w:t>□新闻发布会</w:t>
            </w:r>
            <w:r w:rsidRPr="00293836">
              <w:rPr>
                <w:rFonts w:hint="eastAsia"/>
                <w:sz w:val="24"/>
              </w:rPr>
              <w:t xml:space="preserve">          </w:t>
            </w:r>
            <w:r w:rsidRPr="00293836">
              <w:rPr>
                <w:rFonts w:hint="eastAsia"/>
                <w:sz w:val="24"/>
              </w:rPr>
              <w:t>□路演活动</w:t>
            </w:r>
          </w:p>
          <w:p w:rsidR="00293836" w:rsidRPr="00293836" w:rsidRDefault="00293836" w:rsidP="00293836">
            <w:pPr>
              <w:jc w:val="left"/>
              <w:rPr>
                <w:sz w:val="24"/>
              </w:rPr>
            </w:pPr>
            <w:r w:rsidRPr="00293836">
              <w:rPr>
                <w:rFonts w:hint="eastAsia"/>
                <w:sz w:val="24"/>
              </w:rPr>
              <w:t>√现场参观</w:t>
            </w:r>
          </w:p>
          <w:p w:rsidR="008D512A" w:rsidRPr="008D512A" w:rsidRDefault="00293836" w:rsidP="00293836">
            <w:pPr>
              <w:jc w:val="left"/>
              <w:rPr>
                <w:sz w:val="24"/>
              </w:rPr>
            </w:pPr>
            <w:r w:rsidRPr="00293836">
              <w:rPr>
                <w:rFonts w:hint="eastAsia"/>
                <w:sz w:val="24"/>
              </w:rPr>
              <w:t>□其他（</w:t>
            </w:r>
            <w:proofErr w:type="gramStart"/>
            <w:r w:rsidRPr="00293836">
              <w:rPr>
                <w:rFonts w:hint="eastAsia"/>
                <w:sz w:val="24"/>
              </w:rPr>
              <w:t>请文字</w:t>
            </w:r>
            <w:proofErr w:type="gramEnd"/>
            <w:r w:rsidRPr="00293836">
              <w:rPr>
                <w:rFonts w:hint="eastAsia"/>
                <w:sz w:val="24"/>
              </w:rPr>
              <w:t>说明其他活动内容）</w:t>
            </w:r>
          </w:p>
        </w:tc>
      </w:tr>
      <w:tr w:rsidR="008D512A" w:rsidRPr="008D512A" w:rsidTr="003756D4">
        <w:tc>
          <w:tcPr>
            <w:tcW w:w="1555" w:type="dxa"/>
            <w:vAlign w:val="center"/>
          </w:tcPr>
          <w:p w:rsidR="008D512A" w:rsidRPr="008D512A" w:rsidRDefault="00293836" w:rsidP="003756D4">
            <w:pPr>
              <w:jc w:val="center"/>
              <w:rPr>
                <w:sz w:val="24"/>
              </w:rPr>
            </w:pPr>
            <w:r w:rsidRPr="00293836">
              <w:rPr>
                <w:rFonts w:hint="eastAsia"/>
                <w:sz w:val="24"/>
              </w:rPr>
              <w:t>参与单位名称及人员姓名</w:t>
            </w:r>
          </w:p>
        </w:tc>
        <w:tc>
          <w:tcPr>
            <w:tcW w:w="6741" w:type="dxa"/>
            <w:vAlign w:val="center"/>
          </w:tcPr>
          <w:p w:rsidR="008D512A" w:rsidRPr="008D512A" w:rsidRDefault="006F7380" w:rsidP="003B4B59">
            <w:pPr>
              <w:jc w:val="left"/>
              <w:rPr>
                <w:sz w:val="24"/>
              </w:rPr>
            </w:pPr>
            <w:r>
              <w:rPr>
                <w:rFonts w:hint="eastAsia"/>
                <w:sz w:val="24"/>
              </w:rPr>
              <w:t>华西证券杨伟、南方天</w:t>
            </w:r>
            <w:proofErr w:type="gramStart"/>
            <w:r>
              <w:rPr>
                <w:rFonts w:hint="eastAsia"/>
                <w:sz w:val="24"/>
              </w:rPr>
              <w:t>辰翁开</w:t>
            </w:r>
            <w:proofErr w:type="gramEnd"/>
            <w:r>
              <w:rPr>
                <w:rFonts w:hint="eastAsia"/>
                <w:sz w:val="24"/>
              </w:rPr>
              <w:t>松、湘</w:t>
            </w:r>
            <w:proofErr w:type="gramStart"/>
            <w:r>
              <w:rPr>
                <w:rFonts w:hint="eastAsia"/>
                <w:sz w:val="24"/>
              </w:rPr>
              <w:t>财基金</w:t>
            </w:r>
            <w:r w:rsidRPr="006F7380">
              <w:rPr>
                <w:rFonts w:hint="eastAsia"/>
                <w:sz w:val="24"/>
              </w:rPr>
              <w:t>徐若旭</w:t>
            </w:r>
            <w:proofErr w:type="gramEnd"/>
            <w:r>
              <w:rPr>
                <w:rFonts w:hint="eastAsia"/>
                <w:sz w:val="24"/>
              </w:rPr>
              <w:t>、</w:t>
            </w:r>
            <w:r w:rsidRPr="006F7380">
              <w:rPr>
                <w:rFonts w:hint="eastAsia"/>
                <w:sz w:val="24"/>
              </w:rPr>
              <w:t>中银</w:t>
            </w:r>
            <w:proofErr w:type="gramStart"/>
            <w:r w:rsidRPr="006F7380">
              <w:rPr>
                <w:rFonts w:hint="eastAsia"/>
                <w:sz w:val="24"/>
              </w:rPr>
              <w:t>国际戴晓枫</w:t>
            </w:r>
            <w:proofErr w:type="gramEnd"/>
            <w:r>
              <w:rPr>
                <w:rFonts w:hint="eastAsia"/>
                <w:sz w:val="24"/>
              </w:rPr>
              <w:t>、国信证券</w:t>
            </w:r>
            <w:r w:rsidRPr="006F7380">
              <w:rPr>
                <w:rFonts w:hint="eastAsia"/>
                <w:sz w:val="24"/>
              </w:rPr>
              <w:t>杜杨</w:t>
            </w:r>
            <w:r>
              <w:rPr>
                <w:rFonts w:hint="eastAsia"/>
                <w:sz w:val="24"/>
              </w:rPr>
              <w:t>、华泰</w:t>
            </w:r>
            <w:proofErr w:type="gramStart"/>
            <w:r>
              <w:rPr>
                <w:rFonts w:hint="eastAsia"/>
                <w:sz w:val="24"/>
              </w:rPr>
              <w:t>建筑</w:t>
            </w:r>
            <w:r w:rsidRPr="006F7380">
              <w:rPr>
                <w:rFonts w:hint="eastAsia"/>
                <w:sz w:val="24"/>
              </w:rPr>
              <w:t>方宴荷</w:t>
            </w:r>
            <w:proofErr w:type="gramEnd"/>
            <w:r>
              <w:rPr>
                <w:rFonts w:hint="eastAsia"/>
                <w:sz w:val="24"/>
              </w:rPr>
              <w:t>、长江证券李家明</w:t>
            </w:r>
          </w:p>
        </w:tc>
      </w:tr>
      <w:tr w:rsidR="008D512A" w:rsidRPr="008D512A" w:rsidTr="003756D4">
        <w:trPr>
          <w:trHeight w:val="530"/>
        </w:trPr>
        <w:tc>
          <w:tcPr>
            <w:tcW w:w="1555" w:type="dxa"/>
            <w:tcMar>
              <w:left w:w="28" w:type="dxa"/>
              <w:right w:w="28" w:type="dxa"/>
            </w:tcMar>
            <w:vAlign w:val="center"/>
          </w:tcPr>
          <w:p w:rsidR="008D512A" w:rsidRPr="008D512A" w:rsidRDefault="008D512A" w:rsidP="00A75C18">
            <w:pPr>
              <w:spacing w:line="360" w:lineRule="auto"/>
              <w:jc w:val="center"/>
              <w:rPr>
                <w:sz w:val="24"/>
              </w:rPr>
            </w:pPr>
            <w:r>
              <w:rPr>
                <w:rFonts w:hint="eastAsia"/>
                <w:sz w:val="24"/>
              </w:rPr>
              <w:t>时间</w:t>
            </w:r>
          </w:p>
        </w:tc>
        <w:tc>
          <w:tcPr>
            <w:tcW w:w="6741" w:type="dxa"/>
            <w:tcMar>
              <w:left w:w="28" w:type="dxa"/>
              <w:right w:w="28" w:type="dxa"/>
            </w:tcMar>
            <w:vAlign w:val="center"/>
          </w:tcPr>
          <w:p w:rsidR="008D512A" w:rsidRPr="008D512A" w:rsidRDefault="008D512A" w:rsidP="00A75C18">
            <w:pPr>
              <w:spacing w:line="360" w:lineRule="auto"/>
              <w:jc w:val="left"/>
              <w:rPr>
                <w:sz w:val="24"/>
              </w:rPr>
            </w:pPr>
            <w:r>
              <w:rPr>
                <w:rFonts w:hint="eastAsia"/>
                <w:sz w:val="24"/>
              </w:rPr>
              <w:t>2021</w:t>
            </w:r>
            <w:r>
              <w:rPr>
                <w:rFonts w:hint="eastAsia"/>
                <w:sz w:val="24"/>
              </w:rPr>
              <w:t>年</w:t>
            </w:r>
            <w:r w:rsidR="006F7380">
              <w:rPr>
                <w:rFonts w:hint="eastAsia"/>
                <w:sz w:val="24"/>
              </w:rPr>
              <w:t>9</w:t>
            </w:r>
            <w:r>
              <w:rPr>
                <w:rFonts w:hint="eastAsia"/>
                <w:sz w:val="24"/>
              </w:rPr>
              <w:t>月</w:t>
            </w:r>
            <w:r w:rsidR="006F7380">
              <w:rPr>
                <w:rFonts w:hint="eastAsia"/>
                <w:sz w:val="24"/>
              </w:rPr>
              <w:t>29</w:t>
            </w:r>
            <w:r>
              <w:rPr>
                <w:rFonts w:hint="eastAsia"/>
                <w:sz w:val="24"/>
              </w:rPr>
              <w:t>日</w:t>
            </w:r>
          </w:p>
        </w:tc>
      </w:tr>
      <w:tr w:rsidR="008D512A" w:rsidRPr="008D512A" w:rsidTr="003756D4">
        <w:trPr>
          <w:trHeight w:val="552"/>
        </w:trPr>
        <w:tc>
          <w:tcPr>
            <w:tcW w:w="1555" w:type="dxa"/>
            <w:tcMar>
              <w:left w:w="28" w:type="dxa"/>
              <w:right w:w="28" w:type="dxa"/>
            </w:tcMar>
            <w:vAlign w:val="center"/>
          </w:tcPr>
          <w:p w:rsidR="008D512A" w:rsidRPr="008D512A" w:rsidRDefault="008D512A" w:rsidP="00A75C18">
            <w:pPr>
              <w:spacing w:line="360" w:lineRule="auto"/>
              <w:jc w:val="center"/>
              <w:rPr>
                <w:sz w:val="24"/>
              </w:rPr>
            </w:pPr>
            <w:r>
              <w:rPr>
                <w:rFonts w:hint="eastAsia"/>
                <w:sz w:val="24"/>
              </w:rPr>
              <w:t>地点</w:t>
            </w:r>
          </w:p>
        </w:tc>
        <w:tc>
          <w:tcPr>
            <w:tcW w:w="6741" w:type="dxa"/>
            <w:tcMar>
              <w:left w:w="28" w:type="dxa"/>
              <w:right w:w="28" w:type="dxa"/>
            </w:tcMar>
            <w:vAlign w:val="center"/>
          </w:tcPr>
          <w:p w:rsidR="008D512A" w:rsidRPr="008D512A" w:rsidRDefault="006F7380" w:rsidP="008C7D1C">
            <w:pPr>
              <w:jc w:val="left"/>
              <w:rPr>
                <w:sz w:val="24"/>
              </w:rPr>
            </w:pPr>
            <w:r>
              <w:rPr>
                <w:rFonts w:hint="eastAsia"/>
                <w:sz w:val="24"/>
              </w:rPr>
              <w:t>北京市东城区东直门内大街</w:t>
            </w:r>
            <w:r>
              <w:rPr>
                <w:rFonts w:hint="eastAsia"/>
                <w:sz w:val="24"/>
              </w:rPr>
              <w:t>2</w:t>
            </w:r>
            <w:r>
              <w:rPr>
                <w:rFonts w:hint="eastAsia"/>
                <w:sz w:val="24"/>
              </w:rPr>
              <w:t>号中国化学大厦</w:t>
            </w:r>
          </w:p>
        </w:tc>
      </w:tr>
      <w:tr w:rsidR="008D512A" w:rsidRPr="008D512A" w:rsidTr="003756D4">
        <w:tc>
          <w:tcPr>
            <w:tcW w:w="1555" w:type="dxa"/>
            <w:tcMar>
              <w:left w:w="28" w:type="dxa"/>
              <w:right w:w="28" w:type="dxa"/>
            </w:tcMar>
            <w:vAlign w:val="center"/>
          </w:tcPr>
          <w:p w:rsidR="00A75C18" w:rsidRDefault="008D512A" w:rsidP="00A75C18">
            <w:pPr>
              <w:jc w:val="center"/>
              <w:rPr>
                <w:sz w:val="24"/>
              </w:rPr>
            </w:pPr>
            <w:r>
              <w:rPr>
                <w:rFonts w:hint="eastAsia"/>
                <w:sz w:val="24"/>
              </w:rPr>
              <w:t>上市</w:t>
            </w:r>
            <w:r>
              <w:rPr>
                <w:sz w:val="24"/>
              </w:rPr>
              <w:t>公司</w:t>
            </w:r>
          </w:p>
          <w:p w:rsidR="008D512A" w:rsidRPr="008D512A" w:rsidRDefault="008D512A" w:rsidP="00A75C18">
            <w:pPr>
              <w:jc w:val="center"/>
              <w:rPr>
                <w:sz w:val="24"/>
              </w:rPr>
            </w:pPr>
            <w:r>
              <w:rPr>
                <w:sz w:val="24"/>
              </w:rPr>
              <w:t>接待人员姓名</w:t>
            </w:r>
          </w:p>
        </w:tc>
        <w:tc>
          <w:tcPr>
            <w:tcW w:w="6741" w:type="dxa"/>
            <w:tcMar>
              <w:left w:w="28" w:type="dxa"/>
              <w:right w:w="28" w:type="dxa"/>
            </w:tcMar>
            <w:vAlign w:val="center"/>
          </w:tcPr>
          <w:p w:rsidR="008D512A" w:rsidRPr="008D512A" w:rsidRDefault="006F7380" w:rsidP="00992E8B">
            <w:pPr>
              <w:jc w:val="left"/>
              <w:rPr>
                <w:sz w:val="24"/>
              </w:rPr>
            </w:pPr>
            <w:r>
              <w:rPr>
                <w:rFonts w:hint="eastAsia"/>
                <w:sz w:val="24"/>
              </w:rPr>
              <w:t>公司董事会秘书李涛</w:t>
            </w:r>
          </w:p>
        </w:tc>
      </w:tr>
      <w:tr w:rsidR="008D512A" w:rsidRPr="008D512A" w:rsidTr="003756D4">
        <w:tc>
          <w:tcPr>
            <w:tcW w:w="1555" w:type="dxa"/>
            <w:tcMar>
              <w:left w:w="28" w:type="dxa"/>
              <w:right w:w="28" w:type="dxa"/>
            </w:tcMar>
            <w:vAlign w:val="center"/>
          </w:tcPr>
          <w:p w:rsidR="008D512A" w:rsidRPr="008D512A" w:rsidRDefault="008D512A" w:rsidP="003756D4">
            <w:pPr>
              <w:jc w:val="center"/>
              <w:rPr>
                <w:sz w:val="24"/>
              </w:rPr>
            </w:pPr>
            <w:r>
              <w:rPr>
                <w:rFonts w:hint="eastAsia"/>
                <w:sz w:val="24"/>
              </w:rPr>
              <w:t>投资者</w:t>
            </w:r>
            <w:r>
              <w:rPr>
                <w:sz w:val="24"/>
              </w:rPr>
              <w:t>关系活动主要内容介绍</w:t>
            </w:r>
          </w:p>
        </w:tc>
        <w:tc>
          <w:tcPr>
            <w:tcW w:w="6741" w:type="dxa"/>
            <w:tcMar>
              <w:left w:w="28" w:type="dxa"/>
              <w:right w:w="28" w:type="dxa"/>
            </w:tcMar>
            <w:vAlign w:val="center"/>
          </w:tcPr>
          <w:p w:rsidR="003756D4" w:rsidRPr="003756D4" w:rsidRDefault="003756D4" w:rsidP="006F7380">
            <w:pPr>
              <w:ind w:firstLineChars="200" w:firstLine="482"/>
              <w:jc w:val="left"/>
              <w:rPr>
                <w:b/>
                <w:sz w:val="24"/>
              </w:rPr>
            </w:pPr>
            <w:r w:rsidRPr="003756D4">
              <w:rPr>
                <w:rFonts w:hint="eastAsia"/>
                <w:b/>
                <w:sz w:val="24"/>
              </w:rPr>
              <w:t>一、</w:t>
            </w:r>
            <w:r w:rsidRPr="003756D4">
              <w:rPr>
                <w:b/>
                <w:sz w:val="24"/>
              </w:rPr>
              <w:t>公司总部管理层交流</w:t>
            </w:r>
          </w:p>
          <w:p w:rsidR="003756D4" w:rsidRDefault="003756D4" w:rsidP="003756D4">
            <w:pPr>
              <w:ind w:firstLineChars="200" w:firstLine="480"/>
              <w:jc w:val="left"/>
              <w:rPr>
                <w:sz w:val="24"/>
              </w:rPr>
            </w:pPr>
            <w:r>
              <w:rPr>
                <w:rFonts w:hint="eastAsia"/>
                <w:sz w:val="24"/>
              </w:rPr>
              <w:t>1.</w:t>
            </w:r>
            <w:r>
              <w:rPr>
                <w:sz w:val="24"/>
              </w:rPr>
              <w:t xml:space="preserve"> </w:t>
            </w:r>
            <w:r>
              <w:rPr>
                <w:sz w:val="24"/>
              </w:rPr>
              <w:t>公司</w:t>
            </w:r>
            <w:r w:rsidR="006F7380">
              <w:rPr>
                <w:rFonts w:hint="eastAsia"/>
                <w:sz w:val="24"/>
              </w:rPr>
              <w:t>董事会秘书</w:t>
            </w:r>
            <w:r>
              <w:rPr>
                <w:sz w:val="24"/>
              </w:rPr>
              <w:t>就公司情况</w:t>
            </w:r>
            <w:r>
              <w:rPr>
                <w:rFonts w:hint="eastAsia"/>
                <w:sz w:val="24"/>
              </w:rPr>
              <w:t>作</w:t>
            </w:r>
            <w:r w:rsidR="00E7171F">
              <w:rPr>
                <w:sz w:val="24"/>
              </w:rPr>
              <w:t>简要介绍</w:t>
            </w:r>
          </w:p>
          <w:p w:rsidR="003756D4" w:rsidRDefault="003756D4" w:rsidP="003756D4">
            <w:pPr>
              <w:ind w:firstLineChars="200" w:firstLine="480"/>
              <w:jc w:val="left"/>
              <w:rPr>
                <w:sz w:val="24"/>
              </w:rPr>
            </w:pPr>
            <w:r>
              <w:rPr>
                <w:rFonts w:hint="eastAsia"/>
                <w:sz w:val="24"/>
              </w:rPr>
              <w:t>2.</w:t>
            </w:r>
            <w:r>
              <w:rPr>
                <w:sz w:val="24"/>
              </w:rPr>
              <w:t xml:space="preserve"> </w:t>
            </w:r>
            <w:r>
              <w:rPr>
                <w:rFonts w:hint="eastAsia"/>
                <w:sz w:val="24"/>
              </w:rPr>
              <w:t>投资者</w:t>
            </w:r>
            <w:r>
              <w:rPr>
                <w:sz w:val="24"/>
              </w:rPr>
              <w:t>交流问答</w:t>
            </w:r>
          </w:p>
          <w:p w:rsidR="003756D4" w:rsidRDefault="003756D4" w:rsidP="003756D4">
            <w:pPr>
              <w:ind w:firstLineChars="200" w:firstLine="480"/>
              <w:jc w:val="left"/>
              <w:rPr>
                <w:sz w:val="24"/>
              </w:rPr>
            </w:pPr>
            <w:r>
              <w:rPr>
                <w:rFonts w:hint="eastAsia"/>
                <w:sz w:val="24"/>
              </w:rPr>
              <w:t>3.</w:t>
            </w:r>
            <w:r w:rsidR="0036214C">
              <w:rPr>
                <w:rFonts w:hint="eastAsia"/>
                <w:sz w:val="24"/>
              </w:rPr>
              <w:t xml:space="preserve"> </w:t>
            </w:r>
            <w:r w:rsidR="0036214C">
              <w:rPr>
                <w:rFonts w:hint="eastAsia"/>
                <w:sz w:val="24"/>
              </w:rPr>
              <w:t>现场参观</w:t>
            </w:r>
            <w:r w:rsidR="006F7380">
              <w:rPr>
                <w:rFonts w:hint="eastAsia"/>
                <w:sz w:val="24"/>
              </w:rPr>
              <w:t>公司展室</w:t>
            </w:r>
          </w:p>
          <w:p w:rsidR="003756D4" w:rsidRPr="003756D4" w:rsidRDefault="003756D4" w:rsidP="003756D4">
            <w:pPr>
              <w:ind w:firstLineChars="200" w:firstLine="482"/>
              <w:jc w:val="left"/>
              <w:rPr>
                <w:b/>
                <w:sz w:val="24"/>
              </w:rPr>
            </w:pPr>
            <w:r w:rsidRPr="003756D4">
              <w:rPr>
                <w:rFonts w:hint="eastAsia"/>
                <w:b/>
                <w:sz w:val="24"/>
              </w:rPr>
              <w:t>二</w:t>
            </w:r>
            <w:r w:rsidRPr="003756D4">
              <w:rPr>
                <w:b/>
                <w:sz w:val="24"/>
              </w:rPr>
              <w:t>、交流问答内容</w:t>
            </w:r>
          </w:p>
          <w:p w:rsidR="006F7380" w:rsidRPr="006F7380" w:rsidRDefault="006F7380" w:rsidP="006F7380">
            <w:pPr>
              <w:ind w:firstLineChars="200" w:firstLine="482"/>
              <w:rPr>
                <w:rFonts w:ascii="仿宋_GB2312" w:eastAsiaTheme="minorEastAsia"/>
                <w:b/>
                <w:sz w:val="24"/>
              </w:rPr>
            </w:pPr>
            <w:r w:rsidRPr="006F7380">
              <w:rPr>
                <w:rFonts w:ascii="仿宋_GB2312" w:eastAsiaTheme="minorEastAsia" w:hint="eastAsia"/>
                <w:b/>
                <w:sz w:val="24"/>
              </w:rPr>
              <w:t>问题</w:t>
            </w:r>
            <w:r w:rsidRPr="006F7380">
              <w:rPr>
                <w:rFonts w:ascii="仿宋_GB2312" w:eastAsiaTheme="minorEastAsia" w:hint="eastAsia"/>
                <w:b/>
                <w:sz w:val="24"/>
              </w:rPr>
              <w:t>1</w:t>
            </w:r>
            <w:r w:rsidRPr="006F7380">
              <w:rPr>
                <w:rFonts w:ascii="仿宋_GB2312" w:eastAsiaTheme="minorEastAsia" w:hint="eastAsia"/>
                <w:b/>
                <w:sz w:val="24"/>
              </w:rPr>
              <w:t>：中国化学三个在建实业项目进展情况？</w:t>
            </w:r>
          </w:p>
          <w:p w:rsidR="006F7380" w:rsidRPr="00E7171F" w:rsidRDefault="006F7380" w:rsidP="00E7171F">
            <w:pPr>
              <w:ind w:firstLineChars="200" w:firstLine="480"/>
              <w:rPr>
                <w:rFonts w:ascii="仿宋_GB2312" w:eastAsiaTheme="minorEastAsia"/>
                <w:sz w:val="24"/>
              </w:rPr>
            </w:pPr>
            <w:r w:rsidRPr="00E7171F">
              <w:rPr>
                <w:rFonts w:ascii="仿宋_GB2312" w:eastAsiaTheme="minorEastAsia" w:hint="eastAsia"/>
                <w:sz w:val="24"/>
              </w:rPr>
              <w:t>回答：</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己二腈项目</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w:t>
            </w:r>
            <w:proofErr w:type="gramStart"/>
            <w:r w:rsidRPr="006F7380">
              <w:rPr>
                <w:rFonts w:ascii="仿宋_GB2312" w:eastAsiaTheme="minorEastAsia" w:hint="eastAsia"/>
                <w:sz w:val="24"/>
              </w:rPr>
              <w:t>旗下天辰齐翔分</w:t>
            </w:r>
            <w:proofErr w:type="gramEnd"/>
            <w:r w:rsidRPr="006F7380">
              <w:rPr>
                <w:rFonts w:ascii="仿宋_GB2312" w:eastAsiaTheme="minorEastAsia" w:hint="eastAsia"/>
                <w:sz w:val="24"/>
              </w:rPr>
              <w:t>二期建设</w:t>
            </w:r>
            <w:r w:rsidRPr="006F7380">
              <w:rPr>
                <w:rFonts w:ascii="仿宋_GB2312" w:eastAsiaTheme="minorEastAsia" w:hint="eastAsia"/>
                <w:sz w:val="24"/>
              </w:rPr>
              <w:t>100</w:t>
            </w:r>
            <w:r w:rsidRPr="006F7380">
              <w:rPr>
                <w:rFonts w:ascii="仿宋_GB2312" w:eastAsiaTheme="minorEastAsia" w:hint="eastAsia"/>
                <w:sz w:val="24"/>
              </w:rPr>
              <w:t>万吨尼龙新材料产业基地，一期投资约</w:t>
            </w:r>
            <w:r w:rsidRPr="006F7380">
              <w:rPr>
                <w:rFonts w:ascii="仿宋_GB2312" w:eastAsiaTheme="minorEastAsia" w:hint="eastAsia"/>
                <w:sz w:val="24"/>
              </w:rPr>
              <w:t>105</w:t>
            </w:r>
            <w:r w:rsidRPr="006F7380">
              <w:rPr>
                <w:rFonts w:ascii="仿宋_GB2312" w:eastAsiaTheme="minorEastAsia" w:hint="eastAsia"/>
                <w:sz w:val="24"/>
              </w:rPr>
              <w:t>亿元建设的</w:t>
            </w:r>
            <w:r w:rsidRPr="006F7380">
              <w:rPr>
                <w:rFonts w:ascii="仿宋_GB2312" w:eastAsiaTheme="minorEastAsia" w:hint="eastAsia"/>
                <w:sz w:val="24"/>
              </w:rPr>
              <w:t>20</w:t>
            </w:r>
            <w:r w:rsidRPr="006F7380">
              <w:rPr>
                <w:rFonts w:ascii="仿宋_GB2312" w:eastAsiaTheme="minorEastAsia" w:hint="eastAsia"/>
                <w:sz w:val="24"/>
              </w:rPr>
              <w:t>万吨</w:t>
            </w:r>
            <w:r w:rsidRPr="006F7380">
              <w:rPr>
                <w:rFonts w:ascii="仿宋_GB2312" w:eastAsiaTheme="minorEastAsia" w:hint="eastAsia"/>
                <w:sz w:val="24"/>
              </w:rPr>
              <w:t>/</w:t>
            </w:r>
            <w:r w:rsidRPr="006F7380">
              <w:rPr>
                <w:rFonts w:ascii="仿宋_GB2312" w:eastAsiaTheme="minorEastAsia" w:hint="eastAsia"/>
                <w:sz w:val="24"/>
              </w:rPr>
              <w:t>年的己二腈工业化示范装置已于</w:t>
            </w:r>
            <w:r w:rsidRPr="006F7380">
              <w:rPr>
                <w:rFonts w:ascii="仿宋_GB2312" w:eastAsiaTheme="minorEastAsia" w:hint="eastAsia"/>
                <w:sz w:val="24"/>
              </w:rPr>
              <w:t>2019</w:t>
            </w:r>
            <w:r w:rsidRPr="006F7380">
              <w:rPr>
                <w:rFonts w:ascii="仿宋_GB2312" w:eastAsiaTheme="minorEastAsia" w:hint="eastAsia"/>
                <w:sz w:val="24"/>
              </w:rPr>
              <w:t>年正式启动，预计</w:t>
            </w:r>
            <w:r w:rsidRPr="006F7380">
              <w:rPr>
                <w:rFonts w:ascii="仿宋_GB2312" w:eastAsiaTheme="minorEastAsia" w:hint="eastAsia"/>
                <w:sz w:val="24"/>
              </w:rPr>
              <w:t>2021</w:t>
            </w:r>
            <w:r w:rsidRPr="006F7380">
              <w:rPr>
                <w:rFonts w:ascii="仿宋_GB2312" w:eastAsiaTheme="minorEastAsia" w:hint="eastAsia"/>
                <w:sz w:val="24"/>
              </w:rPr>
              <w:t>年底投产，截至</w:t>
            </w:r>
            <w:r w:rsidRPr="006F7380">
              <w:rPr>
                <w:rFonts w:ascii="仿宋_GB2312" w:eastAsiaTheme="minorEastAsia" w:hint="eastAsia"/>
                <w:sz w:val="24"/>
              </w:rPr>
              <w:t>8</w:t>
            </w:r>
            <w:r w:rsidRPr="006F7380">
              <w:rPr>
                <w:rFonts w:ascii="仿宋_GB2312" w:eastAsiaTheme="minorEastAsia" w:hint="eastAsia"/>
                <w:sz w:val="24"/>
              </w:rPr>
              <w:t>月底，己二腈项目总体进展约超过</w:t>
            </w:r>
            <w:r w:rsidRPr="006F7380">
              <w:rPr>
                <w:rFonts w:ascii="仿宋_GB2312" w:eastAsiaTheme="minorEastAsia" w:hint="eastAsia"/>
                <w:sz w:val="24"/>
              </w:rPr>
              <w:t>85%</w:t>
            </w:r>
            <w:r w:rsidRPr="006F7380">
              <w:rPr>
                <w:rFonts w:ascii="仿宋_GB2312" w:eastAsiaTheme="minorEastAsia" w:hint="eastAsia"/>
                <w:sz w:val="24"/>
              </w:rPr>
              <w:t>。</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气凝胶项目</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w:t>
            </w:r>
            <w:proofErr w:type="gramStart"/>
            <w:r w:rsidRPr="006F7380">
              <w:rPr>
                <w:rFonts w:ascii="仿宋_GB2312" w:eastAsiaTheme="minorEastAsia" w:hint="eastAsia"/>
                <w:sz w:val="24"/>
              </w:rPr>
              <w:t>旗下华陆公司</w:t>
            </w:r>
            <w:proofErr w:type="gramEnd"/>
            <w:r w:rsidRPr="006F7380">
              <w:rPr>
                <w:rFonts w:ascii="仿宋_GB2312" w:eastAsiaTheme="minorEastAsia" w:hint="eastAsia"/>
                <w:sz w:val="24"/>
              </w:rPr>
              <w:t>自研发技术，中试装置已完成。项目分三期建设，总投资</w:t>
            </w:r>
            <w:r w:rsidRPr="006F7380">
              <w:rPr>
                <w:rFonts w:ascii="仿宋_GB2312" w:eastAsiaTheme="minorEastAsia" w:hint="eastAsia"/>
                <w:sz w:val="24"/>
              </w:rPr>
              <w:t>40.1</w:t>
            </w:r>
            <w:r w:rsidRPr="006F7380">
              <w:rPr>
                <w:rFonts w:ascii="仿宋_GB2312" w:eastAsiaTheme="minorEastAsia" w:hint="eastAsia"/>
                <w:sz w:val="24"/>
              </w:rPr>
              <w:t>亿，最终形成</w:t>
            </w:r>
            <w:r w:rsidRPr="006F7380">
              <w:rPr>
                <w:rFonts w:ascii="仿宋_GB2312" w:eastAsiaTheme="minorEastAsia" w:hint="eastAsia"/>
                <w:sz w:val="24"/>
              </w:rPr>
              <w:t>30</w:t>
            </w:r>
            <w:r w:rsidRPr="006F7380">
              <w:rPr>
                <w:rFonts w:ascii="仿宋_GB2312" w:eastAsiaTheme="minorEastAsia" w:hint="eastAsia"/>
                <w:sz w:val="24"/>
              </w:rPr>
              <w:t>万立方米气凝胶生产线。一期</w:t>
            </w:r>
            <w:r w:rsidRPr="006F7380">
              <w:rPr>
                <w:rFonts w:ascii="仿宋_GB2312" w:eastAsiaTheme="minorEastAsia" w:hint="eastAsia"/>
                <w:sz w:val="24"/>
              </w:rPr>
              <w:t>5</w:t>
            </w:r>
            <w:r w:rsidRPr="006F7380">
              <w:rPr>
                <w:rFonts w:ascii="仿宋_GB2312" w:eastAsiaTheme="minorEastAsia" w:hint="eastAsia"/>
                <w:sz w:val="24"/>
              </w:rPr>
              <w:t>万方建成预计投产时间为</w:t>
            </w:r>
            <w:r w:rsidRPr="006F7380">
              <w:rPr>
                <w:rFonts w:ascii="仿宋_GB2312" w:eastAsiaTheme="minorEastAsia" w:hint="eastAsia"/>
                <w:sz w:val="24"/>
              </w:rPr>
              <w:t>2021</w:t>
            </w:r>
            <w:r w:rsidRPr="006F7380">
              <w:rPr>
                <w:rFonts w:ascii="仿宋_GB2312" w:eastAsiaTheme="minorEastAsia" w:hint="eastAsia"/>
                <w:sz w:val="24"/>
              </w:rPr>
              <w:t>年年底，截至</w:t>
            </w:r>
            <w:r w:rsidRPr="006F7380">
              <w:rPr>
                <w:rFonts w:ascii="仿宋_GB2312" w:eastAsiaTheme="minorEastAsia" w:hint="eastAsia"/>
                <w:sz w:val="24"/>
              </w:rPr>
              <w:t>8</w:t>
            </w:r>
            <w:r w:rsidRPr="006F7380">
              <w:rPr>
                <w:rFonts w:ascii="仿宋_GB2312" w:eastAsiaTheme="minorEastAsia" w:hint="eastAsia"/>
                <w:sz w:val="24"/>
              </w:rPr>
              <w:t>月底，气凝胶项目总体进展约超过</w:t>
            </w:r>
            <w:r w:rsidRPr="006F7380">
              <w:rPr>
                <w:rFonts w:ascii="仿宋_GB2312" w:eastAsiaTheme="minorEastAsia" w:hint="eastAsia"/>
                <w:sz w:val="24"/>
              </w:rPr>
              <w:t>86%</w:t>
            </w:r>
            <w:r w:rsidRPr="006F7380">
              <w:rPr>
                <w:rFonts w:ascii="仿宋_GB2312" w:eastAsiaTheme="minorEastAsia" w:hint="eastAsia"/>
                <w:sz w:val="24"/>
              </w:rPr>
              <w:t>。</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PBAT</w:t>
            </w:r>
            <w:r w:rsidRPr="006F7380">
              <w:rPr>
                <w:rFonts w:ascii="仿宋_GB2312" w:eastAsiaTheme="minorEastAsia" w:hint="eastAsia"/>
                <w:sz w:val="24"/>
              </w:rPr>
              <w:t>项目</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w:t>
            </w:r>
            <w:proofErr w:type="gramStart"/>
            <w:r w:rsidRPr="006F7380">
              <w:rPr>
                <w:rFonts w:ascii="仿宋_GB2312" w:eastAsiaTheme="minorEastAsia" w:hint="eastAsia"/>
                <w:sz w:val="24"/>
              </w:rPr>
              <w:t>旗下东</w:t>
            </w:r>
            <w:proofErr w:type="gramEnd"/>
            <w:r w:rsidRPr="006F7380">
              <w:rPr>
                <w:rFonts w:ascii="仿宋_GB2312" w:eastAsiaTheme="minorEastAsia" w:hint="eastAsia"/>
                <w:sz w:val="24"/>
              </w:rPr>
              <w:t>华公司与新疆天业在新疆石河子市签署股东出资协议</w:t>
            </w:r>
            <w:r w:rsidRPr="006F7380">
              <w:rPr>
                <w:rFonts w:ascii="仿宋_GB2312" w:eastAsiaTheme="minorEastAsia" w:hint="eastAsia"/>
                <w:sz w:val="24"/>
              </w:rPr>
              <w:t>,</w:t>
            </w:r>
            <w:r w:rsidRPr="006F7380">
              <w:rPr>
                <w:rFonts w:ascii="仿宋_GB2312" w:eastAsiaTheme="minorEastAsia" w:hint="eastAsia"/>
                <w:sz w:val="24"/>
              </w:rPr>
              <w:t>共同投资建设可生物降解材料聚对苯二甲酸</w:t>
            </w:r>
            <w:r w:rsidRPr="006F7380">
              <w:rPr>
                <w:rFonts w:ascii="仿宋_GB2312" w:eastAsiaTheme="minorEastAsia" w:hint="eastAsia"/>
                <w:sz w:val="24"/>
              </w:rPr>
              <w:t>-</w:t>
            </w:r>
            <w:r w:rsidRPr="006F7380">
              <w:rPr>
                <w:rFonts w:ascii="仿宋_GB2312" w:eastAsiaTheme="minorEastAsia" w:hint="eastAsia"/>
                <w:sz w:val="24"/>
              </w:rPr>
              <w:t>己二酸丁二酯</w:t>
            </w:r>
            <w:r w:rsidRPr="006F7380">
              <w:rPr>
                <w:rFonts w:ascii="仿宋_GB2312" w:eastAsiaTheme="minorEastAsia" w:hint="eastAsia"/>
                <w:sz w:val="24"/>
              </w:rPr>
              <w:t>(PBAT)</w:t>
            </w:r>
            <w:r w:rsidRPr="006F7380">
              <w:rPr>
                <w:rFonts w:ascii="仿宋_GB2312" w:eastAsiaTheme="minorEastAsia" w:hint="eastAsia"/>
                <w:sz w:val="24"/>
              </w:rPr>
              <w:t>项目，本项目一期建设</w:t>
            </w:r>
            <w:r w:rsidRPr="006F7380">
              <w:rPr>
                <w:rFonts w:ascii="仿宋_GB2312" w:eastAsiaTheme="minorEastAsia" w:hint="eastAsia"/>
                <w:sz w:val="24"/>
              </w:rPr>
              <w:t>10</w:t>
            </w:r>
            <w:r w:rsidRPr="006F7380">
              <w:rPr>
                <w:rFonts w:ascii="仿宋_GB2312" w:eastAsiaTheme="minorEastAsia" w:hint="eastAsia"/>
                <w:sz w:val="24"/>
              </w:rPr>
              <w:t>万吨</w:t>
            </w:r>
            <w:r w:rsidRPr="006F7380">
              <w:rPr>
                <w:rFonts w:ascii="仿宋_GB2312" w:eastAsiaTheme="minorEastAsia" w:hint="eastAsia"/>
                <w:sz w:val="24"/>
              </w:rPr>
              <w:t>/</w:t>
            </w:r>
            <w:r w:rsidRPr="006F7380">
              <w:rPr>
                <w:rFonts w:ascii="仿宋_GB2312" w:eastAsiaTheme="minorEastAsia" w:hint="eastAsia"/>
                <w:sz w:val="24"/>
              </w:rPr>
              <w:t>年</w:t>
            </w:r>
            <w:r w:rsidRPr="006F7380">
              <w:rPr>
                <w:rFonts w:ascii="仿宋_GB2312" w:eastAsiaTheme="minorEastAsia" w:hint="eastAsia"/>
                <w:sz w:val="24"/>
              </w:rPr>
              <w:t>PBAT</w:t>
            </w:r>
            <w:r w:rsidRPr="006F7380">
              <w:rPr>
                <w:rFonts w:ascii="仿宋_GB2312" w:eastAsiaTheme="minorEastAsia" w:hint="eastAsia"/>
                <w:sz w:val="24"/>
              </w:rPr>
              <w:t>装置，开工时间为</w:t>
            </w:r>
            <w:r w:rsidRPr="006F7380">
              <w:rPr>
                <w:rFonts w:ascii="仿宋_GB2312" w:eastAsiaTheme="minorEastAsia" w:hint="eastAsia"/>
                <w:sz w:val="24"/>
              </w:rPr>
              <w:t>2021</w:t>
            </w:r>
            <w:r w:rsidRPr="006F7380">
              <w:rPr>
                <w:rFonts w:ascii="仿宋_GB2312" w:eastAsiaTheme="minorEastAsia" w:hint="eastAsia"/>
                <w:sz w:val="24"/>
              </w:rPr>
              <w:t>年</w:t>
            </w:r>
            <w:r w:rsidRPr="006F7380">
              <w:rPr>
                <w:rFonts w:ascii="仿宋_GB2312" w:eastAsiaTheme="minorEastAsia" w:hint="eastAsia"/>
                <w:sz w:val="24"/>
              </w:rPr>
              <w:t>4</w:t>
            </w:r>
            <w:r w:rsidRPr="006F7380">
              <w:rPr>
                <w:rFonts w:ascii="仿宋_GB2312" w:eastAsiaTheme="minorEastAsia" w:hint="eastAsia"/>
                <w:sz w:val="24"/>
              </w:rPr>
              <w:t>月，</w:t>
            </w:r>
            <w:r w:rsidRPr="006F7380">
              <w:rPr>
                <w:rFonts w:ascii="仿宋_GB2312" w:eastAsiaTheme="minorEastAsia" w:hint="eastAsia"/>
                <w:sz w:val="24"/>
              </w:rPr>
              <w:t>2021</w:t>
            </w:r>
            <w:r w:rsidRPr="006F7380">
              <w:rPr>
                <w:rFonts w:ascii="仿宋_GB2312" w:eastAsiaTheme="minorEastAsia" w:hint="eastAsia"/>
                <w:sz w:val="24"/>
              </w:rPr>
              <w:t>年</w:t>
            </w:r>
            <w:r w:rsidRPr="006F7380">
              <w:rPr>
                <w:rFonts w:ascii="仿宋_GB2312" w:eastAsiaTheme="minorEastAsia" w:hint="eastAsia"/>
                <w:sz w:val="24"/>
              </w:rPr>
              <w:t>12</w:t>
            </w:r>
            <w:r w:rsidRPr="006F7380">
              <w:rPr>
                <w:rFonts w:ascii="仿宋_GB2312" w:eastAsiaTheme="minorEastAsia" w:hint="eastAsia"/>
                <w:sz w:val="24"/>
              </w:rPr>
              <w:t>月</w:t>
            </w:r>
            <w:r w:rsidRPr="006F7380">
              <w:rPr>
                <w:rFonts w:ascii="仿宋_GB2312" w:eastAsiaTheme="minorEastAsia" w:hint="eastAsia"/>
                <w:sz w:val="24"/>
              </w:rPr>
              <w:t>31</w:t>
            </w:r>
            <w:r w:rsidRPr="006F7380">
              <w:rPr>
                <w:rFonts w:ascii="仿宋_GB2312" w:eastAsiaTheme="minorEastAsia" w:hint="eastAsia"/>
                <w:sz w:val="24"/>
              </w:rPr>
              <w:t>日机械竣工，预计</w:t>
            </w:r>
            <w:r w:rsidRPr="006F7380">
              <w:rPr>
                <w:rFonts w:ascii="仿宋_GB2312" w:eastAsiaTheme="minorEastAsia" w:hint="eastAsia"/>
                <w:sz w:val="24"/>
              </w:rPr>
              <w:t>2022</w:t>
            </w:r>
            <w:r w:rsidRPr="006F7380">
              <w:rPr>
                <w:rFonts w:ascii="仿宋_GB2312" w:eastAsiaTheme="minorEastAsia" w:hint="eastAsia"/>
                <w:sz w:val="24"/>
              </w:rPr>
              <w:t>年</w:t>
            </w:r>
            <w:r w:rsidRPr="006F7380">
              <w:rPr>
                <w:rFonts w:ascii="仿宋_GB2312" w:eastAsiaTheme="minorEastAsia" w:hint="eastAsia"/>
                <w:sz w:val="24"/>
              </w:rPr>
              <w:t>2</w:t>
            </w:r>
            <w:r w:rsidRPr="006F7380">
              <w:rPr>
                <w:rFonts w:ascii="仿宋_GB2312" w:eastAsiaTheme="minorEastAsia" w:hint="eastAsia"/>
                <w:sz w:val="24"/>
              </w:rPr>
              <w:t>月投产试运营，截至</w:t>
            </w:r>
            <w:r w:rsidRPr="006F7380">
              <w:rPr>
                <w:rFonts w:ascii="仿宋_GB2312" w:eastAsiaTheme="minorEastAsia" w:hint="eastAsia"/>
                <w:sz w:val="24"/>
              </w:rPr>
              <w:t>8</w:t>
            </w:r>
            <w:r w:rsidRPr="006F7380">
              <w:rPr>
                <w:rFonts w:ascii="仿宋_GB2312" w:eastAsiaTheme="minorEastAsia" w:hint="eastAsia"/>
                <w:sz w:val="24"/>
              </w:rPr>
              <w:t>月底，</w:t>
            </w:r>
            <w:r w:rsidRPr="006F7380">
              <w:rPr>
                <w:rFonts w:ascii="仿宋_GB2312" w:eastAsiaTheme="minorEastAsia" w:hint="eastAsia"/>
                <w:sz w:val="24"/>
              </w:rPr>
              <w:t>PBAT</w:t>
            </w:r>
            <w:r w:rsidRPr="006F7380">
              <w:rPr>
                <w:rFonts w:ascii="仿宋_GB2312" w:eastAsiaTheme="minorEastAsia" w:hint="eastAsia"/>
                <w:sz w:val="24"/>
              </w:rPr>
              <w:t>项目总体进展约超过</w:t>
            </w:r>
            <w:r w:rsidRPr="006F7380">
              <w:rPr>
                <w:rFonts w:ascii="仿宋_GB2312" w:eastAsiaTheme="minorEastAsia" w:hint="eastAsia"/>
                <w:sz w:val="24"/>
              </w:rPr>
              <w:t>62%</w:t>
            </w:r>
            <w:r w:rsidRPr="006F7380">
              <w:rPr>
                <w:rFonts w:ascii="仿宋_GB2312" w:eastAsiaTheme="minorEastAsia" w:hint="eastAsia"/>
                <w:sz w:val="24"/>
              </w:rPr>
              <w:t>。</w:t>
            </w:r>
          </w:p>
          <w:p w:rsidR="006F7380" w:rsidRPr="006F7380" w:rsidRDefault="006F7380" w:rsidP="006F7380">
            <w:pPr>
              <w:ind w:firstLineChars="200" w:firstLine="482"/>
              <w:rPr>
                <w:rFonts w:ascii="仿宋_GB2312" w:eastAsiaTheme="minorEastAsia"/>
                <w:b/>
                <w:sz w:val="24"/>
              </w:rPr>
            </w:pPr>
            <w:r w:rsidRPr="006F7380">
              <w:rPr>
                <w:rFonts w:ascii="仿宋_GB2312" w:eastAsiaTheme="minorEastAsia" w:hint="eastAsia"/>
                <w:b/>
                <w:sz w:val="24"/>
              </w:rPr>
              <w:lastRenderedPageBreak/>
              <w:t>问题</w:t>
            </w:r>
            <w:r w:rsidRPr="006F7380">
              <w:rPr>
                <w:rFonts w:ascii="仿宋_GB2312" w:eastAsiaTheme="minorEastAsia" w:hint="eastAsia"/>
                <w:b/>
                <w:sz w:val="24"/>
              </w:rPr>
              <w:t>2</w:t>
            </w:r>
            <w:r w:rsidRPr="006F7380">
              <w:rPr>
                <w:rFonts w:ascii="仿宋_GB2312" w:eastAsiaTheme="minorEastAsia" w:hint="eastAsia"/>
                <w:b/>
                <w:sz w:val="24"/>
              </w:rPr>
              <w:t>：请问公司“十四五”期间实业</w:t>
            </w:r>
            <w:r w:rsidR="0011394D">
              <w:rPr>
                <w:rFonts w:ascii="仿宋_GB2312" w:eastAsiaTheme="minorEastAsia" w:hint="eastAsia"/>
                <w:b/>
                <w:sz w:val="24"/>
              </w:rPr>
              <w:t>新材料</w:t>
            </w:r>
            <w:r w:rsidRPr="006F7380">
              <w:rPr>
                <w:rFonts w:ascii="仿宋_GB2312" w:eastAsiaTheme="minorEastAsia" w:hint="eastAsia"/>
                <w:b/>
                <w:sz w:val="24"/>
              </w:rPr>
              <w:t>发展方向？</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回答：“十四五”期间，在实业方面，努力培育高端化学新材料快速发展，面向产业应用需求，重点发展化工新材料及特种化学品等化学产品，聚焦工程塑料、特种合成橡胶、高性能纤维等材料领域，加快发展填补行业空白、满足国家战略需要、补齐化工材料短板的重点技术和项目。向化工行业的高附加值产品领域拓展，形成一批核心技术成果，带动公司实业发展。做好己二腈、</w:t>
            </w:r>
            <w:r w:rsidRPr="006F7380">
              <w:rPr>
                <w:rFonts w:ascii="仿宋_GB2312" w:eastAsiaTheme="minorEastAsia" w:hint="eastAsia"/>
                <w:sz w:val="24"/>
              </w:rPr>
              <w:t>HPPO</w:t>
            </w:r>
            <w:r w:rsidRPr="006F7380">
              <w:rPr>
                <w:rFonts w:ascii="仿宋_GB2312" w:eastAsiaTheme="minorEastAsia" w:hint="eastAsia"/>
                <w:sz w:val="24"/>
              </w:rPr>
              <w:t>、垃圾制氢、常温常压储氢技术的产业化，建设气凝胶复合材料一体化产业基地，形成</w:t>
            </w:r>
            <w:r w:rsidRPr="006F7380">
              <w:rPr>
                <w:rFonts w:ascii="仿宋_GB2312" w:eastAsiaTheme="minorEastAsia" w:hint="eastAsia"/>
                <w:sz w:val="24"/>
              </w:rPr>
              <w:t>30</w:t>
            </w:r>
            <w:r w:rsidRPr="006F7380">
              <w:rPr>
                <w:rFonts w:ascii="仿宋_GB2312" w:eastAsiaTheme="minorEastAsia" w:hint="eastAsia"/>
                <w:sz w:val="24"/>
              </w:rPr>
              <w:t>万方气凝胶及高端硅基化学品产业，同时延展上下游</w:t>
            </w:r>
            <w:proofErr w:type="gramStart"/>
            <w:r w:rsidRPr="006F7380">
              <w:rPr>
                <w:rFonts w:ascii="仿宋_GB2312" w:eastAsiaTheme="minorEastAsia" w:hint="eastAsia"/>
                <w:sz w:val="24"/>
              </w:rPr>
              <w:t>硅产业</w:t>
            </w:r>
            <w:proofErr w:type="gramEnd"/>
            <w:r w:rsidRPr="006F7380">
              <w:rPr>
                <w:rFonts w:ascii="仿宋_GB2312" w:eastAsiaTheme="minorEastAsia" w:hint="eastAsia"/>
                <w:sz w:val="24"/>
              </w:rPr>
              <w:t>链，形成</w:t>
            </w:r>
            <w:proofErr w:type="gramStart"/>
            <w:r w:rsidRPr="006F7380">
              <w:rPr>
                <w:rFonts w:ascii="仿宋_GB2312" w:eastAsiaTheme="minorEastAsia" w:hint="eastAsia"/>
                <w:sz w:val="24"/>
              </w:rPr>
              <w:t>研</w:t>
            </w:r>
            <w:proofErr w:type="gramEnd"/>
            <w:r w:rsidRPr="006F7380">
              <w:rPr>
                <w:rFonts w:ascii="仿宋_GB2312" w:eastAsiaTheme="minorEastAsia" w:hint="eastAsia"/>
                <w:sz w:val="24"/>
              </w:rPr>
              <w:t>、产、销多元一体化的产业发展格局。建设可生物降解材料产业基地，形成</w:t>
            </w:r>
            <w:r w:rsidRPr="006F7380">
              <w:rPr>
                <w:rFonts w:ascii="仿宋_GB2312" w:eastAsiaTheme="minorEastAsia" w:hint="eastAsia"/>
                <w:sz w:val="24"/>
              </w:rPr>
              <w:t>50</w:t>
            </w:r>
            <w:r w:rsidRPr="006F7380">
              <w:rPr>
                <w:rFonts w:ascii="仿宋_GB2312" w:eastAsiaTheme="minorEastAsia" w:hint="eastAsia"/>
                <w:sz w:val="24"/>
              </w:rPr>
              <w:t>万吨</w:t>
            </w:r>
            <w:r w:rsidRPr="006F7380">
              <w:rPr>
                <w:rFonts w:ascii="仿宋_GB2312" w:eastAsiaTheme="minorEastAsia" w:hint="eastAsia"/>
                <w:sz w:val="24"/>
              </w:rPr>
              <w:t>/</w:t>
            </w:r>
            <w:r w:rsidRPr="006F7380">
              <w:rPr>
                <w:rFonts w:ascii="仿宋_GB2312" w:eastAsiaTheme="minorEastAsia" w:hint="eastAsia"/>
                <w:sz w:val="24"/>
              </w:rPr>
              <w:t>年</w:t>
            </w:r>
            <w:r w:rsidRPr="006F7380">
              <w:rPr>
                <w:rFonts w:ascii="仿宋_GB2312" w:eastAsiaTheme="minorEastAsia" w:hint="eastAsia"/>
                <w:sz w:val="24"/>
              </w:rPr>
              <w:t>PBAT</w:t>
            </w:r>
            <w:r w:rsidRPr="006F7380">
              <w:rPr>
                <w:rFonts w:ascii="仿宋_GB2312" w:eastAsiaTheme="minorEastAsia" w:hint="eastAsia"/>
                <w:sz w:val="24"/>
              </w:rPr>
              <w:t>、</w:t>
            </w:r>
            <w:r w:rsidRPr="006F7380">
              <w:rPr>
                <w:rFonts w:ascii="仿宋_GB2312" w:eastAsiaTheme="minorEastAsia" w:hint="eastAsia"/>
                <w:sz w:val="24"/>
              </w:rPr>
              <w:t>30</w:t>
            </w:r>
            <w:r w:rsidRPr="006F7380">
              <w:rPr>
                <w:rFonts w:ascii="仿宋_GB2312" w:eastAsiaTheme="minorEastAsia" w:hint="eastAsia"/>
                <w:sz w:val="24"/>
              </w:rPr>
              <w:t>万吨</w:t>
            </w:r>
            <w:r w:rsidRPr="006F7380">
              <w:rPr>
                <w:rFonts w:ascii="仿宋_GB2312" w:eastAsiaTheme="minorEastAsia" w:hint="eastAsia"/>
                <w:sz w:val="24"/>
              </w:rPr>
              <w:t>/</w:t>
            </w:r>
            <w:r w:rsidRPr="006F7380">
              <w:rPr>
                <w:rFonts w:ascii="仿宋_GB2312" w:eastAsiaTheme="minorEastAsia" w:hint="eastAsia"/>
                <w:sz w:val="24"/>
              </w:rPr>
              <w:t>年</w:t>
            </w:r>
            <w:r w:rsidRPr="006F7380">
              <w:rPr>
                <w:rFonts w:ascii="仿宋_GB2312" w:eastAsiaTheme="minorEastAsia" w:hint="eastAsia"/>
                <w:sz w:val="24"/>
              </w:rPr>
              <w:t>BDO</w:t>
            </w:r>
            <w:r w:rsidRPr="006F7380">
              <w:rPr>
                <w:rFonts w:ascii="仿宋_GB2312" w:eastAsiaTheme="minorEastAsia" w:hint="eastAsia"/>
                <w:sz w:val="24"/>
              </w:rPr>
              <w:t>装置产能，同时开展全生物降解地膜、</w:t>
            </w:r>
            <w:r w:rsidRPr="006F7380">
              <w:rPr>
                <w:rFonts w:ascii="仿宋_GB2312" w:eastAsiaTheme="minorEastAsia" w:hint="eastAsia"/>
                <w:sz w:val="24"/>
              </w:rPr>
              <w:t>PLA</w:t>
            </w:r>
            <w:r w:rsidRPr="006F7380">
              <w:rPr>
                <w:rFonts w:ascii="仿宋_GB2312" w:eastAsiaTheme="minorEastAsia" w:hint="eastAsia"/>
                <w:sz w:val="24"/>
              </w:rPr>
              <w:t>等技术研发工作，推进可生物降解材料领域实业生产和技术研发一体化发展。在聚烯烃弹性体（</w:t>
            </w:r>
            <w:r w:rsidRPr="006F7380">
              <w:rPr>
                <w:rFonts w:ascii="仿宋_GB2312" w:eastAsiaTheme="minorEastAsia" w:hint="eastAsia"/>
                <w:sz w:val="24"/>
              </w:rPr>
              <w:t>POE</w:t>
            </w:r>
            <w:r w:rsidRPr="006F7380">
              <w:rPr>
                <w:rFonts w:ascii="仿宋_GB2312" w:eastAsiaTheme="minorEastAsia" w:hint="eastAsia"/>
                <w:sz w:val="24"/>
              </w:rPr>
              <w:t>）、</w:t>
            </w:r>
            <w:r w:rsidRPr="006F7380">
              <w:rPr>
                <w:rFonts w:ascii="仿宋_GB2312" w:eastAsiaTheme="minorEastAsia" w:hint="eastAsia"/>
                <w:sz w:val="24"/>
              </w:rPr>
              <w:t>ASA</w:t>
            </w:r>
            <w:r w:rsidRPr="006F7380">
              <w:rPr>
                <w:rFonts w:ascii="仿宋_GB2312" w:eastAsiaTheme="minorEastAsia" w:hint="eastAsia"/>
                <w:sz w:val="24"/>
              </w:rPr>
              <w:t>树脂、聚酰亚胺及特种树脂等方面通过加强技术积累、建立规模试验平台、建设工业化示范项目推动产业落地，努力打造新材料产业集群。依托科研院加强技术创新，积极构建“研发一批、储备一批、应用一批”前沿材料产业发展格局。</w:t>
            </w:r>
          </w:p>
          <w:p w:rsidR="006F7380" w:rsidRPr="006F7380" w:rsidRDefault="006F7380" w:rsidP="006F7380">
            <w:pPr>
              <w:ind w:firstLineChars="200" w:firstLine="482"/>
              <w:rPr>
                <w:rFonts w:ascii="仿宋_GB2312" w:eastAsiaTheme="minorEastAsia"/>
                <w:b/>
                <w:sz w:val="24"/>
              </w:rPr>
            </w:pPr>
            <w:r w:rsidRPr="006F7380">
              <w:rPr>
                <w:rFonts w:ascii="仿宋_GB2312" w:eastAsiaTheme="minorEastAsia" w:hint="eastAsia"/>
                <w:b/>
                <w:sz w:val="24"/>
              </w:rPr>
              <w:t>问题</w:t>
            </w:r>
            <w:r w:rsidRPr="006F7380">
              <w:rPr>
                <w:rFonts w:ascii="仿宋_GB2312" w:eastAsiaTheme="minorEastAsia" w:hint="eastAsia"/>
                <w:b/>
                <w:sz w:val="24"/>
              </w:rPr>
              <w:t>3</w:t>
            </w:r>
            <w:r w:rsidRPr="006F7380">
              <w:rPr>
                <w:rFonts w:ascii="仿宋_GB2312" w:eastAsiaTheme="minorEastAsia" w:hint="eastAsia"/>
                <w:b/>
                <w:sz w:val="24"/>
              </w:rPr>
              <w:t>：公司在手可转化的重点项目技术储备有哪些？</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回答：氢能方面，中国化学依托自身的气化技术优势，研发了城市垃圾高温气化制氢技术，同时开发了适应不同场景的低成本、安全、高效的储氢技术，有效衔接城市垃圾资源化利用和氢能产业耦合发展，打造城市垃圾无害化、高效化、低碳化、资源化和绿色化利用的产业链条。</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w:t>
            </w:r>
            <w:proofErr w:type="gramStart"/>
            <w:r w:rsidRPr="006F7380">
              <w:rPr>
                <w:rFonts w:ascii="仿宋_GB2312" w:eastAsiaTheme="minorEastAsia" w:hint="eastAsia"/>
                <w:sz w:val="24"/>
              </w:rPr>
              <w:t>旗下赛鼎</w:t>
            </w:r>
            <w:proofErr w:type="gramEnd"/>
            <w:r w:rsidRPr="006F7380">
              <w:rPr>
                <w:rFonts w:ascii="仿宋_GB2312" w:eastAsiaTheme="minorEastAsia" w:hint="eastAsia"/>
                <w:sz w:val="24"/>
              </w:rPr>
              <w:t>公司开发的大规模加压固定床垃圾熔渣气化制氢技术，适用于超大、大型城市的垃圾集中处理，目前在山东滕州建设的日处理</w:t>
            </w:r>
            <w:r w:rsidRPr="006F7380">
              <w:rPr>
                <w:rFonts w:ascii="仿宋_GB2312" w:eastAsiaTheme="minorEastAsia" w:hint="eastAsia"/>
                <w:sz w:val="24"/>
              </w:rPr>
              <w:t>30</w:t>
            </w:r>
            <w:r w:rsidRPr="006F7380">
              <w:rPr>
                <w:rFonts w:ascii="仿宋_GB2312" w:eastAsiaTheme="minorEastAsia" w:hint="eastAsia"/>
                <w:sz w:val="24"/>
              </w:rPr>
              <w:t>吨垃圾气化中试装置已基本建成。</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中国化学旗下五环公司对城市垃圾进行干燥和压缩处理后直接气化，再经净化分离后转化为氢气，适用于中小型城市的垃圾处理，目前在北京房山建设日处理</w:t>
            </w:r>
            <w:r w:rsidRPr="006F7380">
              <w:rPr>
                <w:rFonts w:ascii="仿宋_GB2312" w:eastAsiaTheme="minorEastAsia" w:hint="eastAsia"/>
                <w:sz w:val="24"/>
              </w:rPr>
              <w:t>2</w:t>
            </w:r>
            <w:r w:rsidRPr="006F7380">
              <w:rPr>
                <w:rFonts w:ascii="仿宋_GB2312" w:eastAsiaTheme="minorEastAsia" w:hint="eastAsia"/>
                <w:sz w:val="24"/>
              </w:rPr>
              <w:t>吨垃圾制氢展示项目。</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中国化学旗下科研院研发</w:t>
            </w:r>
            <w:r w:rsidRPr="006F7380">
              <w:rPr>
                <w:rFonts w:ascii="仿宋_GB2312" w:eastAsiaTheme="minorEastAsia" w:hint="eastAsia"/>
                <w:sz w:val="24"/>
              </w:rPr>
              <w:t>MCH</w:t>
            </w:r>
            <w:r w:rsidRPr="006F7380">
              <w:rPr>
                <w:rFonts w:ascii="仿宋_GB2312" w:eastAsiaTheme="minorEastAsia" w:hint="eastAsia"/>
                <w:sz w:val="24"/>
              </w:rPr>
              <w:t>（甲基环己烷）储运氢技术，可实现氢能的长距离安全输送。</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中国化学旗下五环公司合作开发</w:t>
            </w:r>
            <w:proofErr w:type="gramStart"/>
            <w:r w:rsidRPr="006F7380">
              <w:rPr>
                <w:rFonts w:ascii="仿宋_GB2312" w:eastAsiaTheme="minorEastAsia" w:hint="eastAsia"/>
                <w:sz w:val="24"/>
              </w:rPr>
              <w:t>的氢油储运</w:t>
            </w:r>
            <w:proofErr w:type="gramEnd"/>
            <w:r w:rsidRPr="006F7380">
              <w:rPr>
                <w:rFonts w:ascii="仿宋_GB2312" w:eastAsiaTheme="minorEastAsia" w:hint="eastAsia"/>
                <w:sz w:val="24"/>
              </w:rPr>
              <w:t>技术，解决氢能储运的安全性、经济性等问题，</w:t>
            </w:r>
            <w:proofErr w:type="gramStart"/>
            <w:r w:rsidRPr="006F7380">
              <w:rPr>
                <w:rFonts w:ascii="仿宋_GB2312" w:eastAsiaTheme="minorEastAsia" w:hint="eastAsia"/>
                <w:sz w:val="24"/>
              </w:rPr>
              <w:t>氢油产品</w:t>
            </w:r>
            <w:proofErr w:type="gramEnd"/>
            <w:r w:rsidRPr="006F7380">
              <w:rPr>
                <w:rFonts w:ascii="仿宋_GB2312" w:eastAsiaTheme="minorEastAsia" w:hint="eastAsia"/>
                <w:sz w:val="24"/>
              </w:rPr>
              <w:t>可通过车载脱氢、燃料电池提供动力，实现对燃油车的替代。目前已在湖北建千吨级加氢示范装置、万吨级储油生产装置，正在建设的北京房山垃圾制氢展示项目也包含</w:t>
            </w:r>
            <w:proofErr w:type="gramStart"/>
            <w:r w:rsidRPr="006F7380">
              <w:rPr>
                <w:rFonts w:ascii="仿宋_GB2312" w:eastAsiaTheme="minorEastAsia" w:hint="eastAsia"/>
                <w:sz w:val="24"/>
              </w:rPr>
              <w:t>了氢油储运</w:t>
            </w:r>
            <w:proofErr w:type="gramEnd"/>
            <w:r w:rsidRPr="006F7380">
              <w:rPr>
                <w:rFonts w:ascii="仿宋_GB2312" w:eastAsiaTheme="minorEastAsia" w:hint="eastAsia"/>
                <w:sz w:val="24"/>
              </w:rPr>
              <w:t>、</w:t>
            </w:r>
            <w:proofErr w:type="gramStart"/>
            <w:r w:rsidRPr="006F7380">
              <w:rPr>
                <w:rFonts w:ascii="仿宋_GB2312" w:eastAsiaTheme="minorEastAsia" w:hint="eastAsia"/>
                <w:sz w:val="24"/>
              </w:rPr>
              <w:t>氢油动力</w:t>
            </w:r>
            <w:proofErr w:type="gramEnd"/>
            <w:r w:rsidRPr="006F7380">
              <w:rPr>
                <w:rFonts w:ascii="仿宋_GB2312" w:eastAsiaTheme="minorEastAsia" w:hint="eastAsia"/>
                <w:sz w:val="24"/>
              </w:rPr>
              <w:t>汽车技术示范。</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中国化学旗下中国天辰绿色双氧水法环氧丙烷（</w:t>
            </w:r>
            <w:r w:rsidRPr="006F7380">
              <w:rPr>
                <w:rFonts w:ascii="仿宋_GB2312" w:eastAsiaTheme="minorEastAsia" w:hint="eastAsia"/>
                <w:sz w:val="24"/>
              </w:rPr>
              <w:t>HPPO</w:t>
            </w:r>
            <w:r w:rsidRPr="006F7380">
              <w:rPr>
                <w:rFonts w:ascii="仿宋_GB2312" w:eastAsiaTheme="minorEastAsia" w:hint="eastAsia"/>
                <w:sz w:val="24"/>
              </w:rPr>
              <w:t>）技术，环氧丙烷是重要的有机化工原料，是除聚丙烯和丙烯腈以外的第三大丙烯衍生物。环氧丙烷最大用途是合成聚醚多元醇，进而制造聚氨酯，还用于丙二醇、第四代洗涤剂非离子表面活性剂、油田破乳剂、农药乳化剂及润湿剂等。</w:t>
            </w:r>
          </w:p>
          <w:p w:rsidR="006F7380" w:rsidRPr="006F7380" w:rsidRDefault="006F7380" w:rsidP="006F7380">
            <w:pPr>
              <w:ind w:firstLineChars="200" w:firstLine="482"/>
              <w:rPr>
                <w:rFonts w:ascii="仿宋_GB2312" w:eastAsiaTheme="minorEastAsia"/>
                <w:b/>
                <w:sz w:val="24"/>
              </w:rPr>
            </w:pPr>
            <w:r w:rsidRPr="006F7380">
              <w:rPr>
                <w:rFonts w:ascii="仿宋_GB2312" w:eastAsiaTheme="minorEastAsia" w:hint="eastAsia"/>
                <w:b/>
                <w:sz w:val="24"/>
              </w:rPr>
              <w:t>问题</w:t>
            </w:r>
            <w:r w:rsidRPr="006F7380">
              <w:rPr>
                <w:rFonts w:ascii="仿宋_GB2312" w:eastAsiaTheme="minorEastAsia" w:hint="eastAsia"/>
                <w:b/>
                <w:sz w:val="24"/>
              </w:rPr>
              <w:t>4</w:t>
            </w:r>
            <w:r w:rsidRPr="006F7380">
              <w:rPr>
                <w:rFonts w:ascii="仿宋_GB2312" w:eastAsiaTheme="minorEastAsia" w:hint="eastAsia"/>
                <w:b/>
                <w:sz w:val="24"/>
              </w:rPr>
              <w:t>：请问公司在碳中和、</w:t>
            </w:r>
            <w:proofErr w:type="gramStart"/>
            <w:r w:rsidRPr="006F7380">
              <w:rPr>
                <w:rFonts w:ascii="仿宋_GB2312" w:eastAsiaTheme="minorEastAsia" w:hint="eastAsia"/>
                <w:b/>
                <w:sz w:val="24"/>
              </w:rPr>
              <w:t>碳达峰方面</w:t>
            </w:r>
            <w:proofErr w:type="gramEnd"/>
            <w:r w:rsidRPr="006F7380">
              <w:rPr>
                <w:rFonts w:ascii="仿宋_GB2312" w:eastAsiaTheme="minorEastAsia" w:hint="eastAsia"/>
                <w:b/>
                <w:sz w:val="24"/>
              </w:rPr>
              <w:t>有哪些储备技术？</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回答：中国化学积极贯彻落实国家</w:t>
            </w:r>
            <w:proofErr w:type="gramStart"/>
            <w:r w:rsidRPr="006F7380">
              <w:rPr>
                <w:rFonts w:ascii="仿宋_GB2312" w:eastAsiaTheme="minorEastAsia" w:hint="eastAsia"/>
                <w:sz w:val="24"/>
              </w:rPr>
              <w:t>碳达峰碳</w:t>
            </w:r>
            <w:proofErr w:type="gramEnd"/>
            <w:r w:rsidRPr="006F7380">
              <w:rPr>
                <w:rFonts w:ascii="仿宋_GB2312" w:eastAsiaTheme="minorEastAsia" w:hint="eastAsia"/>
                <w:sz w:val="24"/>
              </w:rPr>
              <w:t>中和目标，以“源</w:t>
            </w:r>
            <w:r w:rsidRPr="006F7380">
              <w:rPr>
                <w:rFonts w:ascii="仿宋_GB2312" w:eastAsiaTheme="minorEastAsia" w:hint="eastAsia"/>
                <w:sz w:val="24"/>
              </w:rPr>
              <w:lastRenderedPageBreak/>
              <w:t>头减碳、过程降碳、尾端固碳”为理念，成立中国化学工程碳中和科学技术研究院，开展技术研发和布局，为形成碳循环及二氧化碳的资源化利用做了诸多技术储备和战略布局。公司目前一边对存量化工石化项目进行减碳、</w:t>
            </w:r>
            <w:proofErr w:type="gramStart"/>
            <w:r w:rsidRPr="006F7380">
              <w:rPr>
                <w:rFonts w:ascii="仿宋_GB2312" w:eastAsiaTheme="minorEastAsia" w:hint="eastAsia"/>
                <w:sz w:val="24"/>
              </w:rPr>
              <w:t>降碳绿色</w:t>
            </w:r>
            <w:proofErr w:type="gramEnd"/>
            <w:r w:rsidRPr="006F7380">
              <w:rPr>
                <w:rFonts w:ascii="仿宋_GB2312" w:eastAsiaTheme="minorEastAsia" w:hint="eastAsia"/>
                <w:sz w:val="24"/>
              </w:rPr>
              <w:t>升级改造——例如旗下成达公司开发先进纯碱技术、五环公司开发的高效低能耗合成尿素技术、</w:t>
            </w:r>
            <w:proofErr w:type="gramStart"/>
            <w:r w:rsidRPr="006F7380">
              <w:rPr>
                <w:rFonts w:ascii="仿宋_GB2312" w:eastAsiaTheme="minorEastAsia" w:hint="eastAsia"/>
                <w:sz w:val="24"/>
              </w:rPr>
              <w:t>赛鼎公司</w:t>
            </w:r>
            <w:proofErr w:type="gramEnd"/>
            <w:r w:rsidRPr="006F7380">
              <w:rPr>
                <w:rFonts w:ascii="仿宋_GB2312" w:eastAsiaTheme="minorEastAsia" w:hint="eastAsia"/>
                <w:sz w:val="24"/>
              </w:rPr>
              <w:t>采用上升管余热利用</w:t>
            </w:r>
            <w:r w:rsidRPr="006F7380">
              <w:rPr>
                <w:rFonts w:ascii="仿宋_GB2312" w:eastAsiaTheme="minorEastAsia" w:hint="eastAsia"/>
                <w:sz w:val="24"/>
              </w:rPr>
              <w:t>/</w:t>
            </w:r>
            <w:r w:rsidRPr="006F7380">
              <w:rPr>
                <w:rFonts w:ascii="仿宋_GB2312" w:eastAsiaTheme="minorEastAsia" w:hint="eastAsia"/>
                <w:sz w:val="24"/>
              </w:rPr>
              <w:t>干熄焦余热利用等高效节能技术，一边推动增量项目采用碳循环工艺——例如</w:t>
            </w:r>
            <w:proofErr w:type="gramStart"/>
            <w:r w:rsidRPr="006F7380">
              <w:rPr>
                <w:rFonts w:ascii="仿宋_GB2312" w:eastAsiaTheme="minorEastAsia" w:hint="eastAsia"/>
                <w:sz w:val="24"/>
              </w:rPr>
              <w:t>旗下华陆公司</w:t>
            </w:r>
            <w:proofErr w:type="gramEnd"/>
            <w:r w:rsidRPr="006F7380">
              <w:rPr>
                <w:rFonts w:ascii="仿宋_GB2312" w:eastAsiaTheme="minorEastAsia" w:hint="eastAsia"/>
                <w:sz w:val="24"/>
              </w:rPr>
              <w:t>与相关单位联合开发高效电解制氢技术、</w:t>
            </w:r>
            <w:proofErr w:type="gramStart"/>
            <w:r w:rsidRPr="006F7380">
              <w:rPr>
                <w:rFonts w:ascii="仿宋_GB2312" w:eastAsiaTheme="minorEastAsia" w:hint="eastAsia"/>
                <w:sz w:val="24"/>
              </w:rPr>
              <w:t>赛鼎公司</w:t>
            </w:r>
            <w:proofErr w:type="gramEnd"/>
            <w:r w:rsidRPr="006F7380">
              <w:rPr>
                <w:rFonts w:ascii="仿宋_GB2312" w:eastAsiaTheme="minorEastAsia" w:hint="eastAsia"/>
                <w:sz w:val="24"/>
              </w:rPr>
              <w:t>与五环公司开发垃圾清洁气化耦合制氢技术、天辰公司以二氧化碳和环氧丙烷为原料制备的聚碳酸亚丙酯（</w:t>
            </w:r>
            <w:r w:rsidRPr="006F7380">
              <w:rPr>
                <w:rFonts w:ascii="仿宋_GB2312" w:eastAsiaTheme="minorEastAsia" w:hint="eastAsia"/>
                <w:sz w:val="24"/>
              </w:rPr>
              <w:t>PPC</w:t>
            </w:r>
            <w:r w:rsidRPr="006F7380">
              <w:rPr>
                <w:rFonts w:ascii="仿宋_GB2312" w:eastAsiaTheme="minorEastAsia" w:hint="eastAsia"/>
                <w:sz w:val="24"/>
              </w:rPr>
              <w:t>）、十四公司承建的国内最大规模燃煤电厂碳捕集示范</w:t>
            </w:r>
            <w:proofErr w:type="gramStart"/>
            <w:r w:rsidRPr="006F7380">
              <w:rPr>
                <w:rFonts w:ascii="仿宋_GB2312" w:eastAsiaTheme="minorEastAsia" w:hint="eastAsia"/>
                <w:sz w:val="24"/>
              </w:rPr>
              <w:t>工程国华锦能</w:t>
            </w:r>
            <w:proofErr w:type="gramEnd"/>
            <w:r w:rsidRPr="006F7380">
              <w:rPr>
                <w:rFonts w:ascii="仿宋_GB2312" w:eastAsiaTheme="minorEastAsia" w:hint="eastAsia"/>
                <w:sz w:val="24"/>
              </w:rPr>
              <w:t>CCUS</w:t>
            </w:r>
            <w:r w:rsidRPr="006F7380">
              <w:rPr>
                <w:rFonts w:ascii="仿宋_GB2312" w:eastAsiaTheme="minorEastAsia" w:hint="eastAsia"/>
                <w:sz w:val="24"/>
              </w:rPr>
              <w:t>（碳捕获、利用与封存）项目，不断</w:t>
            </w:r>
            <w:proofErr w:type="gramStart"/>
            <w:r w:rsidRPr="006F7380">
              <w:rPr>
                <w:rFonts w:ascii="仿宋_GB2312" w:eastAsiaTheme="minorEastAsia" w:hint="eastAsia"/>
                <w:sz w:val="24"/>
              </w:rPr>
              <w:t>完善碳减排</w:t>
            </w:r>
            <w:proofErr w:type="gramEnd"/>
            <w:r w:rsidRPr="006F7380">
              <w:rPr>
                <w:rFonts w:ascii="仿宋_GB2312" w:eastAsiaTheme="minorEastAsia" w:hint="eastAsia"/>
                <w:sz w:val="24"/>
              </w:rPr>
              <w:t>、碳中和在</w:t>
            </w:r>
            <w:proofErr w:type="gramStart"/>
            <w:r w:rsidRPr="006F7380">
              <w:rPr>
                <w:rFonts w:ascii="仿宋_GB2312" w:eastAsiaTheme="minorEastAsia" w:hint="eastAsia"/>
                <w:sz w:val="24"/>
              </w:rPr>
              <w:t>研</w:t>
            </w:r>
            <w:proofErr w:type="gramEnd"/>
            <w:r w:rsidRPr="006F7380">
              <w:rPr>
                <w:rFonts w:ascii="仿宋_GB2312" w:eastAsiaTheme="minorEastAsia" w:hint="eastAsia"/>
                <w:sz w:val="24"/>
              </w:rPr>
              <w:t>技术，并在氢能、</w:t>
            </w:r>
            <w:proofErr w:type="gramStart"/>
            <w:r w:rsidRPr="006F7380">
              <w:rPr>
                <w:rFonts w:ascii="仿宋_GB2312" w:eastAsiaTheme="minorEastAsia" w:hint="eastAsia"/>
                <w:sz w:val="24"/>
              </w:rPr>
              <w:t>光伏等各</w:t>
            </w:r>
            <w:proofErr w:type="gramEnd"/>
            <w:r w:rsidRPr="006F7380">
              <w:rPr>
                <w:rFonts w:ascii="仿宋_GB2312" w:eastAsiaTheme="minorEastAsia" w:hint="eastAsia"/>
                <w:sz w:val="24"/>
              </w:rPr>
              <w:t>新能源领域布局，提供中国化学工程的最优化、低碳化综合解决方案，服务业主、造福社会。</w:t>
            </w:r>
          </w:p>
          <w:p w:rsidR="006F7380" w:rsidRPr="006F7380" w:rsidRDefault="006F7380" w:rsidP="006F7380">
            <w:pPr>
              <w:ind w:firstLineChars="200" w:firstLine="482"/>
              <w:rPr>
                <w:rFonts w:ascii="仿宋_GB2312" w:eastAsiaTheme="minorEastAsia"/>
                <w:b/>
                <w:sz w:val="24"/>
              </w:rPr>
            </w:pPr>
            <w:r w:rsidRPr="006F7380">
              <w:rPr>
                <w:rFonts w:ascii="仿宋_GB2312" w:eastAsiaTheme="minorEastAsia" w:hint="eastAsia"/>
                <w:b/>
                <w:sz w:val="24"/>
              </w:rPr>
              <w:t>问题</w:t>
            </w:r>
            <w:r w:rsidRPr="006F7380">
              <w:rPr>
                <w:rFonts w:ascii="仿宋_GB2312" w:eastAsiaTheme="minorEastAsia" w:hint="eastAsia"/>
                <w:b/>
                <w:sz w:val="24"/>
              </w:rPr>
              <w:t>5</w:t>
            </w:r>
            <w:r w:rsidRPr="006F7380">
              <w:rPr>
                <w:rFonts w:ascii="仿宋_GB2312" w:eastAsiaTheme="minorEastAsia" w:hint="eastAsia"/>
                <w:b/>
                <w:sz w:val="24"/>
              </w:rPr>
              <w:t>：您好董秘，公司内部考核激励机制情况？</w:t>
            </w:r>
          </w:p>
          <w:p w:rsidR="006F7380" w:rsidRPr="006F7380" w:rsidRDefault="006F7380" w:rsidP="006F7380">
            <w:pPr>
              <w:ind w:firstLineChars="200" w:firstLine="480"/>
              <w:rPr>
                <w:rFonts w:ascii="仿宋_GB2312" w:eastAsiaTheme="minorEastAsia"/>
                <w:sz w:val="24"/>
              </w:rPr>
            </w:pPr>
            <w:r w:rsidRPr="006F7380">
              <w:rPr>
                <w:rFonts w:ascii="仿宋_GB2312" w:eastAsiaTheme="minorEastAsia" w:hint="eastAsia"/>
                <w:sz w:val="24"/>
              </w:rPr>
              <w:t>回答：中国化学对旗下二级企业设计分级分类差异化的业绩考核机制，做到“收入比贡献”、“高业绩换高收入”的激励原则。对业绩指标完成好的企业，加大奖励力度，主要负责人年薪</w:t>
            </w:r>
            <w:r w:rsidR="00B240B6">
              <w:rPr>
                <w:rFonts w:ascii="仿宋_GB2312" w:eastAsiaTheme="minorEastAsia" w:hint="eastAsia"/>
                <w:sz w:val="24"/>
              </w:rPr>
              <w:t>高的超过</w:t>
            </w:r>
            <w:bookmarkStart w:id="0" w:name="_GoBack"/>
            <w:bookmarkEnd w:id="0"/>
            <w:r w:rsidRPr="006F7380">
              <w:rPr>
                <w:rFonts w:ascii="仿宋_GB2312" w:eastAsiaTheme="minorEastAsia" w:hint="eastAsia"/>
                <w:sz w:val="24"/>
              </w:rPr>
              <w:t>200</w:t>
            </w:r>
            <w:r w:rsidRPr="006F7380">
              <w:rPr>
                <w:rFonts w:ascii="仿宋_GB2312" w:eastAsiaTheme="minorEastAsia" w:hint="eastAsia"/>
                <w:sz w:val="24"/>
              </w:rPr>
              <w:t>万元；对三级企业采取风险抵押模式加强工程项目的精细化管理，建立起了适合公司发展实际的有效激励机制；健全科技研发激励机制，明确“四个</w:t>
            </w:r>
            <w:r w:rsidRPr="006F7380">
              <w:rPr>
                <w:rFonts w:ascii="仿宋_GB2312" w:eastAsiaTheme="minorEastAsia" w:hint="eastAsia"/>
                <w:sz w:val="24"/>
              </w:rPr>
              <w:t>15%</w:t>
            </w:r>
            <w:r w:rsidRPr="006F7380">
              <w:rPr>
                <w:rFonts w:ascii="仿宋_GB2312" w:eastAsiaTheme="minorEastAsia" w:hint="eastAsia"/>
                <w:sz w:val="24"/>
              </w:rPr>
              <w:t>”及“两个五年”奖励政策，在工资总额中预留一定比例用于重点奖励研发团队，对于在技术上有重大创新、取得重大科研成果等给与特别奖励。</w:t>
            </w:r>
          </w:p>
          <w:p w:rsidR="000F2A48" w:rsidRPr="003756D4" w:rsidRDefault="006F7380" w:rsidP="006F7380">
            <w:pPr>
              <w:ind w:firstLineChars="200" w:firstLine="480"/>
              <w:rPr>
                <w:rFonts w:ascii="仿宋_GB2312" w:eastAsiaTheme="minorEastAsia"/>
                <w:sz w:val="24"/>
              </w:rPr>
            </w:pPr>
            <w:r w:rsidRPr="006F7380">
              <w:rPr>
                <w:rFonts w:ascii="仿宋_GB2312" w:eastAsiaTheme="minorEastAsia" w:hint="eastAsia"/>
                <w:sz w:val="24"/>
              </w:rPr>
              <w:t>通过持续的改革，人均创收持续增长，近三年人均创收复合增长率高达</w:t>
            </w:r>
            <w:r w:rsidRPr="006F7380">
              <w:rPr>
                <w:rFonts w:ascii="仿宋_GB2312" w:eastAsiaTheme="minorEastAsia" w:hint="eastAsia"/>
                <w:sz w:val="24"/>
              </w:rPr>
              <w:t>12%</w:t>
            </w:r>
            <w:r w:rsidRPr="006F7380">
              <w:rPr>
                <w:rFonts w:ascii="仿宋_GB2312" w:eastAsiaTheme="minorEastAsia" w:hint="eastAsia"/>
                <w:sz w:val="24"/>
              </w:rPr>
              <w:t>。</w:t>
            </w:r>
          </w:p>
        </w:tc>
      </w:tr>
      <w:tr w:rsidR="00293836" w:rsidRPr="008D512A" w:rsidTr="003756D4">
        <w:tc>
          <w:tcPr>
            <w:tcW w:w="1555" w:type="dxa"/>
            <w:tcMar>
              <w:left w:w="28" w:type="dxa"/>
              <w:right w:w="28" w:type="dxa"/>
            </w:tcMar>
            <w:vAlign w:val="center"/>
          </w:tcPr>
          <w:p w:rsidR="003756D4" w:rsidRDefault="00293836" w:rsidP="003756D4">
            <w:pPr>
              <w:spacing w:line="0" w:lineRule="atLeast"/>
              <w:jc w:val="center"/>
              <w:rPr>
                <w:sz w:val="24"/>
              </w:rPr>
            </w:pPr>
            <w:r w:rsidRPr="00293836">
              <w:rPr>
                <w:rFonts w:hint="eastAsia"/>
                <w:sz w:val="24"/>
              </w:rPr>
              <w:lastRenderedPageBreak/>
              <w:t>附件清单</w:t>
            </w:r>
          </w:p>
          <w:p w:rsidR="00293836" w:rsidRDefault="00293836" w:rsidP="003756D4">
            <w:pPr>
              <w:spacing w:line="0" w:lineRule="atLeast"/>
              <w:jc w:val="center"/>
              <w:rPr>
                <w:sz w:val="24"/>
              </w:rPr>
            </w:pPr>
            <w:r w:rsidRPr="00293836">
              <w:rPr>
                <w:rFonts w:hint="eastAsia"/>
                <w:sz w:val="24"/>
              </w:rPr>
              <w:t>（如有）</w:t>
            </w:r>
          </w:p>
        </w:tc>
        <w:tc>
          <w:tcPr>
            <w:tcW w:w="6741" w:type="dxa"/>
            <w:tcMar>
              <w:left w:w="28" w:type="dxa"/>
              <w:right w:w="28" w:type="dxa"/>
            </w:tcMar>
            <w:vAlign w:val="center"/>
          </w:tcPr>
          <w:p w:rsidR="00293836" w:rsidRPr="008D512A" w:rsidRDefault="00293836" w:rsidP="008D512A">
            <w:pPr>
              <w:jc w:val="left"/>
              <w:rPr>
                <w:sz w:val="24"/>
              </w:rPr>
            </w:pPr>
          </w:p>
        </w:tc>
      </w:tr>
      <w:tr w:rsidR="008D512A" w:rsidRPr="008D512A" w:rsidTr="003756D4">
        <w:tc>
          <w:tcPr>
            <w:tcW w:w="1555" w:type="dxa"/>
            <w:tcMar>
              <w:left w:w="28" w:type="dxa"/>
              <w:right w:w="28" w:type="dxa"/>
            </w:tcMar>
            <w:vAlign w:val="center"/>
          </w:tcPr>
          <w:p w:rsidR="008D512A" w:rsidRPr="008D512A" w:rsidRDefault="008D512A" w:rsidP="00A75C18">
            <w:pPr>
              <w:spacing w:line="360" w:lineRule="auto"/>
              <w:jc w:val="center"/>
              <w:rPr>
                <w:sz w:val="24"/>
              </w:rPr>
            </w:pPr>
            <w:r>
              <w:rPr>
                <w:rFonts w:hint="eastAsia"/>
                <w:sz w:val="24"/>
              </w:rPr>
              <w:t>日期</w:t>
            </w:r>
          </w:p>
        </w:tc>
        <w:tc>
          <w:tcPr>
            <w:tcW w:w="6741" w:type="dxa"/>
            <w:tcMar>
              <w:left w:w="28" w:type="dxa"/>
              <w:right w:w="28" w:type="dxa"/>
            </w:tcMar>
            <w:vAlign w:val="center"/>
          </w:tcPr>
          <w:p w:rsidR="008D512A" w:rsidRPr="008D512A" w:rsidRDefault="008D512A" w:rsidP="00A75C18">
            <w:pPr>
              <w:spacing w:line="360" w:lineRule="auto"/>
              <w:jc w:val="left"/>
              <w:rPr>
                <w:sz w:val="24"/>
              </w:rPr>
            </w:pPr>
            <w:r>
              <w:rPr>
                <w:rFonts w:hint="eastAsia"/>
                <w:sz w:val="24"/>
              </w:rPr>
              <w:t>2021</w:t>
            </w:r>
            <w:r>
              <w:rPr>
                <w:rFonts w:hint="eastAsia"/>
                <w:sz w:val="24"/>
              </w:rPr>
              <w:t>年</w:t>
            </w:r>
            <w:r w:rsidR="006F7380">
              <w:rPr>
                <w:rFonts w:hint="eastAsia"/>
                <w:sz w:val="24"/>
              </w:rPr>
              <w:t>9</w:t>
            </w:r>
            <w:r>
              <w:rPr>
                <w:rFonts w:hint="eastAsia"/>
                <w:sz w:val="24"/>
              </w:rPr>
              <w:t>月</w:t>
            </w:r>
            <w:r w:rsidR="006F7380">
              <w:rPr>
                <w:rFonts w:hint="eastAsia"/>
                <w:sz w:val="24"/>
              </w:rPr>
              <w:t>29</w:t>
            </w:r>
            <w:r>
              <w:rPr>
                <w:rFonts w:hint="eastAsia"/>
                <w:sz w:val="24"/>
              </w:rPr>
              <w:t>日</w:t>
            </w:r>
          </w:p>
        </w:tc>
      </w:tr>
    </w:tbl>
    <w:p w:rsidR="008D512A" w:rsidRPr="008D512A" w:rsidRDefault="008D512A" w:rsidP="008D512A">
      <w:pPr>
        <w:jc w:val="left"/>
      </w:pPr>
    </w:p>
    <w:sectPr w:rsidR="008D512A" w:rsidRPr="008D5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1A" w:rsidRDefault="000B311A" w:rsidP="008C7D1C">
      <w:r>
        <w:separator/>
      </w:r>
    </w:p>
  </w:endnote>
  <w:endnote w:type="continuationSeparator" w:id="0">
    <w:p w:rsidR="000B311A" w:rsidRDefault="000B311A" w:rsidP="008C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1A" w:rsidRDefault="000B311A" w:rsidP="008C7D1C">
      <w:r>
        <w:separator/>
      </w:r>
    </w:p>
  </w:footnote>
  <w:footnote w:type="continuationSeparator" w:id="0">
    <w:p w:rsidR="000B311A" w:rsidRDefault="000B311A" w:rsidP="008C7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3F"/>
    <w:rsid w:val="00012DCD"/>
    <w:rsid w:val="00014465"/>
    <w:rsid w:val="00024232"/>
    <w:rsid w:val="00041F83"/>
    <w:rsid w:val="00054E03"/>
    <w:rsid w:val="0006203C"/>
    <w:rsid w:val="00066098"/>
    <w:rsid w:val="00083A2C"/>
    <w:rsid w:val="000A4659"/>
    <w:rsid w:val="000B311A"/>
    <w:rsid w:val="000D01C7"/>
    <w:rsid w:val="000E05E8"/>
    <w:rsid w:val="000F2A48"/>
    <w:rsid w:val="00107F2D"/>
    <w:rsid w:val="0011394D"/>
    <w:rsid w:val="00115FD9"/>
    <w:rsid w:val="00165373"/>
    <w:rsid w:val="0018093F"/>
    <w:rsid w:val="001B493B"/>
    <w:rsid w:val="001B54EB"/>
    <w:rsid w:val="001D124A"/>
    <w:rsid w:val="002021CB"/>
    <w:rsid w:val="002153E0"/>
    <w:rsid w:val="0021681F"/>
    <w:rsid w:val="002206B4"/>
    <w:rsid w:val="00236D22"/>
    <w:rsid w:val="002450BC"/>
    <w:rsid w:val="00246E89"/>
    <w:rsid w:val="00255BC5"/>
    <w:rsid w:val="00262633"/>
    <w:rsid w:val="002654D0"/>
    <w:rsid w:val="00293836"/>
    <w:rsid w:val="00297BB3"/>
    <w:rsid w:val="00297EAB"/>
    <w:rsid w:val="002D6F75"/>
    <w:rsid w:val="003201E2"/>
    <w:rsid w:val="00335304"/>
    <w:rsid w:val="00341129"/>
    <w:rsid w:val="00347C51"/>
    <w:rsid w:val="003552B2"/>
    <w:rsid w:val="00357D3E"/>
    <w:rsid w:val="0036214C"/>
    <w:rsid w:val="00363C08"/>
    <w:rsid w:val="003750C3"/>
    <w:rsid w:val="003756D4"/>
    <w:rsid w:val="003763C5"/>
    <w:rsid w:val="00394533"/>
    <w:rsid w:val="003A3644"/>
    <w:rsid w:val="003B4B59"/>
    <w:rsid w:val="003C5091"/>
    <w:rsid w:val="003E2E70"/>
    <w:rsid w:val="004205AF"/>
    <w:rsid w:val="004463ED"/>
    <w:rsid w:val="00454905"/>
    <w:rsid w:val="00455D6E"/>
    <w:rsid w:val="00486A7C"/>
    <w:rsid w:val="00494E6B"/>
    <w:rsid w:val="0049690D"/>
    <w:rsid w:val="004D7D17"/>
    <w:rsid w:val="004E2FB3"/>
    <w:rsid w:val="004F760C"/>
    <w:rsid w:val="00501837"/>
    <w:rsid w:val="005132EA"/>
    <w:rsid w:val="005331F0"/>
    <w:rsid w:val="00555776"/>
    <w:rsid w:val="00565472"/>
    <w:rsid w:val="00580BBE"/>
    <w:rsid w:val="00596E3B"/>
    <w:rsid w:val="005F0CE1"/>
    <w:rsid w:val="005F4B65"/>
    <w:rsid w:val="005F4D58"/>
    <w:rsid w:val="006035B1"/>
    <w:rsid w:val="0061116F"/>
    <w:rsid w:val="00611E45"/>
    <w:rsid w:val="00631D39"/>
    <w:rsid w:val="006360A1"/>
    <w:rsid w:val="00640BC5"/>
    <w:rsid w:val="006444BF"/>
    <w:rsid w:val="00652A4C"/>
    <w:rsid w:val="00652AD3"/>
    <w:rsid w:val="0065433B"/>
    <w:rsid w:val="006819AF"/>
    <w:rsid w:val="00690BC0"/>
    <w:rsid w:val="006A57C4"/>
    <w:rsid w:val="006B722D"/>
    <w:rsid w:val="006F7380"/>
    <w:rsid w:val="007175D6"/>
    <w:rsid w:val="007203C2"/>
    <w:rsid w:val="00724224"/>
    <w:rsid w:val="007340E5"/>
    <w:rsid w:val="00757532"/>
    <w:rsid w:val="0076510E"/>
    <w:rsid w:val="007918F1"/>
    <w:rsid w:val="007D013E"/>
    <w:rsid w:val="00803364"/>
    <w:rsid w:val="00837802"/>
    <w:rsid w:val="008565FD"/>
    <w:rsid w:val="00860362"/>
    <w:rsid w:val="008817D6"/>
    <w:rsid w:val="00887530"/>
    <w:rsid w:val="008A34A7"/>
    <w:rsid w:val="008A6199"/>
    <w:rsid w:val="008C313E"/>
    <w:rsid w:val="008C7D1C"/>
    <w:rsid w:val="008D512A"/>
    <w:rsid w:val="00923980"/>
    <w:rsid w:val="0094640F"/>
    <w:rsid w:val="00953C46"/>
    <w:rsid w:val="00992E8B"/>
    <w:rsid w:val="009A5B87"/>
    <w:rsid w:val="009D6D39"/>
    <w:rsid w:val="009E7790"/>
    <w:rsid w:val="009F3A85"/>
    <w:rsid w:val="009F783F"/>
    <w:rsid w:val="00A274CD"/>
    <w:rsid w:val="00A30A26"/>
    <w:rsid w:val="00A456DE"/>
    <w:rsid w:val="00A45C57"/>
    <w:rsid w:val="00A460BE"/>
    <w:rsid w:val="00A717BF"/>
    <w:rsid w:val="00A75C18"/>
    <w:rsid w:val="00A87ACB"/>
    <w:rsid w:val="00A905DB"/>
    <w:rsid w:val="00AA0E83"/>
    <w:rsid w:val="00AB1A4B"/>
    <w:rsid w:val="00AB2BAE"/>
    <w:rsid w:val="00AD0BB2"/>
    <w:rsid w:val="00AE4A53"/>
    <w:rsid w:val="00AE6283"/>
    <w:rsid w:val="00AF6B4A"/>
    <w:rsid w:val="00B026A8"/>
    <w:rsid w:val="00B041D7"/>
    <w:rsid w:val="00B10D15"/>
    <w:rsid w:val="00B15912"/>
    <w:rsid w:val="00B163DE"/>
    <w:rsid w:val="00B240B6"/>
    <w:rsid w:val="00B3753A"/>
    <w:rsid w:val="00B44E53"/>
    <w:rsid w:val="00B631FF"/>
    <w:rsid w:val="00BB0966"/>
    <w:rsid w:val="00BB6551"/>
    <w:rsid w:val="00BD732A"/>
    <w:rsid w:val="00BE2AD2"/>
    <w:rsid w:val="00BF238C"/>
    <w:rsid w:val="00C54E6A"/>
    <w:rsid w:val="00CD13E9"/>
    <w:rsid w:val="00CD3F89"/>
    <w:rsid w:val="00CF0813"/>
    <w:rsid w:val="00D02CF6"/>
    <w:rsid w:val="00D043C4"/>
    <w:rsid w:val="00D1494A"/>
    <w:rsid w:val="00D45AC8"/>
    <w:rsid w:val="00D52794"/>
    <w:rsid w:val="00D636CA"/>
    <w:rsid w:val="00D85818"/>
    <w:rsid w:val="00D92C99"/>
    <w:rsid w:val="00D96C78"/>
    <w:rsid w:val="00D975B5"/>
    <w:rsid w:val="00D97CD5"/>
    <w:rsid w:val="00DB2877"/>
    <w:rsid w:val="00DC0898"/>
    <w:rsid w:val="00DC6B6A"/>
    <w:rsid w:val="00DD2A74"/>
    <w:rsid w:val="00DD3619"/>
    <w:rsid w:val="00DE09E1"/>
    <w:rsid w:val="00DF629C"/>
    <w:rsid w:val="00DF62AE"/>
    <w:rsid w:val="00E20B29"/>
    <w:rsid w:val="00E268E6"/>
    <w:rsid w:val="00E33504"/>
    <w:rsid w:val="00E34DDB"/>
    <w:rsid w:val="00E7171F"/>
    <w:rsid w:val="00E9149A"/>
    <w:rsid w:val="00EC4971"/>
    <w:rsid w:val="00EC6964"/>
    <w:rsid w:val="00ED0B8A"/>
    <w:rsid w:val="00ED7772"/>
    <w:rsid w:val="00EE3138"/>
    <w:rsid w:val="00EE3A7A"/>
    <w:rsid w:val="00EE3FC8"/>
    <w:rsid w:val="00EF2A2C"/>
    <w:rsid w:val="00EF4140"/>
    <w:rsid w:val="00F01646"/>
    <w:rsid w:val="00F101F0"/>
    <w:rsid w:val="00F1559D"/>
    <w:rsid w:val="00F22EC3"/>
    <w:rsid w:val="00F34295"/>
    <w:rsid w:val="00F44351"/>
    <w:rsid w:val="00F70655"/>
    <w:rsid w:val="00F7529E"/>
    <w:rsid w:val="00F8445F"/>
    <w:rsid w:val="00FC4394"/>
    <w:rsid w:val="00FD35AA"/>
    <w:rsid w:val="00FE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C7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7D1C"/>
    <w:rPr>
      <w:rFonts w:ascii="Times New Roman" w:eastAsia="宋体" w:hAnsi="Times New Roman" w:cs="Times New Roman"/>
      <w:sz w:val="18"/>
      <w:szCs w:val="18"/>
    </w:rPr>
  </w:style>
  <w:style w:type="paragraph" w:styleId="a5">
    <w:name w:val="footer"/>
    <w:basedOn w:val="a"/>
    <w:link w:val="Char0"/>
    <w:uiPriority w:val="99"/>
    <w:unhideWhenUsed/>
    <w:rsid w:val="008C7D1C"/>
    <w:pPr>
      <w:tabs>
        <w:tab w:val="center" w:pos="4153"/>
        <w:tab w:val="right" w:pos="8306"/>
      </w:tabs>
      <w:snapToGrid w:val="0"/>
      <w:jc w:val="left"/>
    </w:pPr>
    <w:rPr>
      <w:sz w:val="18"/>
      <w:szCs w:val="18"/>
    </w:rPr>
  </w:style>
  <w:style w:type="character" w:customStyle="1" w:styleId="Char0">
    <w:name w:val="页脚 Char"/>
    <w:basedOn w:val="a0"/>
    <w:link w:val="a5"/>
    <w:uiPriority w:val="99"/>
    <w:rsid w:val="008C7D1C"/>
    <w:rPr>
      <w:rFonts w:ascii="Times New Roman" w:eastAsia="宋体" w:hAnsi="Times New Roman" w:cs="Times New Roman"/>
      <w:sz w:val="18"/>
      <w:szCs w:val="18"/>
    </w:rPr>
  </w:style>
  <w:style w:type="paragraph" w:styleId="a6">
    <w:name w:val="Balloon Text"/>
    <w:basedOn w:val="a"/>
    <w:link w:val="Char1"/>
    <w:uiPriority w:val="99"/>
    <w:semiHidden/>
    <w:unhideWhenUsed/>
    <w:rsid w:val="00992E8B"/>
    <w:rPr>
      <w:sz w:val="18"/>
      <w:szCs w:val="18"/>
    </w:rPr>
  </w:style>
  <w:style w:type="character" w:customStyle="1" w:styleId="Char1">
    <w:name w:val="批注框文本 Char"/>
    <w:basedOn w:val="a0"/>
    <w:link w:val="a6"/>
    <w:uiPriority w:val="99"/>
    <w:semiHidden/>
    <w:rsid w:val="00992E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C7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7D1C"/>
    <w:rPr>
      <w:rFonts w:ascii="Times New Roman" w:eastAsia="宋体" w:hAnsi="Times New Roman" w:cs="Times New Roman"/>
      <w:sz w:val="18"/>
      <w:szCs w:val="18"/>
    </w:rPr>
  </w:style>
  <w:style w:type="paragraph" w:styleId="a5">
    <w:name w:val="footer"/>
    <w:basedOn w:val="a"/>
    <w:link w:val="Char0"/>
    <w:uiPriority w:val="99"/>
    <w:unhideWhenUsed/>
    <w:rsid w:val="008C7D1C"/>
    <w:pPr>
      <w:tabs>
        <w:tab w:val="center" w:pos="4153"/>
        <w:tab w:val="right" w:pos="8306"/>
      </w:tabs>
      <w:snapToGrid w:val="0"/>
      <w:jc w:val="left"/>
    </w:pPr>
    <w:rPr>
      <w:sz w:val="18"/>
      <w:szCs w:val="18"/>
    </w:rPr>
  </w:style>
  <w:style w:type="character" w:customStyle="1" w:styleId="Char0">
    <w:name w:val="页脚 Char"/>
    <w:basedOn w:val="a0"/>
    <w:link w:val="a5"/>
    <w:uiPriority w:val="99"/>
    <w:rsid w:val="008C7D1C"/>
    <w:rPr>
      <w:rFonts w:ascii="Times New Roman" w:eastAsia="宋体" w:hAnsi="Times New Roman" w:cs="Times New Roman"/>
      <w:sz w:val="18"/>
      <w:szCs w:val="18"/>
    </w:rPr>
  </w:style>
  <w:style w:type="paragraph" w:styleId="a6">
    <w:name w:val="Balloon Text"/>
    <w:basedOn w:val="a"/>
    <w:link w:val="Char1"/>
    <w:uiPriority w:val="99"/>
    <w:semiHidden/>
    <w:unhideWhenUsed/>
    <w:rsid w:val="00992E8B"/>
    <w:rPr>
      <w:sz w:val="18"/>
      <w:szCs w:val="18"/>
    </w:rPr>
  </w:style>
  <w:style w:type="character" w:customStyle="1" w:styleId="Char1">
    <w:name w:val="批注框文本 Char"/>
    <w:basedOn w:val="a0"/>
    <w:link w:val="a6"/>
    <w:uiPriority w:val="99"/>
    <w:semiHidden/>
    <w:rsid w:val="00992E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3032">
      <w:bodyDiv w:val="1"/>
      <w:marLeft w:val="0"/>
      <w:marRight w:val="0"/>
      <w:marTop w:val="0"/>
      <w:marBottom w:val="0"/>
      <w:divBdr>
        <w:top w:val="none" w:sz="0" w:space="0" w:color="auto"/>
        <w:left w:val="none" w:sz="0" w:space="0" w:color="auto"/>
        <w:bottom w:val="none" w:sz="0" w:space="0" w:color="auto"/>
        <w:right w:val="none" w:sz="0" w:space="0" w:color="auto"/>
      </w:divBdr>
    </w:div>
    <w:div w:id="646015500">
      <w:bodyDiv w:val="1"/>
      <w:marLeft w:val="0"/>
      <w:marRight w:val="0"/>
      <w:marTop w:val="0"/>
      <w:marBottom w:val="0"/>
      <w:divBdr>
        <w:top w:val="none" w:sz="0" w:space="0" w:color="auto"/>
        <w:left w:val="none" w:sz="0" w:space="0" w:color="auto"/>
        <w:bottom w:val="none" w:sz="0" w:space="0" w:color="auto"/>
        <w:right w:val="none" w:sz="0" w:space="0" w:color="auto"/>
      </w:divBdr>
    </w:div>
    <w:div w:id="18290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399</Words>
  <Characters>2276</Characters>
  <Application>Microsoft Office Word</Application>
  <DocSecurity>0</DocSecurity>
  <Lines>18</Lines>
  <Paragraphs>5</Paragraphs>
  <ScaleCrop>false</ScaleCrop>
  <Company>YTH</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Zhe</dc:creator>
  <cp:lastModifiedBy>王源</cp:lastModifiedBy>
  <cp:revision>30</cp:revision>
  <cp:lastPrinted>2021-07-09T06:00:00Z</cp:lastPrinted>
  <dcterms:created xsi:type="dcterms:W3CDTF">2021-09-29T09:44:00Z</dcterms:created>
  <dcterms:modified xsi:type="dcterms:W3CDTF">2021-09-29T10:25:00Z</dcterms:modified>
</cp:coreProperties>
</file>