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BAE7" w14:textId="77777777" w:rsidR="00D62F25" w:rsidRDefault="00000000">
      <w:pPr>
        <w:spacing w:beforeLines="50" w:before="156" w:afterLines="50" w:after="156"/>
        <w:jc w:val="center"/>
        <w:rPr>
          <w:rFonts w:ascii="Times New Roman" w:hAnsi="Times New Roman"/>
        </w:rPr>
      </w:pPr>
      <w:r>
        <w:rPr>
          <w:rFonts w:ascii="Times New Roman" w:hAnsi="Times New Roman" w:hint="eastAsia"/>
        </w:rPr>
        <w:t xml:space="preserve"> </w:t>
      </w:r>
      <w:r>
        <w:rPr>
          <w:rFonts w:ascii="Times New Roman" w:hAnsi="Times New Roman"/>
        </w:rPr>
        <w:t>证券代码：</w:t>
      </w:r>
      <w:r>
        <w:rPr>
          <w:rFonts w:ascii="Times New Roman" w:hAnsi="Times New Roman" w:hint="eastAsia"/>
        </w:rPr>
        <w:t>6</w:t>
      </w:r>
      <w:r>
        <w:rPr>
          <w:rFonts w:ascii="Times New Roman" w:hAnsi="Times New Roman"/>
        </w:rPr>
        <w:t xml:space="preserve">88620  </w:t>
      </w:r>
      <w:r>
        <w:rPr>
          <w:rFonts w:ascii="Times New Roman" w:hAnsi="Times New Roman"/>
        </w:rPr>
        <w:t>证券简称：安凯微</w:t>
      </w:r>
    </w:p>
    <w:p w14:paraId="2293FEF8" w14:textId="77777777" w:rsidR="00D62F25" w:rsidRDefault="00000000">
      <w:pPr>
        <w:spacing w:beforeLines="50" w:before="156" w:afterLines="50" w:after="156"/>
        <w:jc w:val="center"/>
        <w:rPr>
          <w:rFonts w:ascii="Times New Roman" w:hAnsi="Times New Roman"/>
          <w:sz w:val="30"/>
          <w:szCs w:val="30"/>
        </w:rPr>
      </w:pPr>
      <w:r>
        <w:rPr>
          <w:rFonts w:ascii="Times New Roman" w:hAnsi="Times New Roman"/>
          <w:sz w:val="30"/>
          <w:szCs w:val="30"/>
        </w:rPr>
        <w:t>广州安凯微电子股份有限公司</w:t>
      </w:r>
    </w:p>
    <w:p w14:paraId="22A93BC6" w14:textId="77777777" w:rsidR="00D62F25" w:rsidRDefault="00000000">
      <w:pPr>
        <w:spacing w:beforeLines="50" w:before="156" w:afterLines="50" w:after="156"/>
        <w:jc w:val="center"/>
        <w:rPr>
          <w:rFonts w:ascii="Times New Roman" w:hAnsi="Times New Roman"/>
          <w:sz w:val="30"/>
          <w:szCs w:val="30"/>
        </w:rPr>
      </w:pPr>
      <w:r>
        <w:rPr>
          <w:rFonts w:ascii="Times New Roman" w:hAnsi="Times New Roman"/>
          <w:sz w:val="30"/>
          <w:szCs w:val="30"/>
        </w:rPr>
        <w:t>投资者关系活动记录表</w:t>
      </w:r>
    </w:p>
    <w:p w14:paraId="5166DFF0" w14:textId="77777777" w:rsidR="00D62F25" w:rsidRDefault="00000000">
      <w:pPr>
        <w:spacing w:beforeLines="50" w:before="156" w:afterLines="50" w:after="156"/>
        <w:jc w:val="right"/>
        <w:rPr>
          <w:rFonts w:ascii="Times New Roman" w:hAnsi="Times New Roman"/>
        </w:rPr>
      </w:pPr>
      <w:r>
        <w:rPr>
          <w:rFonts w:ascii="Times New Roman" w:hAnsi="Times New Roman"/>
        </w:rPr>
        <w:t>编号：</w:t>
      </w:r>
      <w:r>
        <w:rPr>
          <w:rFonts w:ascii="Times New Roman" w:hAnsi="Times New Roman" w:hint="eastAsia"/>
        </w:rPr>
        <w:t>2</w:t>
      </w:r>
      <w:r>
        <w:rPr>
          <w:rFonts w:ascii="Times New Roman" w:hAnsi="Times New Roman"/>
        </w:rPr>
        <w:t>02</w:t>
      </w:r>
      <w:r>
        <w:rPr>
          <w:rFonts w:ascii="Times New Roman" w:hAnsi="Times New Roman" w:hint="eastAsia"/>
        </w:rPr>
        <w:t>5</w:t>
      </w:r>
      <w:r>
        <w:rPr>
          <w:rFonts w:ascii="Times New Roman" w:hAnsi="Times New Roman"/>
        </w:rPr>
        <w:t>-IR-0</w:t>
      </w:r>
      <w:r>
        <w:rPr>
          <w:rFonts w:ascii="Times New Roman" w:hAnsi="Times New Roman" w:hint="eastAsia"/>
        </w:rPr>
        <w:t>01</w:t>
      </w:r>
    </w:p>
    <w:tbl>
      <w:tblPr>
        <w:tblStyle w:val="af0"/>
        <w:tblW w:w="8359" w:type="dxa"/>
        <w:jc w:val="center"/>
        <w:tblLayout w:type="fixed"/>
        <w:tblLook w:val="04A0" w:firstRow="1" w:lastRow="0" w:firstColumn="1" w:lastColumn="0" w:noHBand="0" w:noVBand="1"/>
      </w:tblPr>
      <w:tblGrid>
        <w:gridCol w:w="1865"/>
        <w:gridCol w:w="6494"/>
      </w:tblGrid>
      <w:tr w:rsidR="00D62F25" w14:paraId="35240EA4" w14:textId="77777777">
        <w:trPr>
          <w:jc w:val="center"/>
        </w:trPr>
        <w:tc>
          <w:tcPr>
            <w:tcW w:w="1865" w:type="dxa"/>
          </w:tcPr>
          <w:p w14:paraId="72A9DF30" w14:textId="77777777" w:rsidR="00D62F25" w:rsidRDefault="00000000">
            <w:pPr>
              <w:spacing w:beforeLines="50" w:before="156" w:afterLines="50" w:after="156"/>
              <w:rPr>
                <w:rFonts w:ascii="Times New Roman" w:hAnsi="Times New Roman"/>
              </w:rPr>
            </w:pPr>
            <w:r>
              <w:rPr>
                <w:rFonts w:ascii="Times New Roman" w:hAnsi="Times New Roman" w:hint="eastAsia"/>
              </w:rPr>
              <w:t>投资者关系活动类别</w:t>
            </w:r>
          </w:p>
        </w:tc>
        <w:tc>
          <w:tcPr>
            <w:tcW w:w="6494" w:type="dxa"/>
          </w:tcPr>
          <w:p w14:paraId="79E42EF1" w14:textId="77777777" w:rsidR="00D62F25" w:rsidRDefault="00000000">
            <w:pPr>
              <w:spacing w:beforeLines="50" w:before="156" w:afterLines="50" w:after="156"/>
              <w:rPr>
                <w:rFonts w:ascii="Times New Roman" w:hAnsi="Times New Roman"/>
              </w:rPr>
            </w:pPr>
            <w:r>
              <w:rPr>
                <w:rFonts w:ascii="Times New Roman" w:hAnsi="Times New Roman" w:cs="Cambria Math" w:hint="eastAsia"/>
              </w:rPr>
              <w:t>■</w:t>
            </w:r>
            <w:r>
              <w:rPr>
                <w:rFonts w:ascii="Times New Roman" w:hAnsi="Times New Roman" w:hint="eastAsia"/>
              </w:rPr>
              <w:t xml:space="preserve"> </w:t>
            </w:r>
            <w:r>
              <w:rPr>
                <w:rFonts w:ascii="Times New Roman" w:hAnsi="Times New Roman" w:hint="eastAsia"/>
              </w:rPr>
              <w:t>特定对象调研</w:t>
            </w:r>
            <w:r>
              <w:rPr>
                <w:rFonts w:ascii="Times New Roman" w:hAnsi="Times New Roman" w:hint="eastAsia"/>
              </w:rPr>
              <w:t xml:space="preserve"> </w:t>
            </w:r>
            <w:r>
              <w:rPr>
                <w:rFonts w:ascii="Times New Roman" w:hAnsi="Times New Roman"/>
              </w:rPr>
              <w:t xml:space="preserve">  </w:t>
            </w:r>
            <w:r>
              <w:rPr>
                <w:rFonts w:ascii="Cambria Math" w:hAnsi="Cambria Math" w:cs="Cambria Math"/>
              </w:rPr>
              <w:t>⃞</w:t>
            </w:r>
            <w:r>
              <w:rPr>
                <w:rFonts w:ascii="Times New Roman" w:hAnsi="Times New Roman"/>
              </w:rPr>
              <w:t xml:space="preserve"> </w:t>
            </w:r>
            <w:r>
              <w:rPr>
                <w:rFonts w:ascii="Times New Roman" w:hAnsi="Times New Roman"/>
              </w:rPr>
              <w:t>分析师会议</w:t>
            </w:r>
          </w:p>
          <w:p w14:paraId="41E9D327" w14:textId="77777777" w:rsidR="00D62F25" w:rsidRDefault="00000000">
            <w:pPr>
              <w:spacing w:beforeLines="50" w:before="156" w:afterLines="50" w:after="156"/>
              <w:ind w:firstLineChars="100" w:firstLine="210"/>
              <w:rPr>
                <w:rFonts w:ascii="Times New Roman" w:hAnsi="Times New Roman"/>
              </w:rPr>
            </w:pPr>
            <w:r>
              <w:rPr>
                <w:rFonts w:ascii="Cambria Math" w:hAnsi="Cambria Math" w:cs="Cambria Math"/>
              </w:rPr>
              <w:t>⃞</w:t>
            </w:r>
            <w:r>
              <w:rPr>
                <w:rFonts w:ascii="Times New Roman" w:hAnsi="Times New Roman" w:hint="eastAsia"/>
              </w:rPr>
              <w:t xml:space="preserve"> </w:t>
            </w:r>
            <w:r>
              <w:rPr>
                <w:rFonts w:ascii="Times New Roman" w:hAnsi="Times New Roman" w:hint="eastAsia"/>
              </w:rPr>
              <w:t>媒体采访</w:t>
            </w:r>
            <w:r>
              <w:rPr>
                <w:rFonts w:ascii="Times New Roman" w:hAnsi="Times New Roman" w:hint="eastAsia"/>
              </w:rPr>
              <w:t xml:space="preserve"> </w:t>
            </w:r>
            <w:r>
              <w:rPr>
                <w:rFonts w:ascii="Times New Roman" w:hAnsi="Times New Roman"/>
              </w:rPr>
              <w:t xml:space="preserve">      </w:t>
            </w:r>
            <w:r>
              <w:rPr>
                <w:rFonts w:ascii="Cambria Math" w:hAnsi="Cambria Math" w:cs="Cambria Math"/>
              </w:rPr>
              <w:t>⃞</w:t>
            </w:r>
            <w:r>
              <w:rPr>
                <w:rFonts w:ascii="Times New Roman" w:hAnsi="Times New Roman"/>
              </w:rPr>
              <w:t xml:space="preserve"> </w:t>
            </w:r>
            <w:r>
              <w:rPr>
                <w:rFonts w:ascii="Times New Roman" w:hAnsi="Times New Roman"/>
              </w:rPr>
              <w:t>业绩说明会</w:t>
            </w:r>
          </w:p>
          <w:p w14:paraId="425665E5" w14:textId="77777777" w:rsidR="00D62F25" w:rsidRDefault="00000000">
            <w:pPr>
              <w:spacing w:beforeLines="50" w:before="156" w:afterLines="50" w:after="156"/>
              <w:ind w:firstLineChars="100" w:firstLine="210"/>
              <w:rPr>
                <w:rFonts w:ascii="Times New Roman" w:hAnsi="Times New Roman"/>
              </w:rPr>
            </w:pPr>
            <w:r>
              <w:rPr>
                <w:rFonts w:ascii="Cambria Math" w:hAnsi="Cambria Math" w:cs="Cambria Math"/>
              </w:rPr>
              <w:t>⃞</w:t>
            </w:r>
            <w:r>
              <w:rPr>
                <w:rFonts w:ascii="Times New Roman" w:hAnsi="Times New Roman" w:hint="eastAsia"/>
              </w:rPr>
              <w:t xml:space="preserve"> </w:t>
            </w:r>
            <w:r>
              <w:rPr>
                <w:rFonts w:ascii="Times New Roman" w:hAnsi="Times New Roman" w:hint="eastAsia"/>
              </w:rPr>
              <w:t>新闻发布会</w:t>
            </w:r>
            <w:r>
              <w:rPr>
                <w:rFonts w:ascii="Times New Roman" w:hAnsi="Times New Roman" w:hint="eastAsia"/>
              </w:rPr>
              <w:t xml:space="preserve">  </w:t>
            </w:r>
            <w:r>
              <w:rPr>
                <w:rFonts w:ascii="Times New Roman" w:hAnsi="Times New Roman"/>
              </w:rPr>
              <w:t xml:space="preserve">   </w:t>
            </w:r>
            <w:r>
              <w:rPr>
                <w:rFonts w:ascii="Cambria Math" w:hAnsi="Cambria Math" w:cs="Cambria Math"/>
              </w:rPr>
              <w:t>⃞</w:t>
            </w:r>
            <w:r>
              <w:rPr>
                <w:rFonts w:ascii="Times New Roman" w:hAnsi="Times New Roman"/>
              </w:rPr>
              <w:t xml:space="preserve"> </w:t>
            </w:r>
            <w:r>
              <w:rPr>
                <w:rFonts w:ascii="Times New Roman" w:hAnsi="Times New Roman"/>
              </w:rPr>
              <w:t>路演活动</w:t>
            </w:r>
          </w:p>
          <w:p w14:paraId="078FDD28" w14:textId="77777777" w:rsidR="00D62F25" w:rsidRDefault="00000000">
            <w:pPr>
              <w:spacing w:beforeLines="50" w:before="156" w:afterLines="50" w:after="156"/>
              <w:rPr>
                <w:rFonts w:ascii="Times New Roman" w:hAnsi="Times New Roman"/>
              </w:rPr>
            </w:pPr>
            <w:r>
              <w:rPr>
                <w:rFonts w:ascii="Times New Roman" w:hAnsi="Times New Roman" w:cs="Cambria Math" w:hint="eastAsia"/>
              </w:rPr>
              <w:t>■</w:t>
            </w:r>
            <w:r>
              <w:rPr>
                <w:rFonts w:ascii="Cambria Math" w:hAnsi="Cambria Math" w:cs="Cambria Math" w:hint="eastAsia"/>
              </w:rPr>
              <w:t xml:space="preserve"> </w:t>
            </w:r>
            <w:r>
              <w:rPr>
                <w:rFonts w:ascii="Times New Roman" w:hAnsi="Times New Roman" w:hint="eastAsia"/>
              </w:rPr>
              <w:t>现场参观</w:t>
            </w:r>
            <w:r>
              <w:rPr>
                <w:rFonts w:ascii="Times New Roman" w:hAnsi="Times New Roman" w:hint="eastAsia"/>
              </w:rPr>
              <w:t xml:space="preserve"> </w:t>
            </w:r>
            <w:r>
              <w:rPr>
                <w:rFonts w:ascii="Times New Roman" w:hAnsi="Times New Roman"/>
              </w:rPr>
              <w:t xml:space="preserve">      </w:t>
            </w:r>
            <w:r>
              <w:rPr>
                <w:rFonts w:ascii="Cambria Math" w:hAnsi="Cambria Math" w:cs="Cambria Math"/>
              </w:rPr>
              <w:t>⃞</w:t>
            </w:r>
            <w:r>
              <w:rPr>
                <w:rFonts w:ascii="Times New Roman" w:hAnsi="Times New Roman"/>
              </w:rPr>
              <w:t xml:space="preserve"> </w:t>
            </w:r>
            <w:r>
              <w:rPr>
                <w:rFonts w:ascii="Times New Roman" w:hAnsi="Times New Roman"/>
              </w:rPr>
              <w:t>其他</w:t>
            </w:r>
          </w:p>
        </w:tc>
      </w:tr>
      <w:tr w:rsidR="00D62F25" w14:paraId="56BAC7C3" w14:textId="77777777">
        <w:trPr>
          <w:jc w:val="center"/>
        </w:trPr>
        <w:tc>
          <w:tcPr>
            <w:tcW w:w="1865" w:type="dxa"/>
          </w:tcPr>
          <w:p w14:paraId="43526B84" w14:textId="77777777" w:rsidR="00D62F25" w:rsidRDefault="00000000">
            <w:pPr>
              <w:spacing w:beforeLines="50" w:before="156" w:afterLines="50" w:after="156"/>
              <w:rPr>
                <w:rFonts w:ascii="Times New Roman" w:hAnsi="Times New Roman"/>
              </w:rPr>
            </w:pPr>
            <w:r>
              <w:rPr>
                <w:rFonts w:ascii="Times New Roman" w:hAnsi="Times New Roman" w:hint="eastAsia"/>
              </w:rPr>
              <w:t>参与单位名称</w:t>
            </w:r>
          </w:p>
        </w:tc>
        <w:tc>
          <w:tcPr>
            <w:tcW w:w="6494" w:type="dxa"/>
          </w:tcPr>
          <w:p w14:paraId="4BF37ACC" w14:textId="6031A3CA" w:rsidR="00D62F25" w:rsidRDefault="00000000">
            <w:pPr>
              <w:spacing w:beforeLines="50" w:before="156" w:afterLines="50" w:after="156"/>
              <w:rPr>
                <w:rFonts w:ascii="Times New Roman" w:hAnsi="Times New Roman" w:cs="Times New Roman"/>
              </w:rPr>
            </w:pPr>
            <w:proofErr w:type="gramStart"/>
            <w:r>
              <w:rPr>
                <w:rFonts w:ascii="Times New Roman" w:hAnsi="Times New Roman" w:cs="Times New Roman" w:hint="eastAsia"/>
              </w:rPr>
              <w:t>泉果基金</w:t>
            </w:r>
            <w:proofErr w:type="gramEnd"/>
            <w:r>
              <w:rPr>
                <w:rFonts w:ascii="Times New Roman" w:hAnsi="Times New Roman" w:cs="Times New Roman" w:hint="eastAsia"/>
              </w:rPr>
              <w:t>、五地基金、华创证券、</w:t>
            </w:r>
            <w:proofErr w:type="gramStart"/>
            <w:r>
              <w:rPr>
                <w:rFonts w:ascii="Times New Roman" w:hAnsi="Times New Roman" w:cs="Times New Roman" w:hint="eastAsia"/>
              </w:rPr>
              <w:t>工银瑞信</w:t>
            </w:r>
            <w:proofErr w:type="gramEnd"/>
            <w:r>
              <w:rPr>
                <w:rFonts w:ascii="Times New Roman" w:hAnsi="Times New Roman" w:cs="Times New Roman" w:hint="eastAsia"/>
              </w:rPr>
              <w:t>、易方达、诺德基金</w:t>
            </w:r>
            <w:r w:rsidR="00D97960">
              <w:rPr>
                <w:rFonts w:ascii="Times New Roman" w:hAnsi="Times New Roman" w:cs="Times New Roman" w:hint="eastAsia"/>
              </w:rPr>
              <w:t>、国投证券</w:t>
            </w:r>
          </w:p>
        </w:tc>
      </w:tr>
      <w:tr w:rsidR="00D62F25" w14:paraId="0F8ED3E9" w14:textId="77777777">
        <w:trPr>
          <w:jc w:val="center"/>
        </w:trPr>
        <w:tc>
          <w:tcPr>
            <w:tcW w:w="1865" w:type="dxa"/>
          </w:tcPr>
          <w:p w14:paraId="568E7402" w14:textId="77777777" w:rsidR="00D62F25" w:rsidRDefault="00000000">
            <w:pPr>
              <w:spacing w:beforeLines="50" w:before="156" w:afterLines="50" w:after="156"/>
              <w:rPr>
                <w:rFonts w:ascii="Times New Roman" w:hAnsi="Times New Roman"/>
              </w:rPr>
            </w:pPr>
            <w:r>
              <w:rPr>
                <w:rFonts w:ascii="Times New Roman" w:hAnsi="Times New Roman" w:hint="eastAsia"/>
              </w:rPr>
              <w:t>时间</w:t>
            </w:r>
          </w:p>
        </w:tc>
        <w:tc>
          <w:tcPr>
            <w:tcW w:w="6494" w:type="dxa"/>
          </w:tcPr>
          <w:p w14:paraId="32054758" w14:textId="77777777" w:rsidR="00D62F25" w:rsidRDefault="00000000">
            <w:pPr>
              <w:spacing w:beforeLines="50" w:before="156" w:afterLines="50" w:after="156"/>
              <w:rPr>
                <w:rFonts w:ascii="Times New Roman" w:hAnsi="Times New Roman"/>
              </w:rPr>
            </w:pPr>
            <w:r>
              <w:rPr>
                <w:rFonts w:ascii="Times New Roman" w:hAnsi="Times New Roman" w:hint="eastAsia"/>
              </w:rPr>
              <w:t>2</w:t>
            </w:r>
            <w:r>
              <w:rPr>
                <w:rFonts w:ascii="Times New Roman" w:hAnsi="Times New Roman"/>
              </w:rPr>
              <w:t>02</w:t>
            </w:r>
            <w:r>
              <w:rPr>
                <w:rFonts w:ascii="Times New Roman" w:hAnsi="Times New Roman" w:hint="eastAsia"/>
              </w:rPr>
              <w:t>5</w:t>
            </w:r>
            <w:r>
              <w:rPr>
                <w:rFonts w:ascii="Times New Roman" w:hAnsi="Times New Roman"/>
              </w:rPr>
              <w:t>年</w:t>
            </w:r>
            <w:r>
              <w:rPr>
                <w:rFonts w:ascii="Times New Roman" w:hAnsi="Times New Roman" w:hint="eastAsia"/>
              </w:rPr>
              <w:t>01</w:t>
            </w:r>
            <w:r>
              <w:rPr>
                <w:rFonts w:ascii="Times New Roman" w:hAnsi="Times New Roman"/>
              </w:rPr>
              <w:t>月</w:t>
            </w:r>
            <w:r>
              <w:rPr>
                <w:rFonts w:ascii="Times New Roman" w:hAnsi="Times New Roman" w:hint="eastAsia"/>
              </w:rPr>
              <w:t>07</w:t>
            </w:r>
            <w:r>
              <w:rPr>
                <w:rFonts w:ascii="Times New Roman" w:hAnsi="Times New Roman"/>
              </w:rPr>
              <w:t>日</w:t>
            </w:r>
            <w:r>
              <w:rPr>
                <w:rFonts w:ascii="Times New Roman" w:hAnsi="Times New Roman"/>
              </w:rPr>
              <w:t xml:space="preserve"> </w:t>
            </w:r>
            <w:r>
              <w:rPr>
                <w:rFonts w:ascii="Times New Roman" w:hAnsi="Times New Roman"/>
              </w:rPr>
              <w:t>至</w:t>
            </w:r>
            <w:r>
              <w:rPr>
                <w:rFonts w:ascii="Times New Roman" w:hAnsi="Times New Roman" w:hint="eastAsia"/>
              </w:rPr>
              <w:t>01</w:t>
            </w:r>
            <w:r>
              <w:rPr>
                <w:rFonts w:ascii="Times New Roman" w:hAnsi="Times New Roman"/>
              </w:rPr>
              <w:t>月</w:t>
            </w:r>
            <w:r>
              <w:rPr>
                <w:rFonts w:ascii="Times New Roman" w:hAnsi="Times New Roman" w:hint="eastAsia"/>
              </w:rPr>
              <w:t>13</w:t>
            </w:r>
            <w:r>
              <w:rPr>
                <w:rFonts w:ascii="Times New Roman" w:hAnsi="Times New Roman"/>
              </w:rPr>
              <w:t>日</w:t>
            </w:r>
          </w:p>
        </w:tc>
      </w:tr>
      <w:tr w:rsidR="00D62F25" w14:paraId="2D425949" w14:textId="77777777">
        <w:trPr>
          <w:trHeight w:val="849"/>
          <w:jc w:val="center"/>
        </w:trPr>
        <w:tc>
          <w:tcPr>
            <w:tcW w:w="1865" w:type="dxa"/>
          </w:tcPr>
          <w:p w14:paraId="75645C6C" w14:textId="77777777" w:rsidR="00D62F25" w:rsidRDefault="00000000">
            <w:pPr>
              <w:spacing w:beforeLines="50" w:before="156" w:afterLines="50" w:after="156"/>
              <w:rPr>
                <w:rFonts w:ascii="Times New Roman" w:hAnsi="Times New Roman"/>
              </w:rPr>
            </w:pPr>
            <w:r>
              <w:rPr>
                <w:rFonts w:ascii="Times New Roman" w:hAnsi="Times New Roman" w:hint="eastAsia"/>
              </w:rPr>
              <w:t>地点</w:t>
            </w:r>
          </w:p>
        </w:tc>
        <w:tc>
          <w:tcPr>
            <w:tcW w:w="6494" w:type="dxa"/>
          </w:tcPr>
          <w:p w14:paraId="263A7FB7" w14:textId="77777777" w:rsidR="00D62F25" w:rsidRDefault="00000000">
            <w:pPr>
              <w:spacing w:beforeLines="50" w:before="156" w:afterLines="50" w:after="156"/>
              <w:rPr>
                <w:rFonts w:ascii="Times New Roman" w:hAnsi="Times New Roman"/>
              </w:rPr>
            </w:pPr>
            <w:r>
              <w:rPr>
                <w:rFonts w:ascii="Times New Roman" w:hAnsi="Times New Roman" w:hint="eastAsia"/>
              </w:rPr>
              <w:t>广州安凯微电子</w:t>
            </w:r>
            <w:r>
              <w:rPr>
                <w:rFonts w:ascii="Times New Roman" w:hAnsi="Times New Roman" w:hint="eastAsia"/>
              </w:rPr>
              <w:t>H</w:t>
            </w:r>
            <w:r>
              <w:rPr>
                <w:rFonts w:ascii="Times New Roman" w:hAnsi="Times New Roman" w:hint="eastAsia"/>
              </w:rPr>
              <w:t>大厦、深圳</w:t>
            </w:r>
          </w:p>
        </w:tc>
      </w:tr>
      <w:tr w:rsidR="00D62F25" w14:paraId="44B83FAE" w14:textId="77777777">
        <w:trPr>
          <w:jc w:val="center"/>
        </w:trPr>
        <w:tc>
          <w:tcPr>
            <w:tcW w:w="1865" w:type="dxa"/>
          </w:tcPr>
          <w:p w14:paraId="65681C22" w14:textId="77777777" w:rsidR="00D62F25" w:rsidRDefault="00000000">
            <w:pPr>
              <w:spacing w:beforeLines="50" w:before="156" w:afterLines="50" w:after="156"/>
              <w:rPr>
                <w:rFonts w:ascii="Times New Roman" w:hAnsi="Times New Roman"/>
              </w:rPr>
            </w:pPr>
            <w:r>
              <w:rPr>
                <w:rFonts w:ascii="Times New Roman" w:hAnsi="Times New Roman" w:hint="eastAsia"/>
              </w:rPr>
              <w:t>上市公司参会人员姓名</w:t>
            </w:r>
          </w:p>
        </w:tc>
        <w:tc>
          <w:tcPr>
            <w:tcW w:w="6494" w:type="dxa"/>
          </w:tcPr>
          <w:p w14:paraId="660C43A7" w14:textId="77777777" w:rsidR="00D62F25" w:rsidRDefault="00000000">
            <w:pPr>
              <w:pStyle w:val="30"/>
              <w:numPr>
                <w:ilvl w:val="0"/>
                <w:numId w:val="1"/>
              </w:numPr>
              <w:spacing w:beforeLines="50" w:before="156" w:afterLines="50" w:after="156"/>
              <w:ind w:firstLineChars="0"/>
              <w:rPr>
                <w:rFonts w:ascii="Times New Roman" w:hAnsi="Times New Roman"/>
              </w:rPr>
            </w:pPr>
            <w:r>
              <w:rPr>
                <w:rFonts w:ascii="Times New Roman" w:hAnsi="Times New Roman" w:hint="eastAsia"/>
              </w:rPr>
              <w:t>副总经理、董事会秘书</w:t>
            </w:r>
            <w:r>
              <w:rPr>
                <w:rFonts w:ascii="Times New Roman" w:hAnsi="Times New Roman" w:hint="eastAsia"/>
              </w:rPr>
              <w:t xml:space="preserve"> </w:t>
            </w:r>
            <w:r>
              <w:rPr>
                <w:rFonts w:ascii="Times New Roman" w:hAnsi="Times New Roman" w:hint="eastAsia"/>
              </w:rPr>
              <w:t>李瑾懿</w:t>
            </w:r>
          </w:p>
          <w:p w14:paraId="7F8C4ECE" w14:textId="77777777" w:rsidR="00D62F25" w:rsidRDefault="00000000">
            <w:pPr>
              <w:spacing w:beforeLines="50" w:before="156" w:afterLines="50" w:after="156"/>
              <w:rPr>
                <w:rFonts w:ascii="Times New Roman" w:hAnsi="Times New Roman"/>
              </w:rPr>
            </w:pPr>
            <w:r>
              <w:rPr>
                <w:rFonts w:ascii="Times New Roman" w:hAnsi="Times New Roman" w:hint="eastAsia"/>
              </w:rPr>
              <w:t>2</w:t>
            </w:r>
            <w:r>
              <w:rPr>
                <w:rFonts w:ascii="Times New Roman" w:hAnsi="Times New Roman" w:hint="eastAsia"/>
              </w:rPr>
              <w:t>、证券事务部</w:t>
            </w:r>
            <w:r>
              <w:rPr>
                <w:rFonts w:ascii="Times New Roman" w:hAnsi="Times New Roman" w:hint="eastAsia"/>
              </w:rPr>
              <w:t xml:space="preserve"> </w:t>
            </w:r>
            <w:r>
              <w:rPr>
                <w:rFonts w:ascii="Times New Roman" w:hAnsi="Times New Roman" w:hint="eastAsia"/>
              </w:rPr>
              <w:t>葛淳</w:t>
            </w:r>
          </w:p>
        </w:tc>
      </w:tr>
      <w:tr w:rsidR="00D62F25" w14:paraId="3120D2EC" w14:textId="77777777">
        <w:trPr>
          <w:trHeight w:val="2816"/>
          <w:jc w:val="center"/>
        </w:trPr>
        <w:tc>
          <w:tcPr>
            <w:tcW w:w="1865" w:type="dxa"/>
          </w:tcPr>
          <w:p w14:paraId="6B6FC003" w14:textId="77777777" w:rsidR="00D62F25" w:rsidRDefault="00000000">
            <w:pPr>
              <w:spacing w:beforeLines="50" w:before="156" w:afterLines="50" w:after="156"/>
              <w:rPr>
                <w:rFonts w:ascii="Times New Roman" w:hAnsi="Times New Roman"/>
              </w:rPr>
            </w:pPr>
            <w:r>
              <w:rPr>
                <w:rFonts w:ascii="Times New Roman" w:hAnsi="Times New Roman" w:hint="eastAsia"/>
              </w:rPr>
              <w:t>投资者关系活动主要内容介绍</w:t>
            </w:r>
          </w:p>
        </w:tc>
        <w:tc>
          <w:tcPr>
            <w:tcW w:w="6494" w:type="dxa"/>
          </w:tcPr>
          <w:p w14:paraId="39263012" w14:textId="77777777" w:rsidR="00D62F25" w:rsidRDefault="00000000">
            <w:pPr>
              <w:pStyle w:val="30"/>
              <w:numPr>
                <w:ilvl w:val="0"/>
                <w:numId w:val="2"/>
              </w:numPr>
              <w:spacing w:beforeLines="50" w:before="156" w:afterLines="50" w:after="156" w:line="276" w:lineRule="auto"/>
              <w:ind w:firstLineChars="0"/>
              <w:rPr>
                <w:rFonts w:ascii="Times New Roman" w:hAnsi="Times New Roman"/>
              </w:rPr>
            </w:pPr>
            <w:r>
              <w:rPr>
                <w:rFonts w:ascii="Times New Roman" w:hAnsi="Times New Roman" w:hint="eastAsia"/>
              </w:rPr>
              <w:t>投资者了解公司发展历程、主营业务、技术、产品、市场经营、发展战略等情况。</w:t>
            </w:r>
          </w:p>
          <w:p w14:paraId="090EFB7C" w14:textId="77777777" w:rsidR="00D62F25" w:rsidRDefault="00000000">
            <w:pPr>
              <w:spacing w:beforeLines="50" w:before="156" w:afterLines="50" w:after="156" w:line="276" w:lineRule="auto"/>
              <w:rPr>
                <w:rFonts w:ascii="Times New Roman" w:hAnsi="Times New Roman"/>
              </w:rPr>
            </w:pPr>
            <w:r>
              <w:rPr>
                <w:rFonts w:ascii="Times New Roman" w:hAnsi="Times New Roman" w:hint="eastAsia"/>
              </w:rPr>
              <w:t>二</w:t>
            </w:r>
            <w:r>
              <w:rPr>
                <w:rFonts w:ascii="Times New Roman" w:hAnsi="Times New Roman"/>
              </w:rPr>
              <w:t>、投资者提出的问题与公司的回复情况</w:t>
            </w:r>
            <w:r>
              <w:rPr>
                <w:rFonts w:ascii="Times New Roman" w:hAnsi="Times New Roman" w:hint="eastAsia"/>
              </w:rPr>
              <w:t>。</w:t>
            </w:r>
          </w:p>
          <w:p w14:paraId="1ED26877" w14:textId="77777777" w:rsidR="00D62F25" w:rsidRDefault="00000000">
            <w:pPr>
              <w:spacing w:beforeLines="50" w:before="156" w:afterLines="50" w:after="156" w:line="276" w:lineRule="auto"/>
              <w:rPr>
                <w:rFonts w:ascii="Times New Roman" w:hAnsi="Times New Roman"/>
                <w:b/>
                <w:bCs/>
              </w:rPr>
            </w:pPr>
            <w:r>
              <w:rPr>
                <w:rFonts w:ascii="Times New Roman" w:hAnsi="Times New Roman" w:hint="eastAsia"/>
                <w:b/>
                <w:bCs/>
              </w:rPr>
              <w:t>Q1</w:t>
            </w:r>
            <w:r>
              <w:rPr>
                <w:rFonts w:ascii="Times New Roman" w:hAnsi="Times New Roman" w:hint="eastAsia"/>
                <w:b/>
                <w:bCs/>
              </w:rPr>
              <w:t>：物联网摄像机芯片还有增长的空间吗？未来布局？</w:t>
            </w:r>
          </w:p>
          <w:p w14:paraId="08FE5B5A" w14:textId="77777777" w:rsidR="00D62F25" w:rsidRDefault="00000000">
            <w:pPr>
              <w:spacing w:beforeLines="50" w:before="156" w:afterLines="50" w:after="156" w:line="276" w:lineRule="auto"/>
              <w:rPr>
                <w:rFonts w:ascii="Times New Roman" w:hAnsi="Times New Roman"/>
              </w:rPr>
            </w:pPr>
            <w:r>
              <w:rPr>
                <w:rFonts w:ascii="Times New Roman" w:hAnsi="Times New Roman" w:hint="eastAsia"/>
              </w:rPr>
              <w:t>A1</w:t>
            </w:r>
            <w:r>
              <w:rPr>
                <w:rFonts w:ascii="Times New Roman" w:hAnsi="Times New Roman" w:hint="eastAsia"/>
              </w:rPr>
              <w:t>：随着安防、养老、智能家居及智慧办公等需求的普及，以及</w:t>
            </w:r>
            <w:r>
              <w:rPr>
                <w:rFonts w:ascii="Times New Roman" w:hAnsi="Times New Roman"/>
              </w:rPr>
              <w:t>AI+</w:t>
            </w:r>
            <w:r>
              <w:rPr>
                <w:rFonts w:ascii="Times New Roman" w:hAnsi="Times New Roman" w:hint="eastAsia"/>
              </w:rPr>
              <w:t>场景应用趋势推广和发展，典型摄像机场景，如家用摄像机、无线安防摄像机、婴儿监视器等等应用越来越普遍；云台、影音、运动类摄像机等需求持续旺盛；与此同时，其他非典型摄像机场景下对于智能视觉需求的增加，如新型工业化、智慧交通、智能穿戴等领域，物联网摄像机芯片面对的应用市场越来越丰富，其可应用和发挥价值的整体市场规模还将逐渐扩大。</w:t>
            </w:r>
          </w:p>
          <w:p w14:paraId="21032F10" w14:textId="77777777" w:rsidR="00D62F25" w:rsidRDefault="00000000">
            <w:pPr>
              <w:spacing w:beforeLines="50" w:before="156" w:afterLines="50" w:after="156" w:line="276" w:lineRule="auto"/>
              <w:rPr>
                <w:rFonts w:ascii="Times New Roman" w:hAnsi="Times New Roman"/>
              </w:rPr>
            </w:pPr>
            <w:r>
              <w:rPr>
                <w:rFonts w:ascii="Times New Roman" w:hAnsi="Times New Roman" w:hint="eastAsia"/>
              </w:rPr>
              <w:t>公司的物联网摄像机芯片已经在视觉应用相关发挥了重要的作用并</w:t>
            </w:r>
            <w:r>
              <w:rPr>
                <w:rFonts w:ascii="Times New Roman" w:hAnsi="Times New Roman" w:hint="eastAsia"/>
              </w:rPr>
              <w:lastRenderedPageBreak/>
              <w:t>取得了良好的经济效益，我们将继续投入研发，深耕智能视觉这个方向，不断丰富该产品线的产品系列，使物联网摄像机芯片向高清化、智能化演进，提高像素分辨率和算力，支持双目及多目的</w:t>
            </w:r>
            <w:r>
              <w:rPr>
                <w:rFonts w:ascii="Times New Roman" w:hAnsi="Times New Roman" w:hint="eastAsia"/>
              </w:rPr>
              <w:t>XR</w:t>
            </w:r>
            <w:r>
              <w:rPr>
                <w:rFonts w:ascii="Times New Roman" w:hAnsi="Times New Roman" w:hint="eastAsia"/>
              </w:rPr>
              <w:t>化趋势，满足客户差异化需求，向智能家居、智能安防、智能交通、智能制造、智能零售等领域持续推广和应用。</w:t>
            </w:r>
          </w:p>
          <w:p w14:paraId="12314877" w14:textId="77777777" w:rsidR="00D62F25" w:rsidRDefault="00D62F25">
            <w:pPr>
              <w:spacing w:beforeLines="50" w:before="156" w:afterLines="50" w:after="156" w:line="276" w:lineRule="auto"/>
              <w:rPr>
                <w:rFonts w:ascii="Times New Roman" w:hAnsi="Times New Roman"/>
              </w:rPr>
            </w:pPr>
          </w:p>
          <w:p w14:paraId="07B5B3EF" w14:textId="77777777" w:rsidR="00D62F25" w:rsidRDefault="00000000">
            <w:pPr>
              <w:spacing w:beforeLines="50" w:before="156" w:afterLines="50" w:after="156" w:line="276" w:lineRule="auto"/>
              <w:rPr>
                <w:rFonts w:ascii="Times New Roman" w:hAnsi="Times New Roman"/>
                <w:b/>
                <w:bCs/>
              </w:rPr>
            </w:pPr>
            <w:r>
              <w:rPr>
                <w:rFonts w:ascii="Times New Roman" w:hAnsi="Times New Roman" w:hint="eastAsia"/>
                <w:b/>
                <w:bCs/>
              </w:rPr>
              <w:t>Q2</w:t>
            </w:r>
            <w:r>
              <w:rPr>
                <w:rFonts w:ascii="Times New Roman" w:hAnsi="Times New Roman" w:hint="eastAsia"/>
                <w:b/>
                <w:bCs/>
              </w:rPr>
              <w:t>：应用处理器芯片的下游市场较分散，都有什么应用？公司需要为每个应用场景都匹配一个型号的芯片？</w:t>
            </w:r>
          </w:p>
          <w:p w14:paraId="60C47BDD" w14:textId="77777777" w:rsidR="00D62F25" w:rsidRDefault="00000000">
            <w:pPr>
              <w:spacing w:beforeLines="50" w:before="156" w:afterLines="50" w:after="156" w:line="276" w:lineRule="auto"/>
              <w:rPr>
                <w:rFonts w:ascii="Times New Roman" w:hAnsi="Times New Roman"/>
              </w:rPr>
            </w:pPr>
            <w:r>
              <w:rPr>
                <w:rFonts w:ascii="Times New Roman" w:hAnsi="Times New Roman" w:hint="eastAsia"/>
              </w:rPr>
              <w:t>A2</w:t>
            </w:r>
            <w:r>
              <w:rPr>
                <w:rFonts w:ascii="Times New Roman" w:hAnsi="Times New Roman" w:hint="eastAsia"/>
              </w:rPr>
              <w:t>：公司物联网应用处理器芯片的下游市场非常广泛，如智慧办公、智能制造、智能零售、智能穿戴等，但是并非每一个场景需要专门开发不同的芯片去支持。应用处理器芯片本身具有</w:t>
            </w:r>
            <w:proofErr w:type="gramStart"/>
            <w:r>
              <w:rPr>
                <w:rFonts w:ascii="Times New Roman" w:hAnsi="Times New Roman" w:hint="eastAsia"/>
              </w:rPr>
              <w:t>很</w:t>
            </w:r>
            <w:proofErr w:type="gramEnd"/>
            <w:r>
              <w:rPr>
                <w:rFonts w:ascii="Times New Roman" w:hAnsi="Times New Roman" w:hint="eastAsia"/>
              </w:rPr>
              <w:t>多功能，可以根据具体场景的需要，基于同一芯片开发不同的系统软硬件应用，这类应用开发较于芯片研发的投入相对较小，且产业化的周期相对较短。</w:t>
            </w:r>
          </w:p>
          <w:p w14:paraId="6CD0B549" w14:textId="77777777" w:rsidR="00D62F25" w:rsidRDefault="00D62F25">
            <w:pPr>
              <w:spacing w:beforeLines="50" w:before="156" w:afterLines="50" w:after="156" w:line="276" w:lineRule="auto"/>
              <w:rPr>
                <w:rFonts w:ascii="Times New Roman" w:hAnsi="Times New Roman"/>
              </w:rPr>
            </w:pPr>
          </w:p>
          <w:p w14:paraId="1DC78FDB" w14:textId="77777777" w:rsidR="00D62F25" w:rsidRDefault="00000000">
            <w:pPr>
              <w:spacing w:beforeLines="50" w:before="156" w:afterLines="50" w:after="156" w:line="276" w:lineRule="auto"/>
              <w:rPr>
                <w:rFonts w:ascii="Times New Roman" w:hAnsi="Times New Roman"/>
                <w:b/>
                <w:bCs/>
              </w:rPr>
            </w:pPr>
            <w:r>
              <w:rPr>
                <w:rFonts w:ascii="Times New Roman" w:hAnsi="Times New Roman" w:hint="eastAsia"/>
                <w:b/>
                <w:bCs/>
              </w:rPr>
              <w:t>Q3</w:t>
            </w:r>
            <w:r>
              <w:rPr>
                <w:rFonts w:ascii="Times New Roman" w:hAnsi="Times New Roman" w:hint="eastAsia"/>
                <w:b/>
                <w:bCs/>
              </w:rPr>
              <w:t>：公司是否有芯片用在智能穿戴等产品上？是否能用于</w:t>
            </w:r>
            <w:r>
              <w:rPr>
                <w:rFonts w:ascii="Times New Roman" w:hAnsi="Times New Roman" w:hint="eastAsia"/>
                <w:b/>
                <w:bCs/>
              </w:rPr>
              <w:t>AI</w:t>
            </w:r>
            <w:r>
              <w:rPr>
                <w:rFonts w:ascii="Times New Roman" w:hAnsi="Times New Roman" w:hint="eastAsia"/>
                <w:b/>
                <w:bCs/>
              </w:rPr>
              <w:t>玩具？</w:t>
            </w:r>
            <w:r>
              <w:rPr>
                <w:rFonts w:ascii="Times New Roman" w:hAnsi="Times New Roman" w:hint="eastAsia"/>
                <w:b/>
                <w:bCs/>
              </w:rPr>
              <w:t xml:space="preserve"> </w:t>
            </w:r>
          </w:p>
          <w:p w14:paraId="0BE6926A" w14:textId="77777777" w:rsidR="00D62F25" w:rsidRDefault="00000000">
            <w:pPr>
              <w:spacing w:beforeLines="50" w:before="156" w:afterLines="50" w:after="156" w:line="276" w:lineRule="auto"/>
              <w:rPr>
                <w:rFonts w:ascii="Times New Roman" w:hAnsi="Times New Roman"/>
              </w:rPr>
            </w:pPr>
            <w:r>
              <w:rPr>
                <w:rFonts w:ascii="Times New Roman" w:hAnsi="Times New Roman" w:hint="eastAsia"/>
              </w:rPr>
              <w:t>A3</w:t>
            </w:r>
            <w:r>
              <w:rPr>
                <w:rFonts w:ascii="Times New Roman" w:hAnsi="Times New Roman" w:hint="eastAsia"/>
              </w:rPr>
              <w:t>：公司芯片可以用于智能穿戴产品，如</w:t>
            </w:r>
            <w:r>
              <w:rPr>
                <w:rFonts w:ascii="Times New Roman" w:hAnsi="Times New Roman" w:hint="eastAsia"/>
              </w:rPr>
              <w:t>OWS</w:t>
            </w:r>
            <w:r>
              <w:rPr>
                <w:rFonts w:ascii="Times New Roman" w:hAnsi="Times New Roman" w:hint="eastAsia"/>
              </w:rPr>
              <w:t>耳机、智能眼镜等。同时，公司一直有产品应用于智能玩具类产品，现在随着生成式人工智能大模型的兴起，智能玩具逐渐向</w:t>
            </w:r>
            <w:r>
              <w:rPr>
                <w:rFonts w:ascii="Times New Roman" w:hAnsi="Times New Roman" w:hint="eastAsia"/>
              </w:rPr>
              <w:t>AI</w:t>
            </w:r>
            <w:r>
              <w:rPr>
                <w:rFonts w:ascii="Times New Roman" w:hAnsi="Times New Roman" w:hint="eastAsia"/>
              </w:rPr>
              <w:t>玩具或者</w:t>
            </w:r>
            <w:r>
              <w:rPr>
                <w:rFonts w:ascii="Times New Roman" w:hAnsi="Times New Roman" w:hint="eastAsia"/>
              </w:rPr>
              <w:t>AI</w:t>
            </w:r>
            <w:r>
              <w:rPr>
                <w:rFonts w:ascii="Times New Roman" w:hAnsi="Times New Roman" w:hint="eastAsia"/>
              </w:rPr>
              <w:t>陪伴机器人方向发展。</w:t>
            </w:r>
          </w:p>
          <w:p w14:paraId="278B956C" w14:textId="77777777" w:rsidR="00D62F25" w:rsidRDefault="00D62F25">
            <w:pPr>
              <w:spacing w:beforeLines="50" w:before="156" w:afterLines="50" w:after="156" w:line="276" w:lineRule="auto"/>
              <w:rPr>
                <w:rFonts w:ascii="Times New Roman" w:hAnsi="Times New Roman"/>
              </w:rPr>
            </w:pPr>
          </w:p>
          <w:p w14:paraId="30F00A74" w14:textId="77777777" w:rsidR="00D62F25" w:rsidRDefault="00000000">
            <w:pPr>
              <w:spacing w:beforeLines="50" w:before="156" w:afterLines="50" w:after="156" w:line="276" w:lineRule="auto"/>
              <w:rPr>
                <w:rFonts w:ascii="Times New Roman" w:hAnsi="Times New Roman"/>
                <w:b/>
                <w:bCs/>
              </w:rPr>
            </w:pPr>
            <w:r>
              <w:rPr>
                <w:rFonts w:ascii="Times New Roman" w:hAnsi="Times New Roman" w:hint="eastAsia"/>
                <w:b/>
                <w:bCs/>
              </w:rPr>
              <w:t>Q4</w:t>
            </w:r>
            <w:r>
              <w:rPr>
                <w:rFonts w:ascii="Times New Roman" w:hAnsi="Times New Roman" w:hint="eastAsia"/>
                <w:b/>
                <w:bCs/>
              </w:rPr>
              <w:t>：公司是否有新的“</w:t>
            </w:r>
            <w:r>
              <w:rPr>
                <w:rFonts w:ascii="Times New Roman" w:hAnsi="Times New Roman" w:hint="eastAsia"/>
                <w:b/>
                <w:bCs/>
              </w:rPr>
              <w:t>AI+</w:t>
            </w:r>
            <w:r>
              <w:rPr>
                <w:rFonts w:ascii="Times New Roman" w:hAnsi="Times New Roman" w:hint="eastAsia"/>
                <w:b/>
                <w:bCs/>
              </w:rPr>
              <w:t>场景应用”芯片推出计划，如</w:t>
            </w:r>
            <w:r>
              <w:rPr>
                <w:rFonts w:ascii="Times New Roman" w:hAnsi="Times New Roman" w:hint="eastAsia"/>
                <w:b/>
                <w:bCs/>
              </w:rPr>
              <w:t>AI</w:t>
            </w:r>
            <w:r>
              <w:rPr>
                <w:rFonts w:ascii="Times New Roman" w:hAnsi="Times New Roman" w:hint="eastAsia"/>
                <w:b/>
                <w:bCs/>
              </w:rPr>
              <w:t>眼镜有芯片吗？</w:t>
            </w:r>
            <w:r>
              <w:rPr>
                <w:rFonts w:ascii="Times New Roman" w:hAnsi="Times New Roman"/>
                <w:b/>
                <w:bCs/>
              </w:rPr>
              <w:t xml:space="preserve"> </w:t>
            </w:r>
          </w:p>
          <w:p w14:paraId="03CDE327" w14:textId="77777777" w:rsidR="00D62F25" w:rsidRDefault="00000000">
            <w:pPr>
              <w:spacing w:beforeLines="50" w:before="156" w:afterLines="50" w:after="156" w:line="276" w:lineRule="auto"/>
              <w:rPr>
                <w:rFonts w:ascii="Times New Roman" w:hAnsi="Times New Roman"/>
              </w:rPr>
            </w:pPr>
            <w:r>
              <w:rPr>
                <w:rFonts w:ascii="Times New Roman" w:hAnsi="Times New Roman" w:hint="eastAsia"/>
              </w:rPr>
              <w:t>A4</w:t>
            </w:r>
            <w:r>
              <w:rPr>
                <w:rFonts w:ascii="Times New Roman" w:hAnsi="Times New Roman" w:hint="eastAsia"/>
              </w:rPr>
              <w:t>：</w:t>
            </w:r>
            <w:r>
              <w:rPr>
                <w:rFonts w:ascii="Times New Roman" w:hAnsi="Times New Roman" w:hint="eastAsia"/>
              </w:rPr>
              <w:t>AI+</w:t>
            </w:r>
            <w:r>
              <w:rPr>
                <w:rFonts w:ascii="Times New Roman" w:hAnsi="Times New Roman" w:hint="eastAsia"/>
              </w:rPr>
              <w:t>场景应用是人工智能技术在</w:t>
            </w:r>
            <w:proofErr w:type="gramStart"/>
            <w:r>
              <w:rPr>
                <w:rFonts w:ascii="Times New Roman" w:hAnsi="Times New Roman" w:hint="eastAsia"/>
              </w:rPr>
              <w:t>端侧应用</w:t>
            </w:r>
            <w:proofErr w:type="gramEnd"/>
            <w:r>
              <w:rPr>
                <w:rFonts w:ascii="Times New Roman" w:hAnsi="Times New Roman" w:hint="eastAsia"/>
              </w:rPr>
              <w:t>的主要方向之一，公司无论从芯片智能化布局还是本地化大语言模型和大视觉模型技术的部署都是瞄准这个方向。在芯片研发方面，公司的芯片产品将基于市场需求逐步增加算力，并不限于智能视觉类</w:t>
            </w:r>
            <w:r>
              <w:rPr>
                <w:rFonts w:ascii="Times New Roman" w:hAnsi="Times New Roman"/>
              </w:rPr>
              <w:t>SoC</w:t>
            </w:r>
            <w:r>
              <w:rPr>
                <w:rFonts w:ascii="Times New Roman" w:hAnsi="Times New Roman" w:hint="eastAsia"/>
              </w:rPr>
              <w:t>芯片。待有新的产品推出，我们会及时采用恰当的途径披露相关信息。关于</w:t>
            </w:r>
            <w:r>
              <w:rPr>
                <w:rFonts w:ascii="Times New Roman" w:hAnsi="Times New Roman" w:hint="eastAsia"/>
              </w:rPr>
              <w:t>AI</w:t>
            </w:r>
            <w:r>
              <w:rPr>
                <w:rFonts w:ascii="Times New Roman" w:hAnsi="Times New Roman" w:hint="eastAsia"/>
              </w:rPr>
              <w:t>眼镜，我们调研已久，已经有芯片研发项目覆盖该类终端应用，待有新的进展我们会及时发布相关信息。</w:t>
            </w:r>
          </w:p>
          <w:p w14:paraId="0C900EEF" w14:textId="77777777" w:rsidR="00D62F25" w:rsidRDefault="00D62F25">
            <w:pPr>
              <w:spacing w:beforeLines="50" w:before="156" w:afterLines="50" w:after="156" w:line="276" w:lineRule="auto"/>
              <w:rPr>
                <w:rFonts w:ascii="Times New Roman" w:hAnsi="Times New Roman"/>
              </w:rPr>
            </w:pPr>
          </w:p>
          <w:p w14:paraId="0D99B068" w14:textId="77777777" w:rsidR="00D62F25" w:rsidRDefault="00000000">
            <w:pPr>
              <w:spacing w:beforeLines="50" w:before="156" w:afterLines="50" w:after="156" w:line="276" w:lineRule="auto"/>
              <w:rPr>
                <w:rFonts w:ascii="Times New Roman" w:hAnsi="Times New Roman"/>
                <w:b/>
                <w:bCs/>
              </w:rPr>
            </w:pPr>
            <w:r>
              <w:rPr>
                <w:rFonts w:ascii="Times New Roman" w:hAnsi="Times New Roman" w:hint="eastAsia"/>
                <w:b/>
                <w:bCs/>
              </w:rPr>
              <w:t>Q5</w:t>
            </w:r>
            <w:r>
              <w:rPr>
                <w:rFonts w:ascii="Times New Roman" w:hAnsi="Times New Roman" w:hint="eastAsia"/>
                <w:b/>
                <w:bCs/>
              </w:rPr>
              <w:t>：公司针对智能锁可以提供哪些产品和技术</w:t>
            </w:r>
            <w:r>
              <w:rPr>
                <w:rFonts w:ascii="Times New Roman" w:hAnsi="Times New Roman"/>
                <w:b/>
                <w:bCs/>
              </w:rPr>
              <w:t>?</w:t>
            </w:r>
          </w:p>
          <w:p w14:paraId="5C11477E" w14:textId="77777777" w:rsidR="00D62F25" w:rsidRDefault="00000000">
            <w:pPr>
              <w:spacing w:beforeLines="50" w:before="156" w:afterLines="50" w:after="156" w:line="276" w:lineRule="auto"/>
              <w:rPr>
                <w:rFonts w:ascii="Times New Roman" w:hAnsi="Times New Roman"/>
              </w:rPr>
            </w:pPr>
            <w:r>
              <w:rPr>
                <w:rFonts w:ascii="Times New Roman" w:hAnsi="Times New Roman" w:hint="eastAsia"/>
              </w:rPr>
              <w:t>A5</w:t>
            </w:r>
            <w:r>
              <w:rPr>
                <w:rFonts w:ascii="Times New Roman" w:hAnsi="Times New Roman" w:hint="eastAsia"/>
              </w:rPr>
              <w:t>：市场上的智能门锁包含全自动、半自动两大类，每大类具有指纹识别、人脸识别、掌纹识别、掌静脉识别、密码、刷卡、可视对讲等部分或者全部功能和开锁方式。公司芯片产品和解决方案可以支持上</w:t>
            </w:r>
            <w:r>
              <w:rPr>
                <w:rFonts w:ascii="Times New Roman" w:hAnsi="Times New Roman" w:hint="eastAsia"/>
              </w:rPr>
              <w:lastRenderedPageBreak/>
              <w:t>述所有智能门锁品类的产品需求，为下游客户提供“全</w:t>
            </w:r>
            <w:proofErr w:type="gramStart"/>
            <w:r>
              <w:rPr>
                <w:rFonts w:ascii="Times New Roman" w:hAnsi="Times New Roman" w:hint="eastAsia"/>
              </w:rPr>
              <w:t>栈</w:t>
            </w:r>
            <w:proofErr w:type="gramEnd"/>
            <w:r>
              <w:rPr>
                <w:rFonts w:ascii="Times New Roman" w:hAnsi="Times New Roman" w:hint="eastAsia"/>
              </w:rPr>
              <w:t>式、工业级”解决方案。客户可以根据实际项目和功能需求采购一颗或者多颗安凯微的芯片，也可以采购基于公司芯片的智能锁模组或者套料产品，产品化更便利。</w:t>
            </w:r>
          </w:p>
          <w:p w14:paraId="1DF09214" w14:textId="77777777" w:rsidR="00D62F25" w:rsidRDefault="00D62F25">
            <w:pPr>
              <w:spacing w:beforeLines="50" w:before="156" w:afterLines="50" w:after="156" w:line="276" w:lineRule="auto"/>
              <w:rPr>
                <w:rFonts w:ascii="Times New Roman" w:hAnsi="Times New Roman"/>
              </w:rPr>
            </w:pPr>
          </w:p>
        </w:tc>
      </w:tr>
      <w:tr w:rsidR="00D62F25" w14:paraId="281C1755" w14:textId="77777777">
        <w:trPr>
          <w:jc w:val="center"/>
        </w:trPr>
        <w:tc>
          <w:tcPr>
            <w:tcW w:w="1865" w:type="dxa"/>
          </w:tcPr>
          <w:p w14:paraId="5348706A" w14:textId="77777777" w:rsidR="00D62F25" w:rsidRDefault="00000000">
            <w:pPr>
              <w:spacing w:beforeLines="50" w:before="156" w:afterLines="50" w:after="156"/>
              <w:rPr>
                <w:rFonts w:ascii="Times New Roman" w:hAnsi="Times New Roman"/>
              </w:rPr>
            </w:pPr>
            <w:r>
              <w:rPr>
                <w:rFonts w:ascii="Times New Roman" w:hAnsi="Times New Roman" w:hint="eastAsia"/>
              </w:rPr>
              <w:lastRenderedPageBreak/>
              <w:t>关于本次活动是否涉及应披露重大信息的说明</w:t>
            </w:r>
          </w:p>
        </w:tc>
        <w:tc>
          <w:tcPr>
            <w:tcW w:w="6494" w:type="dxa"/>
          </w:tcPr>
          <w:p w14:paraId="1D0D73B1" w14:textId="77777777" w:rsidR="00D62F25" w:rsidRDefault="00000000">
            <w:pPr>
              <w:spacing w:beforeLines="50" w:before="156" w:afterLines="50" w:after="156"/>
              <w:rPr>
                <w:rFonts w:ascii="Times New Roman" w:hAnsi="Times New Roman"/>
              </w:rPr>
            </w:pPr>
            <w:r>
              <w:rPr>
                <w:rFonts w:ascii="Times New Roman" w:hAnsi="Times New Roman" w:hint="eastAsia"/>
              </w:rPr>
              <w:t>本次调研和业绩说明活动期间，公司不存在透露任何未公开重大信息的情形。</w:t>
            </w:r>
          </w:p>
        </w:tc>
      </w:tr>
      <w:tr w:rsidR="00D62F25" w14:paraId="58140485" w14:textId="77777777">
        <w:trPr>
          <w:jc w:val="center"/>
        </w:trPr>
        <w:tc>
          <w:tcPr>
            <w:tcW w:w="1865" w:type="dxa"/>
          </w:tcPr>
          <w:p w14:paraId="58B7DD09" w14:textId="77777777" w:rsidR="00D62F25" w:rsidRDefault="00000000">
            <w:pPr>
              <w:spacing w:beforeLines="50" w:before="156" w:afterLines="50" w:after="156"/>
              <w:rPr>
                <w:rFonts w:ascii="Times New Roman" w:hAnsi="Times New Roman"/>
              </w:rPr>
            </w:pPr>
            <w:r>
              <w:rPr>
                <w:rFonts w:ascii="Times New Roman" w:hAnsi="Times New Roman" w:hint="eastAsia"/>
              </w:rPr>
              <w:t>日期</w:t>
            </w:r>
          </w:p>
        </w:tc>
        <w:tc>
          <w:tcPr>
            <w:tcW w:w="6494" w:type="dxa"/>
          </w:tcPr>
          <w:p w14:paraId="20A79536" w14:textId="77777777" w:rsidR="00D62F25" w:rsidRDefault="00000000">
            <w:pPr>
              <w:spacing w:beforeLines="50" w:before="156" w:afterLines="50" w:after="156"/>
              <w:rPr>
                <w:rFonts w:ascii="Times New Roman" w:hAnsi="Times New Roman"/>
              </w:rPr>
            </w:pPr>
            <w:r>
              <w:rPr>
                <w:rFonts w:ascii="Times New Roman" w:hAnsi="Times New Roman" w:hint="eastAsia"/>
              </w:rPr>
              <w:t>2</w:t>
            </w:r>
            <w:r>
              <w:rPr>
                <w:rFonts w:ascii="Times New Roman" w:hAnsi="Times New Roman"/>
              </w:rPr>
              <w:t>02</w:t>
            </w:r>
            <w:r>
              <w:rPr>
                <w:rFonts w:ascii="Times New Roman" w:hAnsi="Times New Roman" w:hint="eastAsia"/>
              </w:rPr>
              <w:t>5</w:t>
            </w:r>
            <w:r>
              <w:rPr>
                <w:rFonts w:ascii="Times New Roman" w:hAnsi="Times New Roman"/>
              </w:rPr>
              <w:t>年</w:t>
            </w:r>
            <w:r>
              <w:rPr>
                <w:rFonts w:ascii="Times New Roman" w:hAnsi="Times New Roman" w:hint="eastAsia"/>
              </w:rPr>
              <w:t>01</w:t>
            </w:r>
            <w:r>
              <w:rPr>
                <w:rFonts w:ascii="Times New Roman" w:hAnsi="Times New Roman"/>
              </w:rPr>
              <w:t>月</w:t>
            </w:r>
            <w:r>
              <w:rPr>
                <w:rFonts w:ascii="Times New Roman" w:hAnsi="Times New Roman" w:hint="eastAsia"/>
              </w:rPr>
              <w:t>13</w:t>
            </w:r>
            <w:r>
              <w:rPr>
                <w:rFonts w:ascii="Times New Roman" w:hAnsi="Times New Roman" w:hint="eastAsia"/>
              </w:rPr>
              <w:t>日</w:t>
            </w:r>
          </w:p>
        </w:tc>
      </w:tr>
      <w:tr w:rsidR="00D62F25" w14:paraId="3E597C13" w14:textId="77777777">
        <w:trPr>
          <w:trHeight w:val="416"/>
          <w:jc w:val="center"/>
        </w:trPr>
        <w:tc>
          <w:tcPr>
            <w:tcW w:w="8359" w:type="dxa"/>
            <w:gridSpan w:val="2"/>
          </w:tcPr>
          <w:p w14:paraId="12FE3C3C" w14:textId="30DE0866" w:rsidR="00D62F25" w:rsidRDefault="00000000">
            <w:pPr>
              <w:spacing w:beforeLines="50" w:before="156" w:afterLines="50" w:after="156"/>
              <w:rPr>
                <w:rFonts w:ascii="Times New Roman" w:hAnsi="Times New Roman"/>
              </w:rPr>
            </w:pPr>
            <w:r>
              <w:rPr>
                <w:rFonts w:ascii="Times New Roman" w:hAnsi="Times New Roman" w:hint="eastAsia"/>
              </w:rPr>
              <w:t>会议记录人：葛淳</w:t>
            </w:r>
            <w:r>
              <w:rPr>
                <w:rFonts w:ascii="Times New Roman" w:hAnsi="Times New Roman" w:hint="eastAsia"/>
              </w:rPr>
              <w:t xml:space="preserve"> </w:t>
            </w:r>
            <w:r>
              <w:rPr>
                <w:rFonts w:ascii="Times New Roman" w:hAnsi="Times New Roman"/>
              </w:rPr>
              <w:t xml:space="preserve"> </w:t>
            </w:r>
            <w:r>
              <w:rPr>
                <w:rFonts w:ascii="Times New Roman" w:hAnsi="Times New Roman"/>
              </w:rPr>
              <w:t>填表人：</w:t>
            </w:r>
            <w:r>
              <w:rPr>
                <w:rFonts w:ascii="Times New Roman" w:hAnsi="Times New Roman" w:hint="eastAsia"/>
              </w:rPr>
              <w:t>葛淳</w:t>
            </w:r>
            <w:r>
              <w:rPr>
                <w:rFonts w:ascii="Times New Roman" w:hAnsi="Times New Roman" w:hint="eastAsia"/>
              </w:rPr>
              <w:t xml:space="preserve"> </w:t>
            </w:r>
            <w:r>
              <w:rPr>
                <w:rFonts w:ascii="Times New Roman" w:hAnsi="Times New Roman"/>
              </w:rPr>
              <w:t xml:space="preserve"> </w:t>
            </w:r>
            <w:r>
              <w:rPr>
                <w:rFonts w:ascii="Times New Roman" w:hAnsi="Times New Roman"/>
              </w:rPr>
              <w:t>填表日期：</w:t>
            </w:r>
            <w:r>
              <w:rPr>
                <w:rFonts w:ascii="Times New Roman" w:hAnsi="Times New Roman" w:hint="eastAsia"/>
              </w:rPr>
              <w:t>2</w:t>
            </w:r>
            <w:r>
              <w:rPr>
                <w:rFonts w:ascii="Times New Roman" w:hAnsi="Times New Roman"/>
              </w:rPr>
              <w:t>02</w:t>
            </w:r>
            <w:r>
              <w:rPr>
                <w:rFonts w:ascii="Times New Roman" w:hAnsi="Times New Roman" w:hint="eastAsia"/>
              </w:rPr>
              <w:t>5</w:t>
            </w:r>
            <w:r>
              <w:rPr>
                <w:rFonts w:ascii="Times New Roman" w:hAnsi="Times New Roman"/>
              </w:rPr>
              <w:t>-</w:t>
            </w:r>
            <w:r>
              <w:rPr>
                <w:rFonts w:ascii="Times New Roman" w:hAnsi="Times New Roman" w:hint="eastAsia"/>
              </w:rPr>
              <w:t>01</w:t>
            </w:r>
            <w:r w:rsidR="00D97960">
              <w:rPr>
                <w:rFonts w:ascii="Times New Roman" w:hAnsi="Times New Roman" w:hint="eastAsia"/>
              </w:rPr>
              <w:t>-</w:t>
            </w:r>
            <w:r>
              <w:rPr>
                <w:rFonts w:ascii="Times New Roman" w:hAnsi="Times New Roman" w:hint="eastAsia"/>
              </w:rPr>
              <w:t>13</w:t>
            </w:r>
          </w:p>
        </w:tc>
      </w:tr>
    </w:tbl>
    <w:p w14:paraId="09F9BA2D" w14:textId="77777777" w:rsidR="00D62F25" w:rsidRDefault="00D62F25">
      <w:pPr>
        <w:spacing w:beforeLines="50" w:before="156" w:afterLines="50" w:after="156"/>
        <w:rPr>
          <w:rFonts w:ascii="Times New Roman" w:hAnsi="Times New Roman"/>
        </w:rPr>
      </w:pPr>
    </w:p>
    <w:sectPr w:rsidR="00D62F25">
      <w:pgSz w:w="11906" w:h="16838"/>
      <w:pgMar w:top="1361" w:right="1797" w:bottom="130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C47B5" w14:textId="77777777" w:rsidR="00BB7AD0" w:rsidRDefault="00BB7AD0" w:rsidP="00D97960">
      <w:pPr>
        <w:spacing w:after="0" w:line="240" w:lineRule="auto"/>
      </w:pPr>
      <w:r>
        <w:separator/>
      </w:r>
    </w:p>
  </w:endnote>
  <w:endnote w:type="continuationSeparator" w:id="0">
    <w:p w14:paraId="16B06C73" w14:textId="77777777" w:rsidR="00BB7AD0" w:rsidRDefault="00BB7AD0" w:rsidP="00D97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86986" w14:textId="77777777" w:rsidR="00BB7AD0" w:rsidRDefault="00BB7AD0" w:rsidP="00D97960">
      <w:pPr>
        <w:spacing w:after="0" w:line="240" w:lineRule="auto"/>
      </w:pPr>
      <w:r>
        <w:separator/>
      </w:r>
    </w:p>
  </w:footnote>
  <w:footnote w:type="continuationSeparator" w:id="0">
    <w:p w14:paraId="09597C93" w14:textId="77777777" w:rsidR="00BB7AD0" w:rsidRDefault="00BB7AD0" w:rsidP="00D979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36504A3C"/>
    <w:multiLevelType w:val="multilevel"/>
    <w:tmpl w:val="00000000"/>
    <w:lvl w:ilvl="0">
      <w:start w:val="1"/>
      <w:numFmt w:val="japaneseCounting"/>
      <w:lvlText w:val="%1、"/>
      <w:lvlJc w:val="left"/>
      <w:pPr>
        <w:ind w:left="420" w:hanging="4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839193811">
    <w:abstractNumId w:val="0"/>
  </w:num>
  <w:num w:numId="2" w16cid:durableId="115488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F25"/>
    <w:rsid w:val="00705410"/>
    <w:rsid w:val="007A2D75"/>
    <w:rsid w:val="00BB7AD0"/>
    <w:rsid w:val="00BF0307"/>
    <w:rsid w:val="00D62F25"/>
    <w:rsid w:val="00D97960"/>
    <w:rsid w:val="00EE3BE7"/>
    <w:rsid w:val="00FE6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6E6E8"/>
  <w15:docId w15:val="{22E32EC2-FD4E-4DC6-823A-A61356AEE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qFormat/>
    <w:rPr>
      <w:b/>
      <w:bCs/>
    </w:rPr>
  </w:style>
  <w:style w:type="paragraph" w:styleId="a4">
    <w:name w:val="annotation text"/>
    <w:basedOn w:val="a"/>
    <w:link w:val="a6"/>
    <w:uiPriority w:val="99"/>
    <w:qFormat/>
    <w:pPr>
      <w:jc w:val="left"/>
    </w:pPr>
  </w:style>
  <w:style w:type="paragraph" w:styleId="a7">
    <w:name w:val="Balloon Text"/>
    <w:basedOn w:val="a"/>
    <w:link w:val="a8"/>
    <w:uiPriority w:val="99"/>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tabs>
        <w:tab w:val="center" w:pos="4153"/>
        <w:tab w:val="right" w:pos="8306"/>
      </w:tabs>
      <w:snapToGrid w:val="0"/>
      <w:jc w:val="center"/>
    </w:pPr>
    <w:rPr>
      <w:sz w:val="18"/>
      <w:szCs w:val="18"/>
    </w:rPr>
  </w:style>
  <w:style w:type="paragraph" w:styleId="HTML">
    <w:name w:val="HTML Preformatted"/>
    <w:basedOn w:val="a"/>
    <w:link w:val="HTML0"/>
    <w:qFormat/>
    <w:rPr>
      <w:rFonts w:ascii="Courier New" w:hAnsi="Courier New" w:cs="Courier New"/>
      <w:sz w:val="20"/>
      <w:szCs w:val="20"/>
    </w:rPr>
  </w:style>
  <w:style w:type="paragraph" w:styleId="ad">
    <w:name w:val="Normal (Web)"/>
    <w:basedOn w:val="a"/>
    <w:qFormat/>
    <w:rPr>
      <w:rFonts w:ascii="Times New Roman" w:hAnsi="Times New Roman" w:cs="Times New Roman"/>
      <w:sz w:val="24"/>
      <w:szCs w:val="24"/>
    </w:rPr>
  </w:style>
  <w:style w:type="character" w:styleId="ae">
    <w:name w:val="Hyperlink"/>
    <w:basedOn w:val="a0"/>
    <w:qFormat/>
    <w:rPr>
      <w:color w:val="0000FF"/>
      <w:u w:val="single"/>
    </w:rPr>
  </w:style>
  <w:style w:type="character" w:styleId="af">
    <w:name w:val="annotation reference"/>
    <w:basedOn w:val="a0"/>
    <w:uiPriority w:val="99"/>
    <w:qFormat/>
    <w:rPr>
      <w:sz w:val="21"/>
      <w:szCs w:val="21"/>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style>
  <w:style w:type="character" w:customStyle="1" w:styleId="a6">
    <w:name w:val="批注文字 字符"/>
    <w:basedOn w:val="a0"/>
    <w:link w:val="a4"/>
    <w:uiPriority w:val="99"/>
    <w:qFormat/>
  </w:style>
  <w:style w:type="character" w:customStyle="1" w:styleId="a5">
    <w:name w:val="批注主题 字符"/>
    <w:basedOn w:val="a6"/>
    <w:link w:val="a3"/>
    <w:uiPriority w:val="99"/>
    <w:qFormat/>
    <w:rPr>
      <w:b/>
      <w:bCs/>
    </w:rPr>
  </w:style>
  <w:style w:type="character" w:customStyle="1" w:styleId="a8">
    <w:name w:val="批注框文本 字符"/>
    <w:basedOn w:val="a0"/>
    <w:link w:val="a7"/>
    <w:uiPriority w:val="99"/>
    <w:qFormat/>
    <w:rPr>
      <w:sz w:val="18"/>
      <w:szCs w:val="18"/>
    </w:rPr>
  </w:style>
  <w:style w:type="paragraph" w:customStyle="1" w:styleId="10">
    <w:name w:val="修订1"/>
    <w:uiPriority w:val="99"/>
    <w:qFormat/>
    <w:pPr>
      <w:spacing w:after="160" w:line="278" w:lineRule="auto"/>
    </w:pPr>
    <w:rPr>
      <w:rFonts w:ascii="Calibri" w:hAnsi="Calibri" w:cs="宋体"/>
      <w:kern w:val="2"/>
      <w:sz w:val="21"/>
      <w:szCs w:val="22"/>
    </w:rPr>
  </w:style>
  <w:style w:type="paragraph" w:customStyle="1" w:styleId="2">
    <w:name w:val="修订2"/>
    <w:uiPriority w:val="99"/>
    <w:qFormat/>
    <w:pPr>
      <w:spacing w:after="160" w:line="278" w:lineRule="auto"/>
    </w:pPr>
    <w:rPr>
      <w:rFonts w:ascii="Calibri" w:hAnsi="Calibri" w:cs="宋体"/>
      <w:kern w:val="2"/>
      <w:sz w:val="21"/>
      <w:szCs w:val="22"/>
    </w:rPr>
  </w:style>
  <w:style w:type="character" w:customStyle="1" w:styleId="ac">
    <w:name w:val="页眉 字符"/>
    <w:basedOn w:val="a0"/>
    <w:link w:val="ab"/>
    <w:uiPriority w:val="99"/>
    <w:qFormat/>
    <w:rPr>
      <w:rFonts w:ascii="Calibri" w:eastAsia="宋体" w:hAnsi="Calibri" w:cs="宋体"/>
      <w:kern w:val="2"/>
      <w:sz w:val="18"/>
      <w:szCs w:val="18"/>
    </w:rPr>
  </w:style>
  <w:style w:type="character" w:customStyle="1" w:styleId="aa">
    <w:name w:val="页脚 字符"/>
    <w:basedOn w:val="a0"/>
    <w:link w:val="a9"/>
    <w:uiPriority w:val="99"/>
    <w:qFormat/>
    <w:rPr>
      <w:rFonts w:ascii="Calibri" w:eastAsia="宋体" w:hAnsi="Calibri" w:cs="宋体"/>
      <w:kern w:val="2"/>
      <w:sz w:val="18"/>
      <w:szCs w:val="18"/>
    </w:rPr>
  </w:style>
  <w:style w:type="paragraph" w:customStyle="1" w:styleId="3">
    <w:name w:val="修订3"/>
    <w:uiPriority w:val="99"/>
    <w:qFormat/>
    <w:pPr>
      <w:spacing w:after="160" w:line="278" w:lineRule="auto"/>
    </w:pPr>
    <w:rPr>
      <w:rFonts w:ascii="Calibri" w:hAnsi="Calibri" w:cs="宋体"/>
      <w:kern w:val="2"/>
      <w:sz w:val="21"/>
      <w:szCs w:val="22"/>
    </w:rPr>
  </w:style>
  <w:style w:type="paragraph" w:customStyle="1" w:styleId="4">
    <w:name w:val="修订4"/>
    <w:uiPriority w:val="99"/>
    <w:qFormat/>
    <w:pPr>
      <w:spacing w:after="160" w:line="278" w:lineRule="auto"/>
    </w:pPr>
    <w:rPr>
      <w:rFonts w:ascii="Calibri" w:hAnsi="Calibri" w:cs="宋体"/>
      <w:kern w:val="2"/>
      <w:sz w:val="21"/>
      <w:szCs w:val="22"/>
    </w:rPr>
  </w:style>
  <w:style w:type="paragraph" w:customStyle="1" w:styleId="5">
    <w:name w:val="修订5"/>
    <w:uiPriority w:val="99"/>
    <w:qFormat/>
    <w:pPr>
      <w:spacing w:after="160" w:line="278" w:lineRule="auto"/>
    </w:pPr>
    <w:rPr>
      <w:rFonts w:ascii="Calibri" w:hAnsi="Calibri" w:cs="宋体"/>
      <w:kern w:val="2"/>
      <w:sz w:val="21"/>
      <w:szCs w:val="22"/>
    </w:rPr>
  </w:style>
  <w:style w:type="paragraph" w:customStyle="1" w:styleId="6">
    <w:name w:val="修订6"/>
    <w:uiPriority w:val="99"/>
    <w:qFormat/>
    <w:pPr>
      <w:spacing w:after="160" w:line="278" w:lineRule="auto"/>
    </w:pPr>
    <w:rPr>
      <w:rFonts w:ascii="Calibri" w:hAnsi="Calibri" w:cs="宋体"/>
      <w:kern w:val="2"/>
      <w:sz w:val="21"/>
      <w:szCs w:val="22"/>
    </w:rPr>
  </w:style>
  <w:style w:type="paragraph" w:customStyle="1" w:styleId="7">
    <w:name w:val="修订7"/>
    <w:uiPriority w:val="99"/>
    <w:qFormat/>
    <w:pPr>
      <w:spacing w:after="160" w:line="278" w:lineRule="auto"/>
    </w:pPr>
    <w:rPr>
      <w:rFonts w:ascii="Calibri" w:hAnsi="Calibri" w:cs="宋体"/>
      <w:kern w:val="2"/>
      <w:sz w:val="21"/>
      <w:szCs w:val="22"/>
    </w:rPr>
  </w:style>
  <w:style w:type="paragraph" w:customStyle="1" w:styleId="8">
    <w:name w:val="修订8"/>
    <w:uiPriority w:val="99"/>
    <w:qFormat/>
    <w:pPr>
      <w:spacing w:after="160" w:line="278" w:lineRule="auto"/>
    </w:pPr>
    <w:rPr>
      <w:rFonts w:ascii="Calibri" w:hAnsi="Calibri" w:cs="宋体"/>
      <w:kern w:val="2"/>
      <w:sz w:val="21"/>
      <w:szCs w:val="22"/>
    </w:rPr>
  </w:style>
  <w:style w:type="paragraph" w:customStyle="1" w:styleId="9">
    <w:name w:val="修订9"/>
    <w:uiPriority w:val="99"/>
    <w:qFormat/>
    <w:pPr>
      <w:spacing w:after="160" w:line="278" w:lineRule="auto"/>
    </w:pPr>
    <w:rPr>
      <w:rFonts w:ascii="Calibri" w:hAnsi="Calibri" w:cs="宋体"/>
      <w:kern w:val="2"/>
      <w:sz w:val="21"/>
      <w:szCs w:val="22"/>
    </w:rPr>
  </w:style>
  <w:style w:type="paragraph" w:customStyle="1" w:styleId="100">
    <w:name w:val="修订10"/>
    <w:uiPriority w:val="99"/>
    <w:qFormat/>
    <w:pPr>
      <w:spacing w:after="160" w:line="278" w:lineRule="auto"/>
    </w:pPr>
    <w:rPr>
      <w:rFonts w:ascii="Calibri" w:hAnsi="Calibri" w:cs="宋体"/>
      <w:kern w:val="2"/>
      <w:sz w:val="21"/>
      <w:szCs w:val="22"/>
    </w:rPr>
  </w:style>
  <w:style w:type="paragraph" w:customStyle="1" w:styleId="11">
    <w:name w:val="修订11"/>
    <w:uiPriority w:val="99"/>
    <w:qFormat/>
    <w:pPr>
      <w:spacing w:after="160" w:line="278" w:lineRule="auto"/>
    </w:pPr>
    <w:rPr>
      <w:rFonts w:ascii="Calibri" w:hAnsi="Calibri" w:cs="宋体"/>
      <w:kern w:val="2"/>
      <w:sz w:val="21"/>
      <w:szCs w:val="22"/>
    </w:rPr>
  </w:style>
  <w:style w:type="character" w:customStyle="1" w:styleId="highlight">
    <w:name w:val="highlight"/>
    <w:basedOn w:val="a0"/>
    <w:qFormat/>
  </w:style>
  <w:style w:type="paragraph" w:customStyle="1" w:styleId="004">
    <w:name w:val="004四级标题"/>
    <w:basedOn w:val="a"/>
    <w:qFormat/>
    <w:pPr>
      <w:keepNext/>
      <w:keepLines/>
      <w:spacing w:beforeLines="50" w:afterLines="50" w:line="360" w:lineRule="auto"/>
      <w:ind w:firstLineChars="200" w:firstLine="200"/>
      <w:outlineLvl w:val="3"/>
    </w:pPr>
    <w:rPr>
      <w:rFonts w:ascii="Times New Roman" w:hAnsi="Times New Roman"/>
      <w:b/>
      <w:bCs/>
      <w:sz w:val="24"/>
      <w:szCs w:val="28"/>
      <w:lang w:val="zh-CN"/>
    </w:rPr>
  </w:style>
  <w:style w:type="paragraph" w:customStyle="1" w:styleId="12">
    <w:name w:val="修订12"/>
    <w:uiPriority w:val="99"/>
    <w:qFormat/>
    <w:pPr>
      <w:spacing w:after="160" w:line="278" w:lineRule="auto"/>
    </w:pPr>
    <w:rPr>
      <w:rFonts w:ascii="Calibri" w:hAnsi="Calibri" w:cs="宋体"/>
      <w:kern w:val="2"/>
      <w:sz w:val="21"/>
      <w:szCs w:val="22"/>
    </w:rPr>
  </w:style>
  <w:style w:type="paragraph" w:customStyle="1" w:styleId="13">
    <w:name w:val="列表段落1"/>
    <w:basedOn w:val="a"/>
    <w:uiPriority w:val="99"/>
    <w:qFormat/>
    <w:pPr>
      <w:ind w:firstLineChars="200" w:firstLine="420"/>
    </w:pPr>
  </w:style>
  <w:style w:type="paragraph" w:customStyle="1" w:styleId="130">
    <w:name w:val="修订13"/>
    <w:uiPriority w:val="99"/>
    <w:qFormat/>
    <w:pPr>
      <w:spacing w:after="160" w:line="278" w:lineRule="auto"/>
    </w:pPr>
    <w:rPr>
      <w:rFonts w:ascii="Calibri" w:hAnsi="Calibri" w:cs="宋体"/>
      <w:kern w:val="2"/>
      <w:sz w:val="21"/>
      <w:szCs w:val="22"/>
    </w:rPr>
  </w:style>
  <w:style w:type="paragraph" w:customStyle="1" w:styleId="14">
    <w:name w:val="修订14"/>
    <w:uiPriority w:val="99"/>
    <w:qFormat/>
    <w:pPr>
      <w:spacing w:after="160" w:line="278" w:lineRule="auto"/>
    </w:pPr>
    <w:rPr>
      <w:rFonts w:ascii="Calibri" w:hAnsi="Calibri" w:cs="宋体"/>
      <w:kern w:val="2"/>
      <w:sz w:val="21"/>
      <w:szCs w:val="22"/>
    </w:rPr>
  </w:style>
  <w:style w:type="paragraph" w:customStyle="1" w:styleId="15">
    <w:name w:val="修订15"/>
    <w:uiPriority w:val="99"/>
    <w:qFormat/>
    <w:pPr>
      <w:spacing w:after="160" w:line="278" w:lineRule="auto"/>
    </w:pPr>
    <w:rPr>
      <w:rFonts w:ascii="Calibri" w:hAnsi="Calibri" w:cs="宋体"/>
      <w:kern w:val="2"/>
      <w:sz w:val="21"/>
      <w:szCs w:val="22"/>
    </w:rPr>
  </w:style>
  <w:style w:type="character" w:customStyle="1" w:styleId="16">
    <w:name w:val="未处理的提及1"/>
    <w:basedOn w:val="a0"/>
    <w:uiPriority w:val="99"/>
    <w:qFormat/>
    <w:rPr>
      <w:color w:val="605E5C"/>
      <w:shd w:val="clear" w:color="auto" w:fill="E1DFDD"/>
    </w:rPr>
  </w:style>
  <w:style w:type="character" w:customStyle="1" w:styleId="HTML0">
    <w:name w:val="HTML 预设格式 字符"/>
    <w:basedOn w:val="a0"/>
    <w:link w:val="HTML"/>
    <w:qFormat/>
    <w:rPr>
      <w:rFonts w:ascii="Courier New" w:hAnsi="Courier New" w:cs="Courier New"/>
      <w:kern w:val="2"/>
    </w:rPr>
  </w:style>
  <w:style w:type="paragraph" w:customStyle="1" w:styleId="160">
    <w:name w:val="修订16"/>
    <w:uiPriority w:val="99"/>
    <w:qFormat/>
    <w:pPr>
      <w:spacing w:after="160" w:line="278" w:lineRule="auto"/>
    </w:pPr>
    <w:rPr>
      <w:rFonts w:ascii="Calibri" w:hAnsi="Calibri" w:cs="宋体"/>
      <w:kern w:val="2"/>
      <w:sz w:val="21"/>
      <w:szCs w:val="22"/>
    </w:rPr>
  </w:style>
  <w:style w:type="paragraph" w:customStyle="1" w:styleId="17">
    <w:name w:val="修订17"/>
    <w:uiPriority w:val="99"/>
    <w:qFormat/>
    <w:pPr>
      <w:spacing w:after="160" w:line="278" w:lineRule="auto"/>
    </w:pPr>
    <w:rPr>
      <w:rFonts w:ascii="Calibri" w:hAnsi="Calibri" w:cs="宋体"/>
      <w:kern w:val="2"/>
      <w:sz w:val="21"/>
      <w:szCs w:val="22"/>
    </w:rPr>
  </w:style>
  <w:style w:type="paragraph" w:customStyle="1" w:styleId="18">
    <w:name w:val="修订18"/>
    <w:uiPriority w:val="99"/>
    <w:qFormat/>
    <w:pPr>
      <w:spacing w:after="160" w:line="278" w:lineRule="auto"/>
    </w:pPr>
    <w:rPr>
      <w:rFonts w:ascii="Calibri" w:hAnsi="Calibri" w:cs="宋体"/>
      <w:kern w:val="2"/>
      <w:sz w:val="21"/>
      <w:szCs w:val="22"/>
    </w:rPr>
  </w:style>
  <w:style w:type="paragraph" w:customStyle="1" w:styleId="20">
    <w:name w:val="列表段落2"/>
    <w:basedOn w:val="a"/>
    <w:uiPriority w:val="99"/>
    <w:qFormat/>
    <w:pPr>
      <w:ind w:firstLineChars="200" w:firstLine="420"/>
    </w:pPr>
  </w:style>
  <w:style w:type="paragraph" w:customStyle="1" w:styleId="19">
    <w:name w:val="修订19"/>
    <w:uiPriority w:val="99"/>
    <w:qFormat/>
    <w:rPr>
      <w:rFonts w:ascii="Calibri" w:hAnsi="Calibri" w:cs="宋体"/>
      <w:kern w:val="2"/>
      <w:sz w:val="21"/>
      <w:szCs w:val="22"/>
    </w:rPr>
  </w:style>
  <w:style w:type="paragraph" w:customStyle="1" w:styleId="200">
    <w:name w:val="修订20"/>
    <w:uiPriority w:val="99"/>
    <w:qFormat/>
    <w:rPr>
      <w:rFonts w:ascii="Calibri" w:hAnsi="Calibri" w:cs="宋体"/>
      <w:kern w:val="2"/>
      <w:sz w:val="21"/>
      <w:szCs w:val="22"/>
    </w:rPr>
  </w:style>
  <w:style w:type="paragraph" w:customStyle="1" w:styleId="30">
    <w:name w:val="列表段落3"/>
    <w:basedOn w:val="a"/>
    <w:uiPriority w:val="99"/>
    <w:qFormat/>
    <w:pPr>
      <w:ind w:firstLineChars="200" w:firstLine="420"/>
    </w:pPr>
  </w:style>
  <w:style w:type="paragraph" w:customStyle="1" w:styleId="Revision7626adb2-cd58-4fbe-aa7a-e39e37df413b">
    <w:name w:val="Revision_7626adb2-cd58-4fbe-aa7a-e39e37df413b"/>
    <w:uiPriority w:val="99"/>
    <w:qFormat/>
    <w:rPr>
      <w:rFonts w:ascii="Calibri" w:hAnsi="Calibri" w:cs="宋体"/>
      <w:kern w:val="2"/>
      <w:sz w:val="21"/>
      <w:szCs w:val="22"/>
    </w:rPr>
  </w:style>
  <w:style w:type="paragraph" w:customStyle="1" w:styleId="ListParagraphc9710cf3-f521-432f-977c-c8a426720d59">
    <w:name w:val="List Paragraph_c9710cf3-f521-432f-977c-c8a426720d59"/>
    <w:basedOn w:val="a"/>
    <w:uiPriority w:val="99"/>
    <w:qFormat/>
    <w:pPr>
      <w:ind w:firstLineChars="200" w:firstLine="420"/>
    </w:pPr>
  </w:style>
  <w:style w:type="character" w:customStyle="1" w:styleId="21">
    <w:name w:val="未处理的提及2"/>
    <w:basedOn w:val="a0"/>
    <w:uiPriority w:val="99"/>
    <w:qFormat/>
    <w:rPr>
      <w:color w:val="605E5C"/>
      <w:shd w:val="clear" w:color="auto" w:fill="E1DFDD"/>
    </w:rPr>
  </w:style>
  <w:style w:type="paragraph" w:styleId="af1">
    <w:name w:val="Revision"/>
    <w:hidden/>
    <w:uiPriority w:val="99"/>
    <w:semiHidden/>
    <w:rsid w:val="00D97960"/>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49A1D6D-9103-4D12-B252-1EBC95304993}">
  <ds:schemaRefs>
    <ds:schemaRef ds:uri="http://www.wps.cn/android/officeDocument/2013/mofficeCustomData"/>
  </ds:schemaRefs>
</ds:datastoreItem>
</file>

<file path=customXml/itemProps2.xml><?xml version="1.0" encoding="utf-8"?>
<ds:datastoreItem xmlns:ds="http://schemas.openxmlformats.org/officeDocument/2006/customXml" ds:itemID="{18ECD5A7-58EA-4099-8EF1-82CC4AF91035}">
  <ds:schemaRefs>
    <ds:schemaRef ds:uri="http://www.wps.cn/android/officeDocument/2013/mofficeCustomData"/>
  </ds:schemaRefs>
</ds:datastoreItem>
</file>

<file path=customXml/itemProps3.xml><?xml version="1.0" encoding="utf-8"?>
<ds:datastoreItem xmlns:ds="http://schemas.openxmlformats.org/officeDocument/2006/customXml" ds:itemID="{947FA84E-C135-4297-A265-C228CDBBB432}">
  <ds:schemaRefs>
    <ds:schemaRef ds:uri="http://www.wps.cn/android/officeDocument/2013/mofficeCustomData"/>
  </ds:schemaRefs>
</ds:datastoreItem>
</file>

<file path=customXml/itemProps4.xml><?xml version="1.0" encoding="utf-8"?>
<ds:datastoreItem xmlns:ds="http://schemas.openxmlformats.org/officeDocument/2006/customXml" ds:itemID="{22EA0784-D3E6-422C-A4A1-432DD01AD51C}">
  <ds:schemaRefs>
    <ds:schemaRef ds:uri="http://www.wps.cn/android/officeDocument/2013/mofficeCustomData"/>
  </ds:schemaRefs>
</ds:datastoreItem>
</file>

<file path=customXml/itemProps5.xml><?xml version="1.0" encoding="utf-8"?>
<ds:datastoreItem xmlns:ds="http://schemas.openxmlformats.org/officeDocument/2006/customXml" ds:itemID="{2EB8F805-B1D6-4FF8-8209-69FBC90495BA}">
  <ds:schemaRefs>
    <ds:schemaRef ds:uri="http://www.wps.cn/android/officeDocument/2013/mofficeCustomData"/>
  </ds:schemaRefs>
</ds:datastoreItem>
</file>

<file path=customXml/itemProps6.xml><?xml version="1.0" encoding="utf-8"?>
<ds:datastoreItem xmlns:ds="http://schemas.openxmlformats.org/officeDocument/2006/customXml" ds:itemID="{AB7482D8-ABFA-493A-A45A-A6EB9F48E599}">
  <ds:schemaRefs>
    <ds:schemaRef ds:uri="http://www.wps.cn/android/officeDocument/2013/mofficeCustomData"/>
  </ds:schemaRefs>
</ds:datastoreItem>
</file>

<file path=customXml/itemProps7.xml><?xml version="1.0" encoding="utf-8"?>
<ds:datastoreItem xmlns:ds="http://schemas.openxmlformats.org/officeDocument/2006/customXml" ds:itemID="{8FABA05D-4E09-46C3-89FF-D15A7831142B}">
  <ds:schemaRefs>
    <ds:schemaRef ds:uri="http://www.wps.cn/android/officeDocument/2013/mofficeCustomData"/>
  </ds:schemaRefs>
</ds:datastoreItem>
</file>

<file path=customXml/itemProps8.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241</Words>
  <Characters>1380</Characters>
  <Application>Microsoft Office Word</Application>
  <DocSecurity>0</DocSecurity>
  <Lines>11</Lines>
  <Paragraphs>3</Paragraphs>
  <ScaleCrop>false</ScaleCrop>
  <Company>微软用户</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帐户</dc:creator>
  <cp:lastModifiedBy>gech</cp:lastModifiedBy>
  <cp:revision>25</cp:revision>
  <cp:lastPrinted>2024-12-20T06:21:00Z</cp:lastPrinted>
  <dcterms:created xsi:type="dcterms:W3CDTF">2024-12-30T02:06:00Z</dcterms:created>
  <dcterms:modified xsi:type="dcterms:W3CDTF">2025-01-13T06:54:00Z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79d2f3de05ed406485c34a8c74c9cb76_23</vt:lpwstr>
  </property>
</Properties>
</file>