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ind w:right="240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证券代码：688362                                 证券简称：甬矽电子    </w:t>
      </w:r>
    </w:p>
    <w:p>
      <w:pPr>
        <w:spacing w:line="360" w:lineRule="auto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sz w:val="28"/>
        </w:rPr>
        <w:t>甬矽电子（宁波）</w:t>
      </w:r>
      <w:r>
        <w:rPr>
          <w:b/>
          <w:bCs/>
          <w:iCs/>
          <w:color w:val="000000"/>
          <w:sz w:val="28"/>
        </w:rPr>
        <w:t>股份有限公司投资者关系活动记录表</w:t>
      </w:r>
    </w:p>
    <w:p>
      <w:pPr>
        <w:spacing w:line="400" w:lineRule="exact"/>
        <w:jc w:val="righ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编号：202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-0</w:t>
      </w:r>
      <w:r>
        <w:rPr>
          <w:rFonts w:hint="eastAsia"/>
          <w:bCs/>
          <w:iCs/>
          <w:color w:val="000000"/>
          <w:sz w:val="24"/>
        </w:rPr>
        <w:t>0</w:t>
      </w:r>
      <w:r>
        <w:rPr>
          <w:rFonts w:hint="eastAsia"/>
          <w:bCs/>
          <w:iCs/>
          <w:color w:val="000000"/>
          <w:sz w:val="24"/>
          <w:lang w:val="en-US" w:eastAsia="zh-CN"/>
        </w:rPr>
        <w:t>3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sz w:val="24"/>
              </w:rPr>
              <w:t xml:space="preserve">特定对象调研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分析师会议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媒体采访  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业绩说明会</w:t>
            </w:r>
          </w:p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新闻发布会          </w:t>
            </w: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sz w:val="24"/>
              </w:rPr>
              <w:t>现场参观</w:t>
            </w:r>
            <w:r>
              <w:rPr>
                <w:bCs/>
                <w:iCs/>
                <w:color w:val="00000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sz w:val="24"/>
              </w:rPr>
              <w:t>其他 （</w:t>
            </w:r>
            <w:r>
              <w:rPr>
                <w:sz w:val="24"/>
                <w:u w:val="single"/>
              </w:rPr>
              <w:t>电话会议）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杭银理财、拾贝投资、润晖投资、杭州博衍基金、钦沐资产、重阳投资、中信证券、蜂巢基金、国泰君安、人保养老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董事会秘书、副总经理</w:t>
            </w:r>
            <w:r>
              <w:rPr>
                <w:bCs/>
                <w:iCs/>
                <w:color w:val="000000"/>
                <w:sz w:val="24"/>
              </w:rPr>
              <w:t>李大林先生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1、今年一季度收入预期及全年收入？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今年第一季度的日均产出环比去年四季度持平；展望全年，得益于国内下游应用场景不断拓宽以及海外客户的拓展，公司有信心保持良好的增长态势。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  <w:t>中国台湾地区客户突破的逻辑？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客户会基于供应链稳定性、成本、贴近终端客户等多个维度进行供应链布局。</w:t>
            </w:r>
            <w:r>
              <w:rPr>
                <w:rFonts w:ascii="Times New Roman" w:hAnsi="Times New Roman" w:cs="Times New Roman"/>
                <w:sz w:val="24"/>
              </w:rPr>
              <w:t>从商务角度来说，在技术水平接近的情况下，公司在成本、交付、服务、稳定性等方面都具有一定的竞争优势。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  <w:t>Bumping产能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及客户</w:t>
            </w:r>
            <w:r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23年底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公司二期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开始投产Bumping，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目前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产能</w:t>
            </w:r>
            <w:r>
              <w:rPr>
                <w:rFonts w:hint="eastAsia"/>
                <w:sz w:val="24"/>
                <w:lang w:val="en-US" w:eastAsia="zh-CN"/>
              </w:rPr>
              <w:t>大约为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3万片。Bumping</w:t>
            </w:r>
            <w:r>
              <w:rPr>
                <w:rFonts w:hint="eastAsia"/>
                <w:sz w:val="24"/>
                <w:lang w:val="en-US" w:eastAsia="zh-CN"/>
              </w:rPr>
              <w:t>下游主要包括FC类产品、WLCSP类产品以及Fan-out/2.5D产品等，应用领域较为广泛，主要客户群体涵盖了SoC类客户、运算类客户等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  <w:t>2.5D封装产线情况？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公司2.5D产线目前已经通线，核心设备已经全部move-in，正在积极与客户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进行量产前的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5、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  <w:t>一季度下游景气度？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从公司的应用领域来看，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IoT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领域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同比增长；PA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有所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回暖；安防相对稳定；汽车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景气度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良好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  <w:t>今年毛利率预期？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今年公司将努力达到股权激励所设定的营收目标，而在营收目标的规模化效应驱使下，毛利率也将受到正向促进；预计从明年开始，折旧摊销对毛利的影响将逐步减小。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lang w:val="en-US" w:eastAsia="zh-CN"/>
              </w:rPr>
              <w:t>、二期产品主力方向？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公司二期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以Bum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ing和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FC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为主，Si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P/QFN</w:t>
            </w:r>
            <w:r>
              <w:rPr>
                <w:rFonts w:hint="default" w:ascii="Times New Roman" w:hAnsi="Times New Roman" w:eastAsia="宋体"/>
                <w:b w:val="0"/>
                <w:bCs w:val="0"/>
                <w:sz w:val="24"/>
                <w:lang w:val="en-US" w:eastAsia="zh-CN"/>
              </w:rPr>
              <w:t>会根据客户需求扩产。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MTIyMGY2MDRhNzYwY2ViNWVhMGY4NmU3Zjc0Y2EifQ=="/>
  </w:docVars>
  <w:rsids>
    <w:rsidRoot w:val="005A297F"/>
    <w:rsid w:val="00007F79"/>
    <w:rsid w:val="0009691E"/>
    <w:rsid w:val="00153202"/>
    <w:rsid w:val="0019158C"/>
    <w:rsid w:val="001B7E0A"/>
    <w:rsid w:val="00236D69"/>
    <w:rsid w:val="00256CAC"/>
    <w:rsid w:val="00293A41"/>
    <w:rsid w:val="002A1EF8"/>
    <w:rsid w:val="002C415F"/>
    <w:rsid w:val="002F054D"/>
    <w:rsid w:val="002F15C4"/>
    <w:rsid w:val="00300F8D"/>
    <w:rsid w:val="00324005"/>
    <w:rsid w:val="00330236"/>
    <w:rsid w:val="00357F0D"/>
    <w:rsid w:val="003665A5"/>
    <w:rsid w:val="003C40CD"/>
    <w:rsid w:val="003C4982"/>
    <w:rsid w:val="00482089"/>
    <w:rsid w:val="004B4526"/>
    <w:rsid w:val="004E0C67"/>
    <w:rsid w:val="00510595"/>
    <w:rsid w:val="00537524"/>
    <w:rsid w:val="00546E16"/>
    <w:rsid w:val="005560B8"/>
    <w:rsid w:val="005724C2"/>
    <w:rsid w:val="005A297F"/>
    <w:rsid w:val="005C6E9E"/>
    <w:rsid w:val="0060673F"/>
    <w:rsid w:val="006300B4"/>
    <w:rsid w:val="00652BB1"/>
    <w:rsid w:val="00656A14"/>
    <w:rsid w:val="006701A8"/>
    <w:rsid w:val="006D2D5E"/>
    <w:rsid w:val="006F2D3B"/>
    <w:rsid w:val="00704FB9"/>
    <w:rsid w:val="00716189"/>
    <w:rsid w:val="00720B4D"/>
    <w:rsid w:val="007361B0"/>
    <w:rsid w:val="00736CC3"/>
    <w:rsid w:val="00751B3D"/>
    <w:rsid w:val="00771110"/>
    <w:rsid w:val="00777E25"/>
    <w:rsid w:val="007A01A0"/>
    <w:rsid w:val="007B05EC"/>
    <w:rsid w:val="007D2D2F"/>
    <w:rsid w:val="007F28C3"/>
    <w:rsid w:val="00840138"/>
    <w:rsid w:val="00840451"/>
    <w:rsid w:val="008B5F5E"/>
    <w:rsid w:val="008C7BEC"/>
    <w:rsid w:val="008E0109"/>
    <w:rsid w:val="00901559"/>
    <w:rsid w:val="00906860"/>
    <w:rsid w:val="00956492"/>
    <w:rsid w:val="00971758"/>
    <w:rsid w:val="009A3E28"/>
    <w:rsid w:val="009B3DB7"/>
    <w:rsid w:val="009E2E61"/>
    <w:rsid w:val="00A16FBF"/>
    <w:rsid w:val="00A34B1F"/>
    <w:rsid w:val="00A369D6"/>
    <w:rsid w:val="00A87ADE"/>
    <w:rsid w:val="00A97E93"/>
    <w:rsid w:val="00AD6050"/>
    <w:rsid w:val="00B014D9"/>
    <w:rsid w:val="00B41B67"/>
    <w:rsid w:val="00B70F53"/>
    <w:rsid w:val="00B9304D"/>
    <w:rsid w:val="00BA6A2A"/>
    <w:rsid w:val="00BB0BA1"/>
    <w:rsid w:val="00BC2094"/>
    <w:rsid w:val="00C22AF1"/>
    <w:rsid w:val="00C56B9A"/>
    <w:rsid w:val="00C67EE6"/>
    <w:rsid w:val="00CD036E"/>
    <w:rsid w:val="00D84DB9"/>
    <w:rsid w:val="00DE2B9B"/>
    <w:rsid w:val="00E1308D"/>
    <w:rsid w:val="00E23082"/>
    <w:rsid w:val="00E66305"/>
    <w:rsid w:val="00E70C07"/>
    <w:rsid w:val="00EA50D7"/>
    <w:rsid w:val="00EB3D30"/>
    <w:rsid w:val="00F311C9"/>
    <w:rsid w:val="00F604F7"/>
    <w:rsid w:val="049672D7"/>
    <w:rsid w:val="062B68FF"/>
    <w:rsid w:val="066754BB"/>
    <w:rsid w:val="06B87E4F"/>
    <w:rsid w:val="077D4F2D"/>
    <w:rsid w:val="0B9E4527"/>
    <w:rsid w:val="0CF91AE4"/>
    <w:rsid w:val="10F93C62"/>
    <w:rsid w:val="12FD314C"/>
    <w:rsid w:val="1A725FE3"/>
    <w:rsid w:val="1A766017"/>
    <w:rsid w:val="1AE426AA"/>
    <w:rsid w:val="1C3928DC"/>
    <w:rsid w:val="207B66B3"/>
    <w:rsid w:val="226D0262"/>
    <w:rsid w:val="27173580"/>
    <w:rsid w:val="2806087E"/>
    <w:rsid w:val="282910CB"/>
    <w:rsid w:val="29BC629A"/>
    <w:rsid w:val="2BC35AD1"/>
    <w:rsid w:val="2E467EBB"/>
    <w:rsid w:val="2F6F1E3E"/>
    <w:rsid w:val="30A27C8C"/>
    <w:rsid w:val="36A614C3"/>
    <w:rsid w:val="43CD5770"/>
    <w:rsid w:val="4546744B"/>
    <w:rsid w:val="46F82CE2"/>
    <w:rsid w:val="49DD06DB"/>
    <w:rsid w:val="4B5E36E6"/>
    <w:rsid w:val="4BA7188F"/>
    <w:rsid w:val="4CA468EA"/>
    <w:rsid w:val="4D0D13F2"/>
    <w:rsid w:val="4E3E355B"/>
    <w:rsid w:val="506B1B40"/>
    <w:rsid w:val="51C31D6F"/>
    <w:rsid w:val="538C1C4A"/>
    <w:rsid w:val="552C532B"/>
    <w:rsid w:val="58F41F03"/>
    <w:rsid w:val="5E406F1D"/>
    <w:rsid w:val="60B9101E"/>
    <w:rsid w:val="66B6207C"/>
    <w:rsid w:val="6901304A"/>
    <w:rsid w:val="690802CD"/>
    <w:rsid w:val="6C150215"/>
    <w:rsid w:val="6DDF5540"/>
    <w:rsid w:val="707833D1"/>
    <w:rsid w:val="70C51DC1"/>
    <w:rsid w:val="73F76AD7"/>
    <w:rsid w:val="7A1A56A0"/>
    <w:rsid w:val="7E4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Normal Indent1"/>
    <w:next w:val="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779</Characters>
  <Lines>11</Lines>
  <Paragraphs>3</Paragraphs>
  <TotalTime>5</TotalTime>
  <ScaleCrop>false</ScaleCrop>
  <LinksUpToDate>false</LinksUpToDate>
  <CharactersWithSpaces>848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2023-12-05T09:44:00Z</dcterms:created>
  <dc:creator>周钡钡</dc:creator>
  <cp:lastModifiedBy>zhengquanbu</cp:lastModifiedBy>
  <dcterms:modified xsi:type="dcterms:W3CDTF">2025-02-24T09:20:27Z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C90DE3380F2C4E4699BE90B3837CB591_13</vt:lpwstr>
  </property>
  <property fmtid="{D5CDD505-2E9C-101B-9397-08002B2CF9AE}" pid="4" name="KSOTemplateDocerSaveRecord">
    <vt:lpwstr>eyJoZGlkIjoiOWNkMTc1NDYzZGE2MTJkMGQyZjNkZTE5MWE2MDc1NTciLCJ1c2VySWQiOiI0MTY4NTQ4ODEifQ==</vt:lpwstr>
  </property>
</Properties>
</file>