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5FCD" w14:textId="58C74AE9" w:rsidR="00F354CA" w:rsidRDefault="00BA222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7A63CB">
        <w:rPr>
          <w:rFonts w:ascii="宋体" w:hAnsi="宋体" w:hint="eastAsia"/>
          <w:bCs/>
          <w:iCs/>
          <w:color w:val="000000"/>
          <w:sz w:val="24"/>
        </w:rPr>
        <w:t>603322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</w:t>
      </w:r>
      <w:r w:rsidR="007A63CB">
        <w:rPr>
          <w:rFonts w:ascii="宋体" w:hAnsi="宋体" w:hint="eastAsia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D36B40">
        <w:rPr>
          <w:rFonts w:ascii="宋体" w:hAnsi="宋体" w:hint="eastAsia"/>
          <w:bCs/>
          <w:iCs/>
          <w:color w:val="000000"/>
          <w:sz w:val="24"/>
        </w:rPr>
        <w:t>超讯通信</w:t>
      </w:r>
    </w:p>
    <w:p w14:paraId="5FA8E43B" w14:textId="77777777" w:rsidR="00F354CA" w:rsidRDefault="00F354CA" w:rsidP="005A04B0">
      <w:pPr>
        <w:spacing w:beforeLines="50" w:before="156" w:afterLines="50" w:after="156"/>
        <w:rPr>
          <w:rFonts w:ascii="宋体" w:hAnsi="宋体" w:hint="eastAsia"/>
          <w:bCs/>
          <w:iCs/>
          <w:color w:val="000000"/>
          <w:sz w:val="24"/>
        </w:rPr>
      </w:pPr>
    </w:p>
    <w:p w14:paraId="51F90CCD" w14:textId="138EEBF5" w:rsidR="00786156" w:rsidRDefault="00D36B4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超讯通信</w:t>
      </w:r>
      <w:r w:rsidR="00BA222F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36A93634" w14:textId="77777777" w:rsidR="00786156" w:rsidRDefault="00BA222F" w:rsidP="00786156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6D96A4E" w14:textId="31453D78" w:rsidR="00F354CA" w:rsidRDefault="00BA222F" w:rsidP="005A04B0">
      <w:pPr>
        <w:spacing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634"/>
      </w:tblGrid>
      <w:tr w:rsidR="00F354CA" w:rsidRPr="00D62C88" w14:paraId="358E91A8" w14:textId="77777777" w:rsidTr="009B27EB">
        <w:trPr>
          <w:trHeight w:val="7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180" w14:textId="77777777" w:rsidR="00F354CA" w:rsidRPr="00D62C88" w:rsidRDefault="00BA222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71E" w14:textId="05A6C3CF" w:rsidR="00786156" w:rsidRPr="00D62C88" w:rsidRDefault="00D36B40" w:rsidP="0078615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sym w:font="Wingdings 2" w:char="F052"/>
            </w:r>
            <w:r w:rsidR="00786156" w:rsidRPr="00D62C88">
              <w:rPr>
                <w:rFonts w:ascii="宋体" w:hAnsi="宋体" w:hint="eastAsia"/>
                <w:szCs w:val="21"/>
              </w:rPr>
              <w:t xml:space="preserve">特定对象调研          </w:t>
            </w:r>
            <w:r w:rsidR="00786156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786156" w:rsidRPr="00D62C88">
              <w:rPr>
                <w:rFonts w:ascii="宋体" w:hAnsi="宋体" w:hint="eastAsia"/>
                <w:szCs w:val="21"/>
              </w:rPr>
              <w:t>分析师会议</w:t>
            </w:r>
          </w:p>
          <w:p w14:paraId="2390C3B4" w14:textId="77777777" w:rsidR="00786156" w:rsidRPr="00D62C88" w:rsidRDefault="00786156" w:rsidP="0078615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 xml:space="preserve">媒体采访              </w:t>
            </w: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>业绩说明会</w:t>
            </w:r>
          </w:p>
          <w:p w14:paraId="03B0A703" w14:textId="1912E2FC" w:rsidR="00786156" w:rsidRPr="00D62C88" w:rsidRDefault="00786156" w:rsidP="0078615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 xml:space="preserve">新闻发布会            </w:t>
            </w:r>
            <w:r w:rsidR="00313611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>路演活动</w:t>
            </w:r>
          </w:p>
          <w:p w14:paraId="2B03D0AB" w14:textId="0E466BD4" w:rsidR="00786156" w:rsidRPr="00D62C88" w:rsidRDefault="00D9560A" w:rsidP="0078615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786156" w:rsidRPr="00D62C88">
              <w:rPr>
                <w:rFonts w:ascii="宋体" w:hAnsi="宋体" w:hint="eastAsia"/>
                <w:szCs w:val="21"/>
              </w:rPr>
              <w:t>现场参观</w:t>
            </w:r>
            <w:r w:rsidR="00786156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ab/>
            </w:r>
          </w:p>
          <w:p w14:paraId="15493BFA" w14:textId="16191DE8" w:rsidR="00F354CA" w:rsidRPr="00D62C88" w:rsidRDefault="00227E48" w:rsidP="00227E48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786156" w:rsidRPr="00D62C88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F354CA" w:rsidRPr="00D62C88" w14:paraId="46DAAC2A" w14:textId="77777777" w:rsidTr="009B27EB">
        <w:trPr>
          <w:trHeight w:val="80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779" w14:textId="0443C2C6" w:rsidR="00F354CA" w:rsidRPr="00D62C88" w:rsidRDefault="001238C5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参与单位与</w:t>
            </w:r>
            <w:r w:rsidR="003A79C8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名称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609" w14:textId="403E7BD0" w:rsidR="00B32E44" w:rsidRPr="00DB6121" w:rsidRDefault="00E75A7A" w:rsidP="001238C5">
            <w:pPr>
              <w:spacing w:line="276" w:lineRule="auto"/>
              <w:rPr>
                <w:szCs w:val="21"/>
              </w:rPr>
            </w:pPr>
            <w:r w:rsidRPr="00E75A7A">
              <w:rPr>
                <w:rFonts w:hint="eastAsia"/>
                <w:szCs w:val="21"/>
              </w:rPr>
              <w:t>广州私募基金协会、</w:t>
            </w:r>
            <w:r w:rsidR="00FD230E" w:rsidRPr="00E75A7A">
              <w:rPr>
                <w:rFonts w:hint="eastAsia"/>
                <w:szCs w:val="21"/>
              </w:rPr>
              <w:t>广发基金、</w:t>
            </w:r>
            <w:r w:rsidR="009B27EB" w:rsidRPr="00E75A7A">
              <w:rPr>
                <w:rFonts w:hint="eastAsia"/>
                <w:szCs w:val="21"/>
              </w:rPr>
              <w:t>永达投资、</w:t>
            </w:r>
            <w:r w:rsidR="00FD230E" w:rsidRPr="00E75A7A">
              <w:rPr>
                <w:rFonts w:hint="eastAsia"/>
                <w:szCs w:val="21"/>
              </w:rPr>
              <w:t>广州罗尔投资、</w:t>
            </w:r>
            <w:r w:rsidR="009B27EB" w:rsidRPr="00E75A7A">
              <w:rPr>
                <w:rFonts w:hint="eastAsia"/>
                <w:szCs w:val="21"/>
              </w:rPr>
              <w:t>深圳川达资本、广发证券资管、怀新投资、行至资本、</w:t>
            </w:r>
            <w:r w:rsidR="00FD230E" w:rsidRPr="00E75A7A">
              <w:rPr>
                <w:rFonts w:hint="eastAsia"/>
                <w:szCs w:val="21"/>
              </w:rPr>
              <w:t>雷沃基金、深圳世纪致远、</w:t>
            </w:r>
            <w:r w:rsidRPr="00E75A7A">
              <w:rPr>
                <w:rFonts w:hint="eastAsia"/>
                <w:szCs w:val="21"/>
              </w:rPr>
              <w:t>玖金基金、</w:t>
            </w:r>
            <w:r w:rsidR="009B27EB" w:rsidRPr="00E75A7A">
              <w:rPr>
                <w:rFonts w:hint="eastAsia"/>
                <w:szCs w:val="21"/>
              </w:rPr>
              <w:t>深圳狄道、上海玖鹏、广东冠丰、北京四月天、</w:t>
            </w:r>
            <w:r w:rsidRPr="00E75A7A">
              <w:rPr>
                <w:rFonts w:hint="eastAsia"/>
                <w:szCs w:val="21"/>
              </w:rPr>
              <w:t>汇阳基金、深圳能量基金、圆石投资、</w:t>
            </w:r>
            <w:r w:rsidR="009B27EB" w:rsidRPr="00E75A7A">
              <w:rPr>
                <w:rFonts w:hint="eastAsia"/>
                <w:szCs w:val="21"/>
              </w:rPr>
              <w:t>北京信托</w:t>
            </w:r>
            <w:r w:rsidR="009B27EB">
              <w:rPr>
                <w:rFonts w:hint="eastAsia"/>
                <w:szCs w:val="21"/>
              </w:rPr>
              <w:t>、</w:t>
            </w:r>
            <w:r w:rsidRPr="00E75A7A">
              <w:rPr>
                <w:rFonts w:hint="eastAsia"/>
                <w:szCs w:val="21"/>
              </w:rPr>
              <w:t>创华投资、深圳启恒私募、东莞宏商资本、创华投资、广州明曦投资、深圳前海向阳、深圳鸿睿</w:t>
            </w:r>
            <w:r w:rsidR="009B27EB" w:rsidRPr="009B27EB">
              <w:rPr>
                <w:rFonts w:hint="eastAsia"/>
                <w:szCs w:val="21"/>
              </w:rPr>
              <w:t>投资</w:t>
            </w:r>
            <w:r w:rsidRPr="00E75A7A">
              <w:rPr>
                <w:rFonts w:hint="eastAsia"/>
                <w:szCs w:val="21"/>
              </w:rPr>
              <w:t>、嘉亿资产、丹弈投资、壹铭投资、嘉强基金、广东燊茂私募</w:t>
            </w:r>
            <w:r>
              <w:rPr>
                <w:rFonts w:hint="eastAsia"/>
                <w:szCs w:val="21"/>
              </w:rPr>
              <w:t>、</w:t>
            </w:r>
            <w:r w:rsidRPr="00E75A7A">
              <w:rPr>
                <w:rFonts w:hint="eastAsia"/>
                <w:szCs w:val="21"/>
              </w:rPr>
              <w:t>天成资本、复合资本、广州驰泰、广州聚东尧、</w:t>
            </w:r>
            <w:r w:rsidR="009B27EB" w:rsidRPr="00E75A7A">
              <w:rPr>
                <w:rFonts w:hint="eastAsia"/>
                <w:szCs w:val="21"/>
              </w:rPr>
              <w:t>众邦私募、长乐汇、</w:t>
            </w:r>
            <w:r w:rsidRPr="00E75A7A">
              <w:rPr>
                <w:rFonts w:hint="eastAsia"/>
                <w:szCs w:val="21"/>
              </w:rPr>
              <w:t>广州天聊</w:t>
            </w:r>
            <w:r>
              <w:rPr>
                <w:rFonts w:hint="eastAsia"/>
                <w:szCs w:val="21"/>
              </w:rPr>
              <w:t>、</w:t>
            </w:r>
            <w:r w:rsidRPr="00E75A7A">
              <w:rPr>
                <w:rFonts w:hint="eastAsia"/>
                <w:szCs w:val="21"/>
              </w:rPr>
              <w:t>江西高旗投资、融意投资、</w:t>
            </w:r>
            <w:r w:rsidR="001238C5" w:rsidRPr="00E75A7A">
              <w:rPr>
                <w:rFonts w:hint="eastAsia"/>
                <w:szCs w:val="21"/>
              </w:rPr>
              <w:t>兴业证券、金元证券、国信证券、银河证券、万联证券、国盛证券、华福证券、</w:t>
            </w:r>
            <w:r w:rsidR="001238C5">
              <w:rPr>
                <w:rFonts w:hint="eastAsia"/>
                <w:szCs w:val="21"/>
              </w:rPr>
              <w:t>天风证券</w:t>
            </w:r>
          </w:p>
        </w:tc>
      </w:tr>
      <w:tr w:rsidR="003A79C8" w:rsidRPr="00D62C88" w14:paraId="083EE899" w14:textId="77777777" w:rsidTr="009B27EB">
        <w:trPr>
          <w:trHeight w:val="32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7CA" w14:textId="0B34671C" w:rsidR="003A79C8" w:rsidRPr="00D62C88" w:rsidRDefault="003A79C8" w:rsidP="00EE622C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44E" w14:textId="7C49330F" w:rsidR="003A79C8" w:rsidRPr="00D62C88" w:rsidRDefault="00437563" w:rsidP="001238C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202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5</w:t>
            </w:r>
            <w:r w:rsidR="00720F27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年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2</w:t>
            </w:r>
            <w:r w:rsidR="00720F27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月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26</w:t>
            </w:r>
            <w:r w:rsidR="00720F27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  <w:r w:rsid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下午2</w:t>
            </w:r>
            <w:r w:rsidR="001238C5">
              <w:rPr>
                <w:rFonts w:ascii="宋体" w:hAnsi="宋体" w:hint="eastAsia"/>
                <w:bCs/>
                <w:iCs/>
                <w:color w:val="000000"/>
                <w:szCs w:val="21"/>
              </w:rPr>
              <w:t>:3</w:t>
            </w:r>
            <w:r w:rsid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0-</w:t>
            </w:r>
            <w:r w:rsidR="00E75A7A">
              <w:rPr>
                <w:rFonts w:ascii="宋体" w:hAnsi="宋体" w:hint="eastAsia"/>
                <w:bCs/>
                <w:iCs/>
                <w:color w:val="000000"/>
                <w:szCs w:val="21"/>
              </w:rPr>
              <w:t>4</w:t>
            </w:r>
            <w:r w:rsidR="001238C5">
              <w:rPr>
                <w:rFonts w:ascii="宋体" w:hAnsi="宋体" w:hint="eastAsia"/>
                <w:bCs/>
                <w:iCs/>
                <w:color w:val="000000"/>
                <w:szCs w:val="21"/>
              </w:rPr>
              <w:t>:</w:t>
            </w:r>
            <w:r w:rsidR="00E75A7A">
              <w:rPr>
                <w:rFonts w:ascii="宋体" w:hAnsi="宋体" w:hint="eastAsia"/>
                <w:bCs/>
                <w:iCs/>
                <w:color w:val="000000"/>
                <w:szCs w:val="21"/>
              </w:rPr>
              <w:t>3</w:t>
            </w:r>
            <w:r w:rsid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0</w:t>
            </w:r>
          </w:p>
        </w:tc>
      </w:tr>
      <w:tr w:rsidR="003A79C8" w:rsidRPr="00D62C88" w14:paraId="5DF14016" w14:textId="77777777" w:rsidTr="009B27E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7F6" w14:textId="74644BD9" w:rsidR="003A79C8" w:rsidRPr="00D62C88" w:rsidRDefault="003A79C8" w:rsidP="00EE622C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2EA" w14:textId="4112184D" w:rsidR="003A79C8" w:rsidRPr="00D62C88" w:rsidRDefault="00227E48" w:rsidP="00EE62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公司总部</w:t>
            </w:r>
          </w:p>
        </w:tc>
      </w:tr>
      <w:tr w:rsidR="003A79C8" w:rsidRPr="00D62C88" w14:paraId="35F66127" w14:textId="77777777" w:rsidTr="009B27E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FE2" w14:textId="77777777" w:rsidR="003A79C8" w:rsidRPr="00D62C88" w:rsidRDefault="003A79C8" w:rsidP="00B10084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B17" w14:textId="627AB30E" w:rsidR="00816D87" w:rsidRDefault="00816D87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董事兼总经理</w:t>
            </w:r>
            <w:r w:rsidR="0056002E">
              <w:rPr>
                <w:rFonts w:ascii="宋体" w:hAnsi="宋体" w:hint="eastAsia"/>
                <w:bCs/>
                <w:iCs/>
                <w:color w:val="000000"/>
                <w:szCs w:val="21"/>
              </w:rPr>
              <w:t>：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钟海</w:t>
            </w:r>
            <w:r w:rsidR="00524950">
              <w:rPr>
                <w:rFonts w:ascii="宋体" w:hAnsi="宋体" w:hint="eastAsia"/>
                <w:bCs/>
                <w:iCs/>
                <w:color w:val="000000"/>
                <w:szCs w:val="21"/>
              </w:rPr>
              <w:t>辉</w:t>
            </w:r>
          </w:p>
          <w:p w14:paraId="4348A402" w14:textId="32B59935" w:rsidR="00EE5FD8" w:rsidRDefault="00816D87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副总经理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：岳洁钰</w:t>
            </w:r>
          </w:p>
          <w:p w14:paraId="389D3451" w14:textId="77777777" w:rsidR="0056002E" w:rsidRDefault="00816D87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董事会秘书</w:t>
            </w:r>
            <w:r w:rsidR="0056002E">
              <w:rPr>
                <w:rFonts w:ascii="宋体" w:hAnsi="宋体" w:hint="eastAsia"/>
                <w:bCs/>
                <w:iCs/>
                <w:color w:val="000000"/>
                <w:szCs w:val="21"/>
              </w:rPr>
              <w:t>：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卢沛民</w:t>
            </w:r>
          </w:p>
          <w:p w14:paraId="50C1CD86" w14:textId="62D147E3" w:rsidR="00EE5FD8" w:rsidRPr="00D62C88" w:rsidRDefault="00EE5FD8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财务总监：</w:t>
            </w:r>
            <w:r w:rsidRP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郭彦岐</w:t>
            </w:r>
          </w:p>
        </w:tc>
      </w:tr>
      <w:tr w:rsidR="006E444A" w:rsidRPr="008D4307" w14:paraId="566AE691" w14:textId="77777777" w:rsidTr="009B27EB">
        <w:trPr>
          <w:trHeight w:val="38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C13" w14:textId="77777777" w:rsidR="006E444A" w:rsidRPr="00D62C88" w:rsidRDefault="006E444A" w:rsidP="006E444A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0FA" w14:textId="0B0C71F3" w:rsidR="00720F27" w:rsidRPr="005A0023" w:rsidRDefault="00720F27" w:rsidP="005A0023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互动交流</w:t>
            </w:r>
            <w:r w:rsidR="00EF2282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主要内容：</w:t>
            </w:r>
          </w:p>
          <w:p w14:paraId="34281594" w14:textId="7FA3B477" w:rsidR="003E768F" w:rsidRDefault="0056002E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1、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请问公司业务</w:t>
            </w:r>
            <w:r w:rsidR="00C565F2">
              <w:rPr>
                <w:rFonts w:ascii="宋体" w:hAnsi="宋体" w:hint="eastAsia"/>
                <w:bCs/>
                <w:iCs/>
                <w:color w:val="000000"/>
                <w:szCs w:val="21"/>
              </w:rPr>
              <w:t>重点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布局是怎样的？</w:t>
            </w:r>
          </w:p>
          <w:p w14:paraId="06BE6FAB" w14:textId="51C474E0" w:rsidR="00A90623" w:rsidRPr="00144A79" w:rsidRDefault="003E768F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8E5619">
              <w:rPr>
                <w:rFonts w:ascii="宋体" w:hAnsi="宋体" w:hint="eastAsia"/>
              </w:rPr>
              <w:t>您好，公司</w:t>
            </w:r>
            <w:r w:rsidR="0035599A" w:rsidRPr="00111F26">
              <w:rPr>
                <w:rFonts w:ascii="宋体" w:hAnsi="宋体" w:hint="eastAsia"/>
              </w:rPr>
              <w:t>智算业务</w:t>
            </w:r>
            <w:r w:rsidR="008E5619" w:rsidRPr="00111F26">
              <w:rPr>
                <w:rFonts w:ascii="宋体" w:hAnsi="宋体" w:hint="eastAsia"/>
              </w:rPr>
              <w:t>已形成“算力+数据+AI</w:t>
            </w:r>
            <w:r w:rsidR="008E5619">
              <w:rPr>
                <w:rFonts w:ascii="宋体" w:hAnsi="宋体" w:hint="eastAsia"/>
              </w:rPr>
              <w:t>”业务生态</w:t>
            </w:r>
            <w:r w:rsidR="0035599A" w:rsidRPr="00111F26">
              <w:rPr>
                <w:rFonts w:ascii="宋体" w:hAnsi="宋体" w:hint="eastAsia"/>
              </w:rPr>
              <w:t>。2024</w:t>
            </w:r>
            <w:r w:rsidR="00CC0AC6">
              <w:rPr>
                <w:rFonts w:ascii="宋体" w:hAnsi="宋体" w:hint="eastAsia"/>
              </w:rPr>
              <w:t>年，为顺应市场新需求和</w:t>
            </w:r>
            <w:r w:rsidR="0035599A" w:rsidRPr="00111F26">
              <w:rPr>
                <w:rFonts w:ascii="宋体" w:hAnsi="宋体" w:hint="eastAsia"/>
              </w:rPr>
              <w:t>行业新变化,公司全力推进算力</w:t>
            </w:r>
            <w:r w:rsidR="008E5619">
              <w:rPr>
                <w:rFonts w:ascii="宋体" w:hAnsi="宋体" w:hint="eastAsia"/>
              </w:rPr>
              <w:t>，特别是国产算力端</w:t>
            </w:r>
            <w:r w:rsidR="00CC0AC6">
              <w:rPr>
                <w:rFonts w:ascii="宋体" w:hAnsi="宋体" w:hint="eastAsia"/>
              </w:rPr>
              <w:t>的产品研发及市场开拓，</w:t>
            </w:r>
            <w:r w:rsidR="00C565F2">
              <w:rPr>
                <w:rFonts w:ascii="宋体" w:hAnsi="宋体" w:hint="eastAsia"/>
              </w:rPr>
              <w:t>向更底层技术迈进，</w:t>
            </w:r>
            <w:r w:rsidR="00CC0AC6">
              <w:rPr>
                <w:rFonts w:ascii="宋体" w:hAnsi="宋体" w:hint="eastAsia"/>
              </w:rPr>
              <w:t>目前已形成</w:t>
            </w:r>
            <w:r w:rsidR="0035599A" w:rsidRPr="00111F26">
              <w:rPr>
                <w:rFonts w:ascii="宋体" w:hAnsi="宋体" w:hint="eastAsia"/>
              </w:rPr>
              <w:t>各业务板块相互依存、彼此联动</w:t>
            </w:r>
            <w:r w:rsidR="00CC0AC6">
              <w:rPr>
                <w:rFonts w:ascii="宋体" w:hAnsi="宋体" w:hint="eastAsia"/>
              </w:rPr>
              <w:t>的局面</w:t>
            </w:r>
            <w:r w:rsidR="0035599A" w:rsidRPr="00111F26">
              <w:rPr>
                <w:rFonts w:ascii="宋体" w:hAnsi="宋体" w:hint="eastAsia"/>
              </w:rPr>
              <w:t>。</w:t>
            </w:r>
            <w:r w:rsidR="008E5619">
              <w:rPr>
                <w:rFonts w:ascii="宋体" w:hAnsi="宋体" w:hint="eastAsia"/>
              </w:rPr>
              <w:t>围绕算力板块布局方面，去年</w:t>
            </w:r>
            <w:r w:rsidR="00A90623">
              <w:rPr>
                <w:rFonts w:ascii="宋体" w:hAnsi="宋体" w:hint="eastAsia"/>
              </w:rPr>
              <w:t>公司与</w:t>
            </w:r>
            <w:r w:rsidR="00A90623" w:rsidRPr="00A90623">
              <w:rPr>
                <w:rFonts w:ascii="宋体" w:hAnsi="宋体" w:hint="eastAsia"/>
              </w:rPr>
              <w:t>上海国和</w:t>
            </w:r>
            <w:r w:rsidR="00A90623">
              <w:rPr>
                <w:rFonts w:ascii="宋体" w:hAnsi="宋体" w:hint="eastAsia"/>
              </w:rPr>
              <w:t>投资就</w:t>
            </w:r>
            <w:r w:rsidR="00A90623" w:rsidRPr="00A90623">
              <w:rPr>
                <w:rFonts w:ascii="宋体" w:hAnsi="宋体" w:hint="eastAsia"/>
              </w:rPr>
              <w:t>人工智能与硅光技术</w:t>
            </w:r>
            <w:r w:rsidR="000F1C47">
              <w:rPr>
                <w:rFonts w:ascii="宋体" w:hAnsi="宋体" w:hint="eastAsia"/>
              </w:rPr>
              <w:t>投资</w:t>
            </w:r>
            <w:r w:rsidR="00A90623">
              <w:rPr>
                <w:rFonts w:ascii="宋体" w:hAnsi="宋体" w:hint="eastAsia"/>
              </w:rPr>
              <w:t>建立战略合作关系，</w:t>
            </w:r>
            <w:r w:rsidR="005940D2">
              <w:rPr>
                <w:rFonts w:ascii="宋体" w:hAnsi="宋体" w:hint="eastAsia"/>
              </w:rPr>
              <w:t>双方将整合各自</w:t>
            </w:r>
            <w:r w:rsidR="00A90623" w:rsidRPr="00A90623">
              <w:rPr>
                <w:rFonts w:ascii="宋体" w:hAnsi="宋体" w:hint="eastAsia"/>
              </w:rPr>
              <w:t>优势资源，</w:t>
            </w:r>
            <w:r w:rsidR="00A90623" w:rsidRPr="009423DB">
              <w:t>共同打造科技赋能与产融结合的投资新模式</w:t>
            </w:r>
            <w:r w:rsidR="00A90623">
              <w:rPr>
                <w:rFonts w:hint="eastAsia"/>
              </w:rPr>
              <w:t>。</w:t>
            </w:r>
            <w:r w:rsidR="00144A79" w:rsidRPr="00111F26">
              <w:rPr>
                <w:rFonts w:ascii="宋体" w:hAnsi="宋体" w:hint="eastAsia"/>
              </w:rPr>
              <w:t>公司坚定看好算力国产化替代与人工智能AIGC带来的市场机会，努力为打造数字中国、提升国家科技竞争力和信息安全贡献力量。</w:t>
            </w:r>
          </w:p>
          <w:p w14:paraId="3C565BC7" w14:textId="58A6D15A" w:rsidR="003E768F" w:rsidRPr="001B2DB7" w:rsidRDefault="008418B1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2、</w:t>
            </w:r>
            <w:r w:rsidR="0035599A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</w:t>
            </w:r>
            <w:r w:rsidR="00D1628A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在</w:t>
            </w:r>
            <w:r w:rsidR="0035599A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国产算力</w:t>
            </w:r>
            <w:r w:rsidR="00754760">
              <w:rPr>
                <w:rFonts w:ascii="宋体" w:hAnsi="宋体" w:hint="eastAsia"/>
                <w:bCs/>
                <w:iCs/>
                <w:color w:val="000000"/>
                <w:szCs w:val="21"/>
              </w:rPr>
              <w:t>布局是怎样的，有何最新进展</w:t>
            </w:r>
            <w:r w:rsidR="0035599A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？</w:t>
            </w:r>
            <w:r w:rsidR="00D1628A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 xml:space="preserve"> </w:t>
            </w:r>
          </w:p>
          <w:p w14:paraId="1550FF32" w14:textId="77777777" w:rsidR="000F1C47" w:rsidRDefault="008C59D5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D1628A" w:rsidRPr="001B2DB7">
              <w:rPr>
                <w:rFonts w:ascii="宋体" w:hAnsi="宋体" w:hint="eastAsia"/>
              </w:rPr>
              <w:t>在新一代人工智能的快速发展带动下，目前智算中心产业投资迅速增加。智算中心产业链涵盖从AI芯片/服务器等设计制造、基础设施建设，到智算服务提供，以及生成式大模型研发及基于大模型的行业应用，而AI芯片是智能算力的核心。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公司早在2019年开始布局智算业务，开始在广州市白云区投资建设</w:t>
            </w:r>
            <w:r w:rsidR="00916CF6" w:rsidRPr="00AF276D">
              <w:rPr>
                <w:rFonts w:ascii="宋体" w:hAnsi="宋体" w:hint="eastAsia"/>
                <w:bCs/>
                <w:iCs/>
                <w:szCs w:val="21"/>
              </w:rPr>
              <w:t>算力</w:t>
            </w:r>
            <w:r w:rsidR="001B2DB7" w:rsidRPr="00AF276D">
              <w:rPr>
                <w:rFonts w:ascii="宋体" w:hAnsi="宋体" w:hint="eastAsia"/>
                <w:bCs/>
                <w:iCs/>
                <w:szCs w:val="21"/>
              </w:rPr>
              <w:t>中心，</w:t>
            </w:r>
            <w:r w:rsidR="00D1628A" w:rsidRPr="00AF276D">
              <w:rPr>
                <w:rFonts w:ascii="宋体" w:hAnsi="宋体" w:hint="eastAsia"/>
                <w:bCs/>
                <w:iCs/>
                <w:szCs w:val="21"/>
              </w:rPr>
              <w:t>至今持续重点发展智能算力相关领域业务。</w:t>
            </w:r>
            <w:r w:rsidR="0035599A" w:rsidRPr="00AF276D">
              <w:rPr>
                <w:rFonts w:ascii="宋体" w:hAnsi="宋体" w:hint="eastAsia"/>
                <w:bCs/>
                <w:iCs/>
                <w:szCs w:val="21"/>
              </w:rPr>
              <w:t>2023年，公司与国产GPU行业领先的设备厂商“沐曦</w:t>
            </w:r>
            <w:r w:rsidR="00916CF6" w:rsidRPr="00AF276D">
              <w:rPr>
                <w:rFonts w:ascii="宋体" w:hAnsi="宋体" w:hint="eastAsia"/>
                <w:bCs/>
                <w:iCs/>
                <w:szCs w:val="21"/>
              </w:rPr>
              <w:t>股份</w:t>
            </w:r>
            <w:r w:rsidR="0035599A" w:rsidRPr="00AF276D">
              <w:rPr>
                <w:rFonts w:ascii="宋体" w:hAnsi="宋体" w:hint="eastAsia"/>
                <w:bCs/>
                <w:iCs/>
                <w:szCs w:val="21"/>
              </w:rPr>
              <w:t>”达成合作，成为其“沐曦”品牌GPU产品特定行业总代理</w:t>
            </w:r>
            <w:r w:rsidR="00D1628A" w:rsidRPr="00AF276D">
              <w:rPr>
                <w:rFonts w:ascii="宋体" w:hAnsi="宋体" w:hint="eastAsia"/>
                <w:bCs/>
                <w:iCs/>
                <w:szCs w:val="21"/>
              </w:rPr>
              <w:t>。</w:t>
            </w:r>
            <w:r w:rsidR="001B2DB7" w:rsidRPr="00AF276D">
              <w:rPr>
                <w:rFonts w:ascii="宋体" w:hAnsi="宋体" w:hint="eastAsia"/>
                <w:bCs/>
                <w:iCs/>
                <w:szCs w:val="21"/>
              </w:rPr>
              <w:t>2024年初，公司自有算力设备品牌“元醒”</w:t>
            </w:r>
            <w:r w:rsidR="00916CF6" w:rsidRPr="00AF276D">
              <w:rPr>
                <w:rFonts w:ascii="宋体" w:hAnsi="宋体" w:hint="eastAsia"/>
                <w:bCs/>
                <w:iCs/>
                <w:szCs w:val="21"/>
              </w:rPr>
              <w:t>成功推出市场</w:t>
            </w:r>
            <w:r w:rsidR="001B2DB7" w:rsidRPr="00AF276D">
              <w:rPr>
                <w:rFonts w:ascii="宋体" w:hAnsi="宋体" w:hint="eastAsia"/>
                <w:bCs/>
                <w:iCs/>
                <w:szCs w:val="21"/>
              </w:rPr>
              <w:t>，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目前该系列服务器能覆盖模型训练、推理、</w:t>
            </w:r>
            <w:r w:rsid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定制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计算以及储存等应用场景。</w:t>
            </w:r>
            <w:r w:rsidR="000F1C47">
              <w:rPr>
                <w:rFonts w:ascii="宋体" w:hAnsi="宋体" w:hint="eastAsia"/>
              </w:rPr>
              <w:t>目前</w:t>
            </w:r>
            <w:r w:rsidR="00916CF6" w:rsidRPr="001B2DB7">
              <w:rPr>
                <w:rFonts w:ascii="宋体" w:hAnsi="宋体" w:hint="eastAsia"/>
              </w:rPr>
              <w:t>国</w:t>
            </w:r>
            <w:r w:rsidR="000F1C47">
              <w:rPr>
                <w:rFonts w:ascii="宋体" w:hAnsi="宋体" w:hint="eastAsia"/>
              </w:rPr>
              <w:t>内</w:t>
            </w:r>
            <w:r w:rsidR="00916CF6" w:rsidRPr="001B2DB7">
              <w:rPr>
                <w:rFonts w:ascii="宋体" w:hAnsi="宋体" w:hint="eastAsia"/>
              </w:rPr>
              <w:t>AI芯片国产化进程正加速发展，国内政府部门</w:t>
            </w:r>
            <w:r w:rsidR="000F1C47" w:rsidRPr="001B2DB7">
              <w:rPr>
                <w:rFonts w:ascii="宋体" w:hAnsi="宋体" w:hint="eastAsia"/>
              </w:rPr>
              <w:t>出于对国家安全的考量，</w:t>
            </w:r>
            <w:r w:rsidR="000F1C47">
              <w:rPr>
                <w:rFonts w:ascii="宋体" w:hAnsi="宋体" w:hint="eastAsia"/>
              </w:rPr>
              <w:t>在</w:t>
            </w:r>
            <w:r w:rsidR="00916CF6" w:rsidRPr="001B2DB7">
              <w:rPr>
                <w:rFonts w:ascii="宋体" w:hAnsi="宋体" w:hint="eastAsia"/>
              </w:rPr>
              <w:t>芯片和操作系统</w:t>
            </w:r>
            <w:r w:rsidR="000F1C47">
              <w:rPr>
                <w:rFonts w:ascii="宋体" w:hAnsi="宋体" w:hint="eastAsia"/>
              </w:rPr>
              <w:t>采购上正</w:t>
            </w:r>
            <w:r w:rsidR="000F1C47" w:rsidRPr="001B2DB7">
              <w:rPr>
                <w:rFonts w:ascii="宋体" w:hAnsi="宋体" w:hint="eastAsia"/>
              </w:rPr>
              <w:t>逐步</w:t>
            </w:r>
            <w:r w:rsidR="000F1C47">
              <w:rPr>
                <w:rFonts w:ascii="宋体" w:hAnsi="宋体" w:hint="eastAsia"/>
              </w:rPr>
              <w:t>向</w:t>
            </w:r>
            <w:r w:rsidR="000F1C47" w:rsidRPr="001B2DB7">
              <w:rPr>
                <w:rFonts w:ascii="宋体" w:hAnsi="宋体" w:hint="eastAsia"/>
              </w:rPr>
              <w:t>国产</w:t>
            </w:r>
            <w:r w:rsidR="000F1C47">
              <w:rPr>
                <w:rFonts w:ascii="宋体" w:hAnsi="宋体" w:hint="eastAsia"/>
              </w:rPr>
              <w:t>替代倾斜</w:t>
            </w:r>
            <w:r w:rsidR="00916CF6" w:rsidRPr="001B2DB7">
              <w:rPr>
                <w:rFonts w:ascii="宋体" w:hAnsi="宋体" w:hint="eastAsia"/>
              </w:rPr>
              <w:t>。</w:t>
            </w:r>
          </w:p>
          <w:p w14:paraId="685E78EB" w14:textId="61836C81" w:rsidR="00D1628A" w:rsidRPr="001B2DB7" w:rsidRDefault="00C06892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今年开年</w:t>
            </w:r>
            <w:r w:rsidR="008E2BF6">
              <w:rPr>
                <w:rFonts w:ascii="宋体" w:hAnsi="宋体" w:hint="eastAsia"/>
                <w:bCs/>
                <w:iCs/>
                <w:color w:val="000000"/>
                <w:szCs w:val="21"/>
              </w:rPr>
              <w:t>以来</w:t>
            </w:r>
            <w:r w:rsidR="00D1628A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</w:t>
            </w:r>
            <w:r w:rsidR="00754760">
              <w:rPr>
                <w:rFonts w:ascii="宋体" w:hAnsi="宋体" w:hint="eastAsia"/>
                <w:bCs/>
                <w:iCs/>
                <w:color w:val="000000"/>
                <w:szCs w:val="21"/>
              </w:rPr>
              <w:t>自有</w:t>
            </w:r>
            <w:r w:rsidRPr="00AF276D">
              <w:rPr>
                <w:rFonts w:ascii="宋体" w:hAnsi="宋体" w:hint="eastAsia"/>
                <w:bCs/>
                <w:iCs/>
                <w:szCs w:val="21"/>
              </w:rPr>
              <w:t>“元醒”</w:t>
            </w:r>
            <w:r>
              <w:rPr>
                <w:rFonts w:ascii="宋体" w:hAnsi="宋体" w:hint="eastAsia"/>
                <w:bCs/>
                <w:iCs/>
                <w:szCs w:val="21"/>
              </w:rPr>
              <w:t>服务器</w:t>
            </w:r>
            <w:r w:rsidR="00754760">
              <w:rPr>
                <w:rFonts w:ascii="宋体" w:hAnsi="宋体" w:hint="eastAsia"/>
                <w:bCs/>
                <w:iCs/>
                <w:szCs w:val="21"/>
              </w:rPr>
              <w:t>品牌</w:t>
            </w:r>
            <w:r>
              <w:rPr>
                <w:rFonts w:ascii="宋体" w:hAnsi="宋体" w:hint="eastAsia"/>
                <w:bCs/>
                <w:iCs/>
                <w:szCs w:val="21"/>
              </w:rPr>
              <w:t>，</w:t>
            </w:r>
            <w:r w:rsidR="00754760">
              <w:rPr>
                <w:rFonts w:ascii="宋体" w:hAnsi="宋体" w:hint="eastAsia"/>
                <w:bCs/>
                <w:iCs/>
                <w:szCs w:val="21"/>
              </w:rPr>
              <w:t>先后与</w:t>
            </w:r>
            <w:r w:rsidRPr="001B2DB7">
              <w:rPr>
                <w:rFonts w:ascii="宋体" w:hAnsi="宋体"/>
              </w:rPr>
              <w:t>中特新联</w:t>
            </w:r>
            <w:r w:rsidR="005940D2">
              <w:rPr>
                <w:rFonts w:ascii="宋体" w:hAnsi="宋体" w:hint="eastAsia"/>
              </w:rPr>
              <w:t>、星航智算</w:t>
            </w:r>
            <w:r w:rsidR="00754760">
              <w:rPr>
                <w:rFonts w:ascii="宋体" w:hAnsi="宋体"/>
              </w:rPr>
              <w:t>签订了</w:t>
            </w:r>
            <w:r w:rsidR="00754760">
              <w:rPr>
                <w:rFonts w:ascii="宋体" w:hAnsi="宋体" w:hint="eastAsia"/>
              </w:rPr>
              <w:t>8.5亿和6.4亿</w:t>
            </w:r>
            <w:r w:rsidR="008E2BF6" w:rsidRPr="001B2DB7">
              <w:rPr>
                <w:rFonts w:ascii="宋体" w:hAnsi="宋体"/>
              </w:rPr>
              <w:t>智算集成服务</w:t>
            </w:r>
            <w:r w:rsidR="008E2BF6">
              <w:rPr>
                <w:rFonts w:ascii="宋体" w:hAnsi="宋体" w:hint="eastAsia"/>
              </w:rPr>
              <w:t>项目采购合同</w:t>
            </w:r>
            <w:r w:rsidR="00C565F2">
              <w:rPr>
                <w:rFonts w:ascii="宋体" w:hAnsi="宋体" w:hint="eastAsia"/>
              </w:rPr>
              <w:t>，后续业务仍在有序推进中</w:t>
            </w:r>
            <w:r w:rsidR="008E2BF6">
              <w:rPr>
                <w:rFonts w:ascii="宋体" w:hAnsi="宋体" w:hint="eastAsia"/>
              </w:rPr>
              <w:t>。</w:t>
            </w:r>
            <w:r w:rsidR="008E2BF6">
              <w:rPr>
                <w:rFonts w:ascii="宋体" w:hAnsi="宋体" w:hint="eastAsia"/>
                <w:bCs/>
                <w:iCs/>
                <w:color w:val="000000"/>
                <w:szCs w:val="21"/>
              </w:rPr>
              <w:t>同时，今年1月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公司收到中央国家机关2024年度通用服务器框架协议联合征集采购项目入围结果通知，公司“元醒”</w:t>
            </w:r>
            <w:r w:rsidR="008E2BF6">
              <w:rPr>
                <w:rFonts w:ascii="宋体" w:hAnsi="宋体" w:hint="eastAsia"/>
                <w:bCs/>
                <w:iCs/>
                <w:color w:val="000000"/>
                <w:szCs w:val="21"/>
              </w:rPr>
              <w:t>服务器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共12</w:t>
            </w:r>
            <w:r w:rsidR="008E2BF6">
              <w:rPr>
                <w:rFonts w:ascii="宋体" w:hAnsi="宋体" w:hint="eastAsia"/>
                <w:bCs/>
                <w:iCs/>
                <w:color w:val="000000"/>
                <w:szCs w:val="21"/>
              </w:rPr>
              <w:t>个型号成功入围；2月</w:t>
            </w:r>
            <w:r w:rsidR="001B2DB7" w:rsidRPr="001B2DB7">
              <w:rPr>
                <w:rFonts w:ascii="宋体" w:hAnsi="宋体" w:hint="eastAsia"/>
              </w:rPr>
              <w:t>，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公司“元醒”服务器成功入围</w:t>
            </w:r>
            <w:r w:rsid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全国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税务系统服务器框架协议采购项目，</w:t>
            </w:r>
            <w:r w:rsidR="008E2BF6">
              <w:rPr>
                <w:rFonts w:ascii="宋体" w:hAnsi="宋体" w:hint="eastAsia"/>
                <w:bCs/>
                <w:iCs/>
                <w:color w:val="000000"/>
                <w:szCs w:val="21"/>
              </w:rPr>
              <w:t>这都</w:t>
            </w:r>
            <w:r w:rsidR="008E2BF6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标志着公司“元醒”服务器产品性能、质量得到了权威的认可</w:t>
            </w:r>
            <w:r w:rsidR="003B11DF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 w:rsidR="008E2BF6">
              <w:rPr>
                <w:rFonts w:ascii="宋体" w:hAnsi="宋体" w:hint="eastAsia"/>
              </w:rPr>
              <w:t>也</w:t>
            </w:r>
            <w:r w:rsidR="001B2DB7" w:rsidRPr="001B2DB7">
              <w:rPr>
                <w:rFonts w:ascii="宋体" w:hAnsi="宋体" w:hint="eastAsia"/>
                <w:bCs/>
                <w:iCs/>
                <w:color w:val="000000"/>
                <w:szCs w:val="21"/>
              </w:rPr>
              <w:t>为公司国产算力业务市场拓展增添了信心，进一步增强了超讯在算力领域的品牌影响力。</w:t>
            </w:r>
          </w:p>
          <w:p w14:paraId="4E3E2C9A" w14:textId="74429128" w:rsidR="001B2DB7" w:rsidRDefault="001B2DB7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3、公司在</w:t>
            </w:r>
            <w:r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“讯曦智能”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未来的</w:t>
            </w:r>
            <w:r w:rsidR="00916CF6">
              <w:rPr>
                <w:rFonts w:ascii="宋体" w:hAnsi="宋体" w:hint="eastAsia"/>
                <w:bCs/>
                <w:iCs/>
                <w:color w:val="000000"/>
                <w:szCs w:val="21"/>
              </w:rPr>
              <w:t>具体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规划是怎样的？</w:t>
            </w:r>
          </w:p>
          <w:p w14:paraId="6FEDEF60" w14:textId="1EF05747" w:rsidR="005A0023" w:rsidRDefault="001B2DB7" w:rsidP="000E2BF8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0F1C47">
              <w:rPr>
                <w:rFonts w:ascii="宋体" w:hAnsi="宋体" w:hint="eastAsia"/>
                <w:bCs/>
                <w:iCs/>
                <w:color w:val="000000"/>
                <w:szCs w:val="21"/>
              </w:rPr>
              <w:t>近年来，境外对我国芯片与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半导体</w:t>
            </w:r>
            <w:r w:rsidR="000F1C47">
              <w:rPr>
                <w:rFonts w:ascii="宋体" w:hAnsi="宋体" w:hint="eastAsia"/>
                <w:bCs/>
                <w:iCs/>
                <w:color w:val="000000"/>
                <w:szCs w:val="21"/>
              </w:rPr>
              <w:t>领域的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限制措施</w:t>
            </w:r>
            <w:r w:rsidR="000F1C47">
              <w:rPr>
                <w:rFonts w:ascii="宋体" w:hAnsi="宋体" w:hint="eastAsia"/>
                <w:bCs/>
                <w:iCs/>
                <w:color w:val="000000"/>
                <w:szCs w:val="21"/>
              </w:rPr>
              <w:t>增多，也进一步推动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国产芯片自研进度加速，相关领域投资热情高涨，国产芯片从设计、制造和先进封装等方面技术仍需进一步加大投入。近期，公司携手 “沐曦</w:t>
            </w:r>
            <w:r w:rsidR="00916CF6">
              <w:rPr>
                <w:rFonts w:ascii="宋体" w:hAnsi="宋体" w:hint="eastAsia"/>
                <w:bCs/>
                <w:iCs/>
                <w:color w:val="000000"/>
                <w:szCs w:val="21"/>
              </w:rPr>
              <w:t>股份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”</w:t>
            </w:r>
            <w:r w:rsid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等合作伙伴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共同成立合资公司“讯曦智能”，该公司是公司在算力设备产业链上游</w:t>
            </w:r>
            <w:r w:rsidR="0015752A">
              <w:rPr>
                <w:rFonts w:ascii="宋体" w:hAnsi="宋体" w:hint="eastAsia"/>
                <w:bCs/>
                <w:iCs/>
                <w:color w:val="000000"/>
                <w:szCs w:val="21"/>
              </w:rPr>
              <w:t>底层基础技术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的重要布局，更是公司“智算引擎”战略中算力业务的关键承载平台之一。根据</w:t>
            </w:r>
            <w:r w:rsidR="00E64EE6">
              <w:rPr>
                <w:rFonts w:ascii="宋体" w:hAnsi="宋体" w:hint="eastAsia"/>
                <w:bCs/>
                <w:iCs/>
                <w:color w:val="000000"/>
                <w:szCs w:val="21"/>
              </w:rPr>
              <w:t>股东</w:t>
            </w:r>
            <w:r w:rsidR="00E64EE6">
              <w:rPr>
                <w:rFonts w:ascii="宋体" w:hAnsi="宋体" w:hint="eastAsia"/>
                <w:bCs/>
                <w:iCs/>
                <w:szCs w:val="21"/>
              </w:rPr>
              <w:t>投资协议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，“讯曦智能”未来将</w:t>
            </w:r>
            <w:r w:rsidR="000E2BF8">
              <w:rPr>
                <w:rFonts w:ascii="宋体" w:hAnsi="宋体" w:hint="eastAsia"/>
                <w:bCs/>
                <w:iCs/>
                <w:color w:val="000000"/>
                <w:szCs w:val="21"/>
              </w:rPr>
              <w:t>承接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芯片封测、服务器整机生产，销售、维修在内的多项核心业务</w:t>
            </w:r>
            <w:r w:rsidR="00024202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将具备定制化、快速响应能力以及全生命周期服务等核心竞争力，有利于公司推动自有品牌“元醒”服务器及其部件的自主生产和批量交付。</w:t>
            </w:r>
            <w:r w:rsidR="000E2BF8" w:rsidRPr="000E2BF8">
              <w:rPr>
                <w:rFonts w:ascii="宋体" w:hAnsi="宋体" w:hint="eastAsia"/>
                <w:bCs/>
                <w:iCs/>
                <w:szCs w:val="21"/>
              </w:rPr>
              <w:t>目前相关业务尚需在产线形成产能后方能逐步开展。</w:t>
            </w:r>
            <w:r w:rsid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本次共同投资</w:t>
            </w:r>
            <w:r w:rsidR="000F1C47">
              <w:rPr>
                <w:rFonts w:ascii="宋体" w:hAnsi="宋体" w:hint="eastAsia"/>
                <w:bCs/>
                <w:iCs/>
                <w:color w:val="000000"/>
                <w:szCs w:val="21"/>
              </w:rPr>
              <w:t>将</w:t>
            </w:r>
            <w:r w:rsidR="00AF276D" w:rsidRP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促进公司围绕产业链上下游获取</w:t>
            </w:r>
            <w:r w:rsid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更多</w:t>
            </w:r>
            <w:r w:rsidR="00AF276D" w:rsidRP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技术和市场渠道，有利于公司对上游产业产品供应的成本控制</w:t>
            </w:r>
            <w:r w:rsidR="00AF276D">
              <w:rPr>
                <w:rFonts w:ascii="宋体" w:hAnsi="宋体" w:hint="eastAsia"/>
                <w:bCs/>
                <w:iCs/>
                <w:color w:val="000000"/>
                <w:szCs w:val="21"/>
              </w:rPr>
              <w:t>，可以提高公司资产的质量、产品毛利和技术水平，进一步巩固公司核心竞争力。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公司管理层对公司国产算力业务的发展充满信心，公司及各合作伙伴将全力加速“讯曦智能”的建设进程，逐步落实其在人员配置、产线搭建、市场开拓等方面工作，以期尽快实现规模化运营。</w:t>
            </w:r>
          </w:p>
          <w:p w14:paraId="3509BDC0" w14:textId="255224AF" w:rsidR="00FD230E" w:rsidRPr="00FD230E" w:rsidRDefault="00FD230E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4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、公司与“沐曦”是否有股权关系</w:t>
            </w:r>
            <w:r>
              <w:rPr>
                <w:rFonts w:ascii="宋体" w:hAnsi="宋体" w:hint="eastAsia"/>
                <w:bCs/>
                <w:iCs/>
                <w:szCs w:val="21"/>
              </w:rPr>
              <w:t>或其他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关系？</w:t>
            </w:r>
          </w:p>
          <w:p w14:paraId="144BB09E" w14:textId="2F5EE7A7" w:rsidR="00FD230E" w:rsidRDefault="00FD230E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 w:rsidRPr="00FD230E">
              <w:rPr>
                <w:rFonts w:ascii="宋体" w:hAnsi="宋体" w:hint="eastAsia"/>
                <w:bCs/>
                <w:iCs/>
                <w:szCs w:val="21"/>
              </w:rPr>
              <w:t>答：公司</w:t>
            </w:r>
            <w:r w:rsidR="00DC215F">
              <w:rPr>
                <w:rFonts w:ascii="宋体" w:hAnsi="宋体" w:hint="eastAsia"/>
                <w:bCs/>
                <w:iCs/>
                <w:szCs w:val="21"/>
              </w:rPr>
              <w:t>经过前期与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“沐曦</w:t>
            </w:r>
            <w:r>
              <w:rPr>
                <w:rFonts w:ascii="宋体" w:hAnsi="宋体" w:hint="eastAsia"/>
                <w:bCs/>
                <w:iCs/>
                <w:szCs w:val="21"/>
              </w:rPr>
              <w:t>股份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”的创业团队</w:t>
            </w:r>
            <w:r w:rsidR="00DC215F">
              <w:rPr>
                <w:rFonts w:ascii="宋体" w:hAnsi="宋体" w:hint="eastAsia"/>
                <w:bCs/>
                <w:iCs/>
                <w:szCs w:val="21"/>
              </w:rPr>
              <w:t>深入交流和磋商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，</w:t>
            </w:r>
            <w:r w:rsidR="00DC215F">
              <w:rPr>
                <w:rFonts w:ascii="宋体" w:hAnsi="宋体" w:hint="eastAsia"/>
                <w:bCs/>
                <w:iCs/>
                <w:szCs w:val="21"/>
              </w:rPr>
              <w:t>于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2023年成为其“沐曦”品牌GPU产品特定行业总代理</w:t>
            </w:r>
            <w:r>
              <w:rPr>
                <w:rFonts w:ascii="宋体" w:hAnsi="宋体" w:hint="eastAsia"/>
                <w:bCs/>
                <w:iCs/>
                <w:szCs w:val="21"/>
              </w:rPr>
              <w:t>。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近期，公司携手 “沐曦股份”共同成立合资公司“讯曦智能”，向芯片封测、服务器整机生产，销售、维修业务拓展，除此以外，公司与“沐曦股份”没有股权关系。</w:t>
            </w:r>
            <w:r w:rsidR="00DC215F" w:rsidRPr="00DC215F">
              <w:rPr>
                <w:rFonts w:ascii="宋体" w:hAnsi="宋体" w:hint="eastAsia"/>
                <w:bCs/>
                <w:iCs/>
                <w:szCs w:val="21"/>
              </w:rPr>
              <w:t>未来，公司将继续挖掘与</w:t>
            </w:r>
            <w:r w:rsidR="00DC215F" w:rsidRPr="00FD230E">
              <w:rPr>
                <w:rFonts w:ascii="宋体" w:hAnsi="宋体" w:hint="eastAsia"/>
                <w:bCs/>
                <w:iCs/>
                <w:szCs w:val="21"/>
              </w:rPr>
              <w:t>“</w:t>
            </w:r>
            <w:r w:rsidR="00DC215F" w:rsidRPr="00DC215F">
              <w:rPr>
                <w:rFonts w:ascii="宋体" w:hAnsi="宋体" w:hint="eastAsia"/>
                <w:bCs/>
                <w:iCs/>
                <w:szCs w:val="21"/>
              </w:rPr>
              <w:t>沐曦股份</w:t>
            </w:r>
            <w:r w:rsidR="00DC215F" w:rsidRPr="00FD230E">
              <w:rPr>
                <w:rFonts w:ascii="宋体" w:hAnsi="宋体" w:hint="eastAsia"/>
                <w:bCs/>
                <w:iCs/>
                <w:szCs w:val="21"/>
              </w:rPr>
              <w:t>”</w:t>
            </w:r>
            <w:r w:rsidR="00DC215F" w:rsidRPr="00DC215F">
              <w:rPr>
                <w:rFonts w:ascii="宋体" w:hAnsi="宋体" w:hint="eastAsia"/>
                <w:bCs/>
                <w:iCs/>
                <w:szCs w:val="21"/>
              </w:rPr>
              <w:t>的合作机会，共同</w:t>
            </w:r>
            <w:r w:rsidR="00DC215F">
              <w:rPr>
                <w:rFonts w:ascii="宋体" w:hAnsi="宋体" w:hint="eastAsia"/>
                <w:bCs/>
                <w:iCs/>
                <w:szCs w:val="21"/>
              </w:rPr>
              <w:t>为</w:t>
            </w:r>
            <w:r w:rsidR="00DC215F" w:rsidRPr="00DC215F">
              <w:rPr>
                <w:rFonts w:ascii="宋体" w:hAnsi="宋体" w:hint="eastAsia"/>
                <w:bCs/>
                <w:iCs/>
                <w:szCs w:val="21"/>
              </w:rPr>
              <w:t>算力</w:t>
            </w:r>
            <w:r w:rsidR="00DC215F">
              <w:rPr>
                <w:rFonts w:ascii="宋体" w:hAnsi="宋体" w:hint="eastAsia"/>
                <w:bCs/>
                <w:iCs/>
                <w:szCs w:val="21"/>
              </w:rPr>
              <w:t>国产化发展贡献力量</w:t>
            </w:r>
            <w:r w:rsidR="00DC215F" w:rsidRPr="00DC215F">
              <w:rPr>
                <w:rFonts w:ascii="宋体" w:hAnsi="宋体" w:hint="eastAsia"/>
                <w:bCs/>
                <w:iCs/>
                <w:szCs w:val="21"/>
              </w:rPr>
              <w:t>。</w:t>
            </w:r>
          </w:p>
          <w:p w14:paraId="78C3914F" w14:textId="55CDFEFE" w:rsidR="00FD230E" w:rsidRPr="00FD230E" w:rsidRDefault="00FD230E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5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、公司除了“沐曦”外，是否有与国内其他GPU厂商或者国外GPU厂商有合作？</w:t>
            </w:r>
          </w:p>
          <w:p w14:paraId="7DFCB146" w14:textId="55E1640C" w:rsidR="00FD230E" w:rsidRDefault="00FD230E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 w:rsidRPr="00FD230E">
              <w:rPr>
                <w:rFonts w:ascii="宋体" w:hAnsi="宋体" w:hint="eastAsia"/>
                <w:bCs/>
                <w:iCs/>
                <w:szCs w:val="21"/>
              </w:rPr>
              <w:t>答：公司基于“沐曦”产品的性能和前期商务洽谈，现阶段主要与“沐曦</w:t>
            </w:r>
            <w:r>
              <w:rPr>
                <w:rFonts w:ascii="宋体" w:hAnsi="宋体" w:hint="eastAsia"/>
                <w:bCs/>
                <w:iCs/>
                <w:szCs w:val="21"/>
              </w:rPr>
              <w:t>股份</w:t>
            </w:r>
            <w:r w:rsidRPr="00FD230E">
              <w:rPr>
                <w:rFonts w:ascii="宋体" w:hAnsi="宋体" w:hint="eastAsia"/>
                <w:bCs/>
                <w:iCs/>
                <w:szCs w:val="21"/>
              </w:rPr>
              <w:t>”绑定合作，暂未与其他国内外厂商在GPU领域展开深度合作。</w:t>
            </w:r>
          </w:p>
          <w:p w14:paraId="3694109C" w14:textId="7AFBBE9E" w:rsidR="00D87DC2" w:rsidRPr="00D87DC2" w:rsidRDefault="00B650D5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6</w:t>
            </w:r>
            <w:r w:rsidR="00D87DC2">
              <w:rPr>
                <w:rFonts w:ascii="宋体" w:hAnsi="宋体" w:hint="eastAsia"/>
                <w:bCs/>
                <w:iCs/>
                <w:color w:val="000000"/>
                <w:szCs w:val="21"/>
              </w:rPr>
              <w:t>、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公司当下在算力领域的布局与发展需要重金投入，未来在融资方面如何考虑？</w:t>
            </w:r>
          </w:p>
          <w:p w14:paraId="648827C7" w14:textId="1549B5BF" w:rsidR="00FD230E" w:rsidRPr="00B650D5" w:rsidRDefault="00D87DC2" w:rsidP="005A002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87DC2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公司近年业务转型初见成效，但落实智算业务的发展布局仍需更多资金支持，公司管理层高度关注企业的稳健经营与可持续发展，</w:t>
            </w:r>
            <w:r w:rsidR="005E28E3">
              <w:rPr>
                <w:rFonts w:ascii="宋体" w:hAnsi="宋体" w:hint="eastAsia"/>
                <w:bCs/>
                <w:iCs/>
                <w:color w:val="000000"/>
                <w:szCs w:val="21"/>
              </w:rPr>
              <w:t>也有意重新启动</w:t>
            </w:r>
            <w:r w:rsidR="005E28E3" w:rsidRPr="005E28E3">
              <w:rPr>
                <w:rFonts w:ascii="宋体" w:hAnsi="宋体"/>
                <w:bCs/>
                <w:iCs/>
                <w:color w:val="000000"/>
                <w:szCs w:val="21"/>
              </w:rPr>
              <w:t>宁淮绿色数字经济算力中心</w:t>
            </w:r>
            <w:r w:rsidR="005E28E3">
              <w:rPr>
                <w:rFonts w:ascii="宋体" w:hAnsi="宋体" w:hint="eastAsia"/>
                <w:bCs/>
                <w:iCs/>
                <w:color w:val="000000"/>
                <w:szCs w:val="21"/>
              </w:rPr>
              <w:t>定增</w:t>
            </w:r>
            <w:r w:rsidR="005E28E3" w:rsidRPr="005E28E3">
              <w:rPr>
                <w:rFonts w:ascii="宋体" w:hAnsi="宋体"/>
                <w:bCs/>
                <w:iCs/>
                <w:color w:val="000000"/>
                <w:szCs w:val="21"/>
              </w:rPr>
              <w:t>项目</w:t>
            </w:r>
            <w:r w:rsidR="005E28E3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 w:rsidR="0035599A" w:rsidRP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未来业务发展所需资金，除通过自身经营积累以外，也将通过增加向银行申请授信额度、增发、配股、供应链、融资租赁等多种融资渠道筹集。公司坚定看好算力国产化替代及人工智能AIGC带来的市场机会，努力夯实“智算”和“信通”业务发展，强化执行董事会确定的战略目标，始终致力于为公司创造优秀的业绩，为股东带来更大的投资回报。感谢大家的关心与支持。</w:t>
            </w:r>
          </w:p>
        </w:tc>
      </w:tr>
    </w:tbl>
    <w:p w14:paraId="594D17D5" w14:textId="77777777" w:rsidR="00F354CA" w:rsidRDefault="00F354CA" w:rsidP="0035599A">
      <w:pPr>
        <w:widowControl/>
        <w:jc w:val="left"/>
      </w:pPr>
    </w:p>
    <w:sectPr w:rsidR="00F354CA" w:rsidSect="0035599A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9586" w14:textId="77777777" w:rsidR="00041CCD" w:rsidRDefault="00041CCD" w:rsidP="00056E22">
      <w:r>
        <w:separator/>
      </w:r>
    </w:p>
  </w:endnote>
  <w:endnote w:type="continuationSeparator" w:id="0">
    <w:p w14:paraId="062A5971" w14:textId="77777777" w:rsidR="00041CCD" w:rsidRDefault="00041CCD" w:rsidP="0005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E91C" w14:textId="77777777" w:rsidR="00041CCD" w:rsidRDefault="00041CCD" w:rsidP="00056E22">
      <w:r>
        <w:separator/>
      </w:r>
    </w:p>
  </w:footnote>
  <w:footnote w:type="continuationSeparator" w:id="0">
    <w:p w14:paraId="01C006CA" w14:textId="77777777" w:rsidR="00041CCD" w:rsidRDefault="00041CCD" w:rsidP="0005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C32"/>
    <w:multiLevelType w:val="hybridMultilevel"/>
    <w:tmpl w:val="B5DEB694"/>
    <w:lvl w:ilvl="0" w:tplc="9A3433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FD6496F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685037"/>
    <w:multiLevelType w:val="hybridMultilevel"/>
    <w:tmpl w:val="7A6C2710"/>
    <w:lvl w:ilvl="0" w:tplc="89E6E29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376E8F"/>
    <w:multiLevelType w:val="hybridMultilevel"/>
    <w:tmpl w:val="D3424A14"/>
    <w:lvl w:ilvl="0" w:tplc="EEE2E9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64566020">
    <w:abstractNumId w:val="0"/>
  </w:num>
  <w:num w:numId="2" w16cid:durableId="1773672642">
    <w:abstractNumId w:val="1"/>
  </w:num>
  <w:num w:numId="3" w16cid:durableId="101025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611"/>
    <w:rsid w:val="000023C9"/>
    <w:rsid w:val="00006370"/>
    <w:rsid w:val="00006C7F"/>
    <w:rsid w:val="0001292C"/>
    <w:rsid w:val="00012967"/>
    <w:rsid w:val="0001475C"/>
    <w:rsid w:val="00015276"/>
    <w:rsid w:val="0001598B"/>
    <w:rsid w:val="00020FE4"/>
    <w:rsid w:val="00022A83"/>
    <w:rsid w:val="00024202"/>
    <w:rsid w:val="0003123E"/>
    <w:rsid w:val="00036ED9"/>
    <w:rsid w:val="00041CCD"/>
    <w:rsid w:val="0004224D"/>
    <w:rsid w:val="000441F4"/>
    <w:rsid w:val="00044CCF"/>
    <w:rsid w:val="00045B5F"/>
    <w:rsid w:val="000470B9"/>
    <w:rsid w:val="00050E87"/>
    <w:rsid w:val="00056E22"/>
    <w:rsid w:val="00057A6E"/>
    <w:rsid w:val="00063B4C"/>
    <w:rsid w:val="00067C29"/>
    <w:rsid w:val="0007026B"/>
    <w:rsid w:val="00072E71"/>
    <w:rsid w:val="00075460"/>
    <w:rsid w:val="00077749"/>
    <w:rsid w:val="0008491A"/>
    <w:rsid w:val="000A61CC"/>
    <w:rsid w:val="000B61D4"/>
    <w:rsid w:val="000C3754"/>
    <w:rsid w:val="000C5314"/>
    <w:rsid w:val="000C630F"/>
    <w:rsid w:val="000D0F4A"/>
    <w:rsid w:val="000D120E"/>
    <w:rsid w:val="000D66C7"/>
    <w:rsid w:val="000E08C0"/>
    <w:rsid w:val="000E09C0"/>
    <w:rsid w:val="000E2BF8"/>
    <w:rsid w:val="000E5E30"/>
    <w:rsid w:val="000F1C47"/>
    <w:rsid w:val="000F496A"/>
    <w:rsid w:val="000F6964"/>
    <w:rsid w:val="00115D51"/>
    <w:rsid w:val="001238C5"/>
    <w:rsid w:val="001258EE"/>
    <w:rsid w:val="001258FA"/>
    <w:rsid w:val="00126925"/>
    <w:rsid w:val="00134D24"/>
    <w:rsid w:val="001448EA"/>
    <w:rsid w:val="00144A79"/>
    <w:rsid w:val="00146C83"/>
    <w:rsid w:val="001476E5"/>
    <w:rsid w:val="00154F73"/>
    <w:rsid w:val="0015752A"/>
    <w:rsid w:val="00163869"/>
    <w:rsid w:val="001646EA"/>
    <w:rsid w:val="00166A37"/>
    <w:rsid w:val="001712C2"/>
    <w:rsid w:val="00183DC3"/>
    <w:rsid w:val="00186714"/>
    <w:rsid w:val="00187E1C"/>
    <w:rsid w:val="00194117"/>
    <w:rsid w:val="001943B0"/>
    <w:rsid w:val="00197618"/>
    <w:rsid w:val="00197A35"/>
    <w:rsid w:val="001A12ED"/>
    <w:rsid w:val="001A2C27"/>
    <w:rsid w:val="001A42EE"/>
    <w:rsid w:val="001A5251"/>
    <w:rsid w:val="001B26B1"/>
    <w:rsid w:val="001B2DB7"/>
    <w:rsid w:val="001B38EE"/>
    <w:rsid w:val="001B504E"/>
    <w:rsid w:val="001B5635"/>
    <w:rsid w:val="001C11F6"/>
    <w:rsid w:val="001C435F"/>
    <w:rsid w:val="001C50CE"/>
    <w:rsid w:val="001C5474"/>
    <w:rsid w:val="001C61FC"/>
    <w:rsid w:val="001D02DB"/>
    <w:rsid w:val="001D0C4D"/>
    <w:rsid w:val="001D49F2"/>
    <w:rsid w:val="001E2F58"/>
    <w:rsid w:val="001E6323"/>
    <w:rsid w:val="001E76C7"/>
    <w:rsid w:val="001F1459"/>
    <w:rsid w:val="001F54E9"/>
    <w:rsid w:val="00203970"/>
    <w:rsid w:val="00206191"/>
    <w:rsid w:val="00213F6A"/>
    <w:rsid w:val="00214F5D"/>
    <w:rsid w:val="002161E5"/>
    <w:rsid w:val="00216EB3"/>
    <w:rsid w:val="00217397"/>
    <w:rsid w:val="00227E48"/>
    <w:rsid w:val="00234710"/>
    <w:rsid w:val="00236C54"/>
    <w:rsid w:val="00245464"/>
    <w:rsid w:val="00246AAE"/>
    <w:rsid w:val="00247101"/>
    <w:rsid w:val="00254DA8"/>
    <w:rsid w:val="002666C3"/>
    <w:rsid w:val="00266E74"/>
    <w:rsid w:val="00274461"/>
    <w:rsid w:val="0027551D"/>
    <w:rsid w:val="0028266D"/>
    <w:rsid w:val="002827BE"/>
    <w:rsid w:val="00283A79"/>
    <w:rsid w:val="00283F45"/>
    <w:rsid w:val="0028680F"/>
    <w:rsid w:val="00290C5A"/>
    <w:rsid w:val="00294827"/>
    <w:rsid w:val="002A4948"/>
    <w:rsid w:val="002B191D"/>
    <w:rsid w:val="002B3347"/>
    <w:rsid w:val="002B349F"/>
    <w:rsid w:val="002B6657"/>
    <w:rsid w:val="002B6949"/>
    <w:rsid w:val="002C4146"/>
    <w:rsid w:val="002C4A8F"/>
    <w:rsid w:val="002D31A1"/>
    <w:rsid w:val="002D4AA0"/>
    <w:rsid w:val="002D5D2C"/>
    <w:rsid w:val="002E1616"/>
    <w:rsid w:val="002E69F2"/>
    <w:rsid w:val="002E6D8C"/>
    <w:rsid w:val="002F0230"/>
    <w:rsid w:val="002F1C4B"/>
    <w:rsid w:val="002F24B3"/>
    <w:rsid w:val="002F3214"/>
    <w:rsid w:val="00303067"/>
    <w:rsid w:val="00307058"/>
    <w:rsid w:val="00307188"/>
    <w:rsid w:val="003079FE"/>
    <w:rsid w:val="00311FE8"/>
    <w:rsid w:val="00313034"/>
    <w:rsid w:val="00313611"/>
    <w:rsid w:val="0031470D"/>
    <w:rsid w:val="0031707D"/>
    <w:rsid w:val="0032301A"/>
    <w:rsid w:val="003259CB"/>
    <w:rsid w:val="00327E09"/>
    <w:rsid w:val="00336536"/>
    <w:rsid w:val="003445C8"/>
    <w:rsid w:val="0035390B"/>
    <w:rsid w:val="00354DE4"/>
    <w:rsid w:val="0035599A"/>
    <w:rsid w:val="00357DC5"/>
    <w:rsid w:val="003623AF"/>
    <w:rsid w:val="003628FA"/>
    <w:rsid w:val="0036397E"/>
    <w:rsid w:val="003640CE"/>
    <w:rsid w:val="003642A7"/>
    <w:rsid w:val="00370107"/>
    <w:rsid w:val="00376172"/>
    <w:rsid w:val="00383297"/>
    <w:rsid w:val="003846E9"/>
    <w:rsid w:val="00390FB9"/>
    <w:rsid w:val="0039150E"/>
    <w:rsid w:val="00392F4F"/>
    <w:rsid w:val="0039561A"/>
    <w:rsid w:val="003A3323"/>
    <w:rsid w:val="003A481D"/>
    <w:rsid w:val="003A79C8"/>
    <w:rsid w:val="003B11DF"/>
    <w:rsid w:val="003B2D62"/>
    <w:rsid w:val="003B2EAB"/>
    <w:rsid w:val="003B3285"/>
    <w:rsid w:val="003B3F5A"/>
    <w:rsid w:val="003B5F20"/>
    <w:rsid w:val="003B6323"/>
    <w:rsid w:val="003C6C79"/>
    <w:rsid w:val="003D1270"/>
    <w:rsid w:val="003D312A"/>
    <w:rsid w:val="003E3317"/>
    <w:rsid w:val="003E5882"/>
    <w:rsid w:val="003E768F"/>
    <w:rsid w:val="004016DD"/>
    <w:rsid w:val="0040386C"/>
    <w:rsid w:val="004040D8"/>
    <w:rsid w:val="0040633A"/>
    <w:rsid w:val="00421FB1"/>
    <w:rsid w:val="004224E9"/>
    <w:rsid w:val="00437563"/>
    <w:rsid w:val="00446F04"/>
    <w:rsid w:val="00453B5E"/>
    <w:rsid w:val="004604CE"/>
    <w:rsid w:val="00460B7F"/>
    <w:rsid w:val="00470363"/>
    <w:rsid w:val="00471917"/>
    <w:rsid w:val="004743CF"/>
    <w:rsid w:val="00486135"/>
    <w:rsid w:val="00495832"/>
    <w:rsid w:val="004A3BA3"/>
    <w:rsid w:val="004A67CF"/>
    <w:rsid w:val="004B3810"/>
    <w:rsid w:val="004D1035"/>
    <w:rsid w:val="004D2B8D"/>
    <w:rsid w:val="004D508B"/>
    <w:rsid w:val="004D5E54"/>
    <w:rsid w:val="004D6750"/>
    <w:rsid w:val="004D6F99"/>
    <w:rsid w:val="004E23D7"/>
    <w:rsid w:val="004E56B6"/>
    <w:rsid w:val="004F1463"/>
    <w:rsid w:val="004F2253"/>
    <w:rsid w:val="004F229C"/>
    <w:rsid w:val="004F3712"/>
    <w:rsid w:val="004F3BB8"/>
    <w:rsid w:val="004F5F39"/>
    <w:rsid w:val="004F71FE"/>
    <w:rsid w:val="00504DEE"/>
    <w:rsid w:val="00510960"/>
    <w:rsid w:val="00514359"/>
    <w:rsid w:val="0052172C"/>
    <w:rsid w:val="00523BCA"/>
    <w:rsid w:val="00524950"/>
    <w:rsid w:val="005266BF"/>
    <w:rsid w:val="00526A62"/>
    <w:rsid w:val="00526FF0"/>
    <w:rsid w:val="00540960"/>
    <w:rsid w:val="00541626"/>
    <w:rsid w:val="00542DB6"/>
    <w:rsid w:val="005463E6"/>
    <w:rsid w:val="005470F2"/>
    <w:rsid w:val="00552CFB"/>
    <w:rsid w:val="00555772"/>
    <w:rsid w:val="0056002E"/>
    <w:rsid w:val="00562FE2"/>
    <w:rsid w:val="00574E41"/>
    <w:rsid w:val="00580EE8"/>
    <w:rsid w:val="00582C65"/>
    <w:rsid w:val="0058740B"/>
    <w:rsid w:val="00590545"/>
    <w:rsid w:val="005940D2"/>
    <w:rsid w:val="0059486A"/>
    <w:rsid w:val="005A0023"/>
    <w:rsid w:val="005A04B0"/>
    <w:rsid w:val="005A746D"/>
    <w:rsid w:val="005B1F70"/>
    <w:rsid w:val="005B3E33"/>
    <w:rsid w:val="005C44D4"/>
    <w:rsid w:val="005D1176"/>
    <w:rsid w:val="005D2541"/>
    <w:rsid w:val="005D6387"/>
    <w:rsid w:val="005D67E9"/>
    <w:rsid w:val="005E28E3"/>
    <w:rsid w:val="005E5518"/>
    <w:rsid w:val="005F4091"/>
    <w:rsid w:val="005F5BA5"/>
    <w:rsid w:val="006006D2"/>
    <w:rsid w:val="00605EE0"/>
    <w:rsid w:val="00612081"/>
    <w:rsid w:val="00623C20"/>
    <w:rsid w:val="00624DC0"/>
    <w:rsid w:val="0063026C"/>
    <w:rsid w:val="00631730"/>
    <w:rsid w:val="0063176C"/>
    <w:rsid w:val="00636596"/>
    <w:rsid w:val="00642218"/>
    <w:rsid w:val="0064246D"/>
    <w:rsid w:val="00643263"/>
    <w:rsid w:val="00645506"/>
    <w:rsid w:val="00651914"/>
    <w:rsid w:val="0065622C"/>
    <w:rsid w:val="00656832"/>
    <w:rsid w:val="00660FC5"/>
    <w:rsid w:val="0066661E"/>
    <w:rsid w:val="00670328"/>
    <w:rsid w:val="00673308"/>
    <w:rsid w:val="00686C40"/>
    <w:rsid w:val="00690565"/>
    <w:rsid w:val="00690C31"/>
    <w:rsid w:val="006945AF"/>
    <w:rsid w:val="00697D6B"/>
    <w:rsid w:val="006A5164"/>
    <w:rsid w:val="006B002C"/>
    <w:rsid w:val="006B2744"/>
    <w:rsid w:val="006B423B"/>
    <w:rsid w:val="006B460A"/>
    <w:rsid w:val="006B5760"/>
    <w:rsid w:val="006C1F0E"/>
    <w:rsid w:val="006C2758"/>
    <w:rsid w:val="006C2AAD"/>
    <w:rsid w:val="006C4B1E"/>
    <w:rsid w:val="006D1546"/>
    <w:rsid w:val="006D19F8"/>
    <w:rsid w:val="006D3BE1"/>
    <w:rsid w:val="006E0FC8"/>
    <w:rsid w:val="006E444A"/>
    <w:rsid w:val="006E541C"/>
    <w:rsid w:val="006E79CD"/>
    <w:rsid w:val="006F0236"/>
    <w:rsid w:val="006F3374"/>
    <w:rsid w:val="006F3B05"/>
    <w:rsid w:val="006F6F4A"/>
    <w:rsid w:val="00702951"/>
    <w:rsid w:val="007038B2"/>
    <w:rsid w:val="00707FC6"/>
    <w:rsid w:val="00713415"/>
    <w:rsid w:val="007163B4"/>
    <w:rsid w:val="00717993"/>
    <w:rsid w:val="00720F27"/>
    <w:rsid w:val="00725451"/>
    <w:rsid w:val="00726F38"/>
    <w:rsid w:val="007315F9"/>
    <w:rsid w:val="00747560"/>
    <w:rsid w:val="007537ED"/>
    <w:rsid w:val="00753CC0"/>
    <w:rsid w:val="00753F23"/>
    <w:rsid w:val="00754760"/>
    <w:rsid w:val="00754AF3"/>
    <w:rsid w:val="007610B7"/>
    <w:rsid w:val="00761FBC"/>
    <w:rsid w:val="007625FE"/>
    <w:rsid w:val="00762782"/>
    <w:rsid w:val="00765FDA"/>
    <w:rsid w:val="00766195"/>
    <w:rsid w:val="007725DC"/>
    <w:rsid w:val="007778D0"/>
    <w:rsid w:val="00781A68"/>
    <w:rsid w:val="00786156"/>
    <w:rsid w:val="007872FA"/>
    <w:rsid w:val="007904D2"/>
    <w:rsid w:val="00790C83"/>
    <w:rsid w:val="00791A52"/>
    <w:rsid w:val="007926C1"/>
    <w:rsid w:val="007967E4"/>
    <w:rsid w:val="00796F73"/>
    <w:rsid w:val="007A13ED"/>
    <w:rsid w:val="007A63CB"/>
    <w:rsid w:val="007B1EC7"/>
    <w:rsid w:val="007B2FD7"/>
    <w:rsid w:val="007C3950"/>
    <w:rsid w:val="007D3408"/>
    <w:rsid w:val="007E0751"/>
    <w:rsid w:val="007E0AFF"/>
    <w:rsid w:val="007E4A6A"/>
    <w:rsid w:val="007E50AD"/>
    <w:rsid w:val="007E5744"/>
    <w:rsid w:val="007E598A"/>
    <w:rsid w:val="007F1A99"/>
    <w:rsid w:val="007F1E1E"/>
    <w:rsid w:val="007F1F44"/>
    <w:rsid w:val="00816D87"/>
    <w:rsid w:val="00817084"/>
    <w:rsid w:val="00820C22"/>
    <w:rsid w:val="00821C41"/>
    <w:rsid w:val="00822CCF"/>
    <w:rsid w:val="00826B49"/>
    <w:rsid w:val="008321C5"/>
    <w:rsid w:val="00840ACE"/>
    <w:rsid w:val="008418B1"/>
    <w:rsid w:val="008424B2"/>
    <w:rsid w:val="00845D28"/>
    <w:rsid w:val="00852F50"/>
    <w:rsid w:val="0085376E"/>
    <w:rsid w:val="00862A10"/>
    <w:rsid w:val="008660CE"/>
    <w:rsid w:val="008662BD"/>
    <w:rsid w:val="0087053C"/>
    <w:rsid w:val="00871A70"/>
    <w:rsid w:val="00875426"/>
    <w:rsid w:val="00877953"/>
    <w:rsid w:val="0088191E"/>
    <w:rsid w:val="00882220"/>
    <w:rsid w:val="00884561"/>
    <w:rsid w:val="00885979"/>
    <w:rsid w:val="0088660B"/>
    <w:rsid w:val="008A085F"/>
    <w:rsid w:val="008A3872"/>
    <w:rsid w:val="008B0894"/>
    <w:rsid w:val="008B14CE"/>
    <w:rsid w:val="008B48E4"/>
    <w:rsid w:val="008B752C"/>
    <w:rsid w:val="008C1BB7"/>
    <w:rsid w:val="008C23D1"/>
    <w:rsid w:val="008C4155"/>
    <w:rsid w:val="008C59D5"/>
    <w:rsid w:val="008D4307"/>
    <w:rsid w:val="008E2BF6"/>
    <w:rsid w:val="008E5260"/>
    <w:rsid w:val="008E5619"/>
    <w:rsid w:val="008F013A"/>
    <w:rsid w:val="008F1B41"/>
    <w:rsid w:val="008F5361"/>
    <w:rsid w:val="008F5482"/>
    <w:rsid w:val="00901A6F"/>
    <w:rsid w:val="00903369"/>
    <w:rsid w:val="00904F85"/>
    <w:rsid w:val="009055D4"/>
    <w:rsid w:val="00912595"/>
    <w:rsid w:val="00913308"/>
    <w:rsid w:val="00916CF6"/>
    <w:rsid w:val="00917986"/>
    <w:rsid w:val="00920323"/>
    <w:rsid w:val="009216EC"/>
    <w:rsid w:val="00922D5A"/>
    <w:rsid w:val="0092600A"/>
    <w:rsid w:val="00930174"/>
    <w:rsid w:val="009322D1"/>
    <w:rsid w:val="0093534D"/>
    <w:rsid w:val="00935562"/>
    <w:rsid w:val="00940CE9"/>
    <w:rsid w:val="009427B3"/>
    <w:rsid w:val="0095033A"/>
    <w:rsid w:val="009612E1"/>
    <w:rsid w:val="00961FF2"/>
    <w:rsid w:val="009620AA"/>
    <w:rsid w:val="009621E4"/>
    <w:rsid w:val="0096379B"/>
    <w:rsid w:val="00964C5F"/>
    <w:rsid w:val="00964CDF"/>
    <w:rsid w:val="00977787"/>
    <w:rsid w:val="00982A78"/>
    <w:rsid w:val="009863A4"/>
    <w:rsid w:val="009865FF"/>
    <w:rsid w:val="00987AC5"/>
    <w:rsid w:val="00990252"/>
    <w:rsid w:val="00990392"/>
    <w:rsid w:val="009932E6"/>
    <w:rsid w:val="00995DB7"/>
    <w:rsid w:val="009964DB"/>
    <w:rsid w:val="009B0E87"/>
    <w:rsid w:val="009B1819"/>
    <w:rsid w:val="009B27EB"/>
    <w:rsid w:val="009B6B0B"/>
    <w:rsid w:val="009C1AD5"/>
    <w:rsid w:val="009C5E12"/>
    <w:rsid w:val="009C6579"/>
    <w:rsid w:val="009D0107"/>
    <w:rsid w:val="009D3941"/>
    <w:rsid w:val="009D3EA4"/>
    <w:rsid w:val="009D5C90"/>
    <w:rsid w:val="009D6BDD"/>
    <w:rsid w:val="009E77FA"/>
    <w:rsid w:val="009F2310"/>
    <w:rsid w:val="009F4431"/>
    <w:rsid w:val="00A03135"/>
    <w:rsid w:val="00A03F7D"/>
    <w:rsid w:val="00A10AA5"/>
    <w:rsid w:val="00A117DA"/>
    <w:rsid w:val="00A17A38"/>
    <w:rsid w:val="00A20DF2"/>
    <w:rsid w:val="00A23C02"/>
    <w:rsid w:val="00A36642"/>
    <w:rsid w:val="00A3713D"/>
    <w:rsid w:val="00A40434"/>
    <w:rsid w:val="00A4137E"/>
    <w:rsid w:val="00A43806"/>
    <w:rsid w:val="00A52B70"/>
    <w:rsid w:val="00A54666"/>
    <w:rsid w:val="00A55D07"/>
    <w:rsid w:val="00A55DA1"/>
    <w:rsid w:val="00A665B3"/>
    <w:rsid w:val="00A66DFB"/>
    <w:rsid w:val="00A70A84"/>
    <w:rsid w:val="00A71103"/>
    <w:rsid w:val="00A76965"/>
    <w:rsid w:val="00A828F7"/>
    <w:rsid w:val="00A84554"/>
    <w:rsid w:val="00A856DE"/>
    <w:rsid w:val="00A90623"/>
    <w:rsid w:val="00A91C15"/>
    <w:rsid w:val="00AA11D7"/>
    <w:rsid w:val="00AA14FB"/>
    <w:rsid w:val="00AB3FC0"/>
    <w:rsid w:val="00AB45F9"/>
    <w:rsid w:val="00AB56CF"/>
    <w:rsid w:val="00AC26C2"/>
    <w:rsid w:val="00AC5FEB"/>
    <w:rsid w:val="00AC7107"/>
    <w:rsid w:val="00AD0AAD"/>
    <w:rsid w:val="00AD2858"/>
    <w:rsid w:val="00AD2DDF"/>
    <w:rsid w:val="00AE00E9"/>
    <w:rsid w:val="00AE59D9"/>
    <w:rsid w:val="00AF08F7"/>
    <w:rsid w:val="00AF0989"/>
    <w:rsid w:val="00AF276D"/>
    <w:rsid w:val="00AF5897"/>
    <w:rsid w:val="00AF6DD1"/>
    <w:rsid w:val="00B02364"/>
    <w:rsid w:val="00B05358"/>
    <w:rsid w:val="00B05473"/>
    <w:rsid w:val="00B05594"/>
    <w:rsid w:val="00B0638A"/>
    <w:rsid w:val="00B12A30"/>
    <w:rsid w:val="00B14B4C"/>
    <w:rsid w:val="00B15B48"/>
    <w:rsid w:val="00B21966"/>
    <w:rsid w:val="00B2461E"/>
    <w:rsid w:val="00B26477"/>
    <w:rsid w:val="00B328CD"/>
    <w:rsid w:val="00B32E44"/>
    <w:rsid w:val="00B35DD9"/>
    <w:rsid w:val="00B40898"/>
    <w:rsid w:val="00B41949"/>
    <w:rsid w:val="00B50CE8"/>
    <w:rsid w:val="00B57028"/>
    <w:rsid w:val="00B572E3"/>
    <w:rsid w:val="00B60B6D"/>
    <w:rsid w:val="00B60E60"/>
    <w:rsid w:val="00B650D5"/>
    <w:rsid w:val="00B7580E"/>
    <w:rsid w:val="00B76BDC"/>
    <w:rsid w:val="00B774CE"/>
    <w:rsid w:val="00B7788C"/>
    <w:rsid w:val="00B82E40"/>
    <w:rsid w:val="00B93AF0"/>
    <w:rsid w:val="00B952E7"/>
    <w:rsid w:val="00BA1C24"/>
    <w:rsid w:val="00BA222F"/>
    <w:rsid w:val="00BA3B15"/>
    <w:rsid w:val="00BA4A3A"/>
    <w:rsid w:val="00BB01C5"/>
    <w:rsid w:val="00BB031F"/>
    <w:rsid w:val="00BB0B49"/>
    <w:rsid w:val="00BB183D"/>
    <w:rsid w:val="00BB3514"/>
    <w:rsid w:val="00BB6058"/>
    <w:rsid w:val="00BC0DDC"/>
    <w:rsid w:val="00BC53EE"/>
    <w:rsid w:val="00BC5802"/>
    <w:rsid w:val="00BC7017"/>
    <w:rsid w:val="00BD0462"/>
    <w:rsid w:val="00BD1D65"/>
    <w:rsid w:val="00BD4320"/>
    <w:rsid w:val="00BD4BF2"/>
    <w:rsid w:val="00BD697A"/>
    <w:rsid w:val="00BD6D9D"/>
    <w:rsid w:val="00BE3767"/>
    <w:rsid w:val="00BE61B3"/>
    <w:rsid w:val="00BE620F"/>
    <w:rsid w:val="00BE7769"/>
    <w:rsid w:val="00BF4724"/>
    <w:rsid w:val="00C01440"/>
    <w:rsid w:val="00C038E7"/>
    <w:rsid w:val="00C06892"/>
    <w:rsid w:val="00C06D77"/>
    <w:rsid w:val="00C12F24"/>
    <w:rsid w:val="00C20B90"/>
    <w:rsid w:val="00C25A73"/>
    <w:rsid w:val="00C3345E"/>
    <w:rsid w:val="00C3410A"/>
    <w:rsid w:val="00C34743"/>
    <w:rsid w:val="00C349FC"/>
    <w:rsid w:val="00C35210"/>
    <w:rsid w:val="00C4613F"/>
    <w:rsid w:val="00C46CA0"/>
    <w:rsid w:val="00C565F2"/>
    <w:rsid w:val="00C72467"/>
    <w:rsid w:val="00C766E5"/>
    <w:rsid w:val="00C77483"/>
    <w:rsid w:val="00C82984"/>
    <w:rsid w:val="00C829CD"/>
    <w:rsid w:val="00C90136"/>
    <w:rsid w:val="00C9178D"/>
    <w:rsid w:val="00C96D6D"/>
    <w:rsid w:val="00C971F8"/>
    <w:rsid w:val="00CA084B"/>
    <w:rsid w:val="00CA0A9F"/>
    <w:rsid w:val="00CA104C"/>
    <w:rsid w:val="00CA12F6"/>
    <w:rsid w:val="00CA6B37"/>
    <w:rsid w:val="00CB0D79"/>
    <w:rsid w:val="00CC0AC6"/>
    <w:rsid w:val="00CC15F6"/>
    <w:rsid w:val="00CC30AA"/>
    <w:rsid w:val="00CD2BA3"/>
    <w:rsid w:val="00CE0611"/>
    <w:rsid w:val="00CF053C"/>
    <w:rsid w:val="00CF64CA"/>
    <w:rsid w:val="00D02099"/>
    <w:rsid w:val="00D03EC3"/>
    <w:rsid w:val="00D1187C"/>
    <w:rsid w:val="00D11F5D"/>
    <w:rsid w:val="00D15C1F"/>
    <w:rsid w:val="00D15EE2"/>
    <w:rsid w:val="00D1628A"/>
    <w:rsid w:val="00D219A5"/>
    <w:rsid w:val="00D22F64"/>
    <w:rsid w:val="00D23D6F"/>
    <w:rsid w:val="00D27467"/>
    <w:rsid w:val="00D32EBB"/>
    <w:rsid w:val="00D354FB"/>
    <w:rsid w:val="00D36B40"/>
    <w:rsid w:val="00D40138"/>
    <w:rsid w:val="00D4072D"/>
    <w:rsid w:val="00D43162"/>
    <w:rsid w:val="00D47167"/>
    <w:rsid w:val="00D57937"/>
    <w:rsid w:val="00D6175D"/>
    <w:rsid w:val="00D62C88"/>
    <w:rsid w:val="00D67B29"/>
    <w:rsid w:val="00D7219D"/>
    <w:rsid w:val="00D7645C"/>
    <w:rsid w:val="00D80D8D"/>
    <w:rsid w:val="00D82457"/>
    <w:rsid w:val="00D83A3B"/>
    <w:rsid w:val="00D84F89"/>
    <w:rsid w:val="00D8562E"/>
    <w:rsid w:val="00D87DC2"/>
    <w:rsid w:val="00D90A95"/>
    <w:rsid w:val="00D9212E"/>
    <w:rsid w:val="00D93F9E"/>
    <w:rsid w:val="00D9560A"/>
    <w:rsid w:val="00DB6121"/>
    <w:rsid w:val="00DC215F"/>
    <w:rsid w:val="00DC4981"/>
    <w:rsid w:val="00DD5188"/>
    <w:rsid w:val="00DD5490"/>
    <w:rsid w:val="00DD7AD8"/>
    <w:rsid w:val="00DD7F7D"/>
    <w:rsid w:val="00DE0980"/>
    <w:rsid w:val="00DF0513"/>
    <w:rsid w:val="00DF1A59"/>
    <w:rsid w:val="00DF4706"/>
    <w:rsid w:val="00E00F6F"/>
    <w:rsid w:val="00E01890"/>
    <w:rsid w:val="00E06B73"/>
    <w:rsid w:val="00E1128E"/>
    <w:rsid w:val="00E16AAF"/>
    <w:rsid w:val="00E317D8"/>
    <w:rsid w:val="00E44243"/>
    <w:rsid w:val="00E502A9"/>
    <w:rsid w:val="00E532FC"/>
    <w:rsid w:val="00E53A47"/>
    <w:rsid w:val="00E557A0"/>
    <w:rsid w:val="00E568D7"/>
    <w:rsid w:val="00E5697F"/>
    <w:rsid w:val="00E57F19"/>
    <w:rsid w:val="00E6153A"/>
    <w:rsid w:val="00E62B1C"/>
    <w:rsid w:val="00E64EE6"/>
    <w:rsid w:val="00E65735"/>
    <w:rsid w:val="00E71010"/>
    <w:rsid w:val="00E73753"/>
    <w:rsid w:val="00E74190"/>
    <w:rsid w:val="00E75A7A"/>
    <w:rsid w:val="00E82EF6"/>
    <w:rsid w:val="00E84851"/>
    <w:rsid w:val="00E90709"/>
    <w:rsid w:val="00EA2AE7"/>
    <w:rsid w:val="00EA3B49"/>
    <w:rsid w:val="00EA46FD"/>
    <w:rsid w:val="00EA6ACC"/>
    <w:rsid w:val="00EB33D3"/>
    <w:rsid w:val="00EB366E"/>
    <w:rsid w:val="00EB717D"/>
    <w:rsid w:val="00EB7252"/>
    <w:rsid w:val="00EC15D0"/>
    <w:rsid w:val="00EC25FB"/>
    <w:rsid w:val="00ED16E6"/>
    <w:rsid w:val="00ED607E"/>
    <w:rsid w:val="00EE2CE0"/>
    <w:rsid w:val="00EE2F61"/>
    <w:rsid w:val="00EE30B5"/>
    <w:rsid w:val="00EE4B08"/>
    <w:rsid w:val="00EE5FD8"/>
    <w:rsid w:val="00EE622C"/>
    <w:rsid w:val="00EF2282"/>
    <w:rsid w:val="00EF39F4"/>
    <w:rsid w:val="00EF4606"/>
    <w:rsid w:val="00EF6A9F"/>
    <w:rsid w:val="00EF77E7"/>
    <w:rsid w:val="00F007F9"/>
    <w:rsid w:val="00F00BFD"/>
    <w:rsid w:val="00F040D1"/>
    <w:rsid w:val="00F04F23"/>
    <w:rsid w:val="00F07033"/>
    <w:rsid w:val="00F11ACF"/>
    <w:rsid w:val="00F139FB"/>
    <w:rsid w:val="00F20ED4"/>
    <w:rsid w:val="00F26261"/>
    <w:rsid w:val="00F31D2C"/>
    <w:rsid w:val="00F325B1"/>
    <w:rsid w:val="00F354CA"/>
    <w:rsid w:val="00F35A54"/>
    <w:rsid w:val="00F36435"/>
    <w:rsid w:val="00F37CE7"/>
    <w:rsid w:val="00F632F1"/>
    <w:rsid w:val="00F67F54"/>
    <w:rsid w:val="00F75D5F"/>
    <w:rsid w:val="00F8118E"/>
    <w:rsid w:val="00F910BD"/>
    <w:rsid w:val="00FA0120"/>
    <w:rsid w:val="00FA4D11"/>
    <w:rsid w:val="00FA7F08"/>
    <w:rsid w:val="00FC068F"/>
    <w:rsid w:val="00FC4D9F"/>
    <w:rsid w:val="00FD230E"/>
    <w:rsid w:val="00FD5AB9"/>
    <w:rsid w:val="00FD5D67"/>
    <w:rsid w:val="00FD7DFB"/>
    <w:rsid w:val="00FE79A0"/>
    <w:rsid w:val="00FF4EE1"/>
    <w:rsid w:val="020E11E6"/>
    <w:rsid w:val="67C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08F5"/>
  <w15:docId w15:val="{1E3305D7-735E-4217-AC50-C9CF3067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2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982A7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82A7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2A78"/>
    <w:rPr>
      <w:rFonts w:ascii="Times New Roman" w:eastAsia="宋体" w:hAnsi="Times New Roman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A7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82A78"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rsid w:val="00BA4A3A"/>
    <w:rPr>
      <w:rFonts w:ascii="宋体" w:eastAsia="宋体" w:hAnsi="宋体" w:hint="eastAsia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E444A"/>
    <w:rPr>
      <w:rFonts w:ascii="MicrosoftYaHei" w:hAnsi="MicrosoftYaHei" w:hint="default"/>
      <w:b w:val="0"/>
      <w:bCs w:val="0"/>
      <w:i w:val="0"/>
      <w:iCs w:val="0"/>
      <w:color w:val="000000"/>
      <w:sz w:val="22"/>
      <w:szCs w:val="22"/>
    </w:rPr>
  </w:style>
  <w:style w:type="character" w:styleId="af2">
    <w:name w:val="Intense Reference"/>
    <w:basedOn w:val="a0"/>
    <w:uiPriority w:val="32"/>
    <w:qFormat/>
    <w:rsid w:val="00227E48"/>
    <w:rPr>
      <w:b/>
      <w:bCs/>
      <w:smallCaps/>
      <w:color w:val="C0504D" w:themeColor="accent2"/>
      <w:spacing w:val="5"/>
      <w:u w:val="single"/>
    </w:rPr>
  </w:style>
  <w:style w:type="paragraph" w:styleId="af3">
    <w:name w:val="Revision"/>
    <w:hidden/>
    <w:uiPriority w:val="99"/>
    <w:semiHidden/>
    <w:rsid w:val="00DC215F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3AE41-5A38-4237-A4C9-1962F10D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浩拥 何</cp:lastModifiedBy>
  <cp:revision>45</cp:revision>
  <cp:lastPrinted>2025-02-27T06:50:00Z</cp:lastPrinted>
  <dcterms:created xsi:type="dcterms:W3CDTF">2023-03-02T09:22:00Z</dcterms:created>
  <dcterms:modified xsi:type="dcterms:W3CDTF">2025-02-27T09:20:00Z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