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C350" w14:textId="77777777" w:rsidR="00172309" w:rsidRDefault="00000000">
      <w:pPr>
        <w:jc w:val="center"/>
        <w:rPr>
          <w:rFonts w:ascii="Times New Roman" w:eastAsia="宋体" w:hAnsi="Times New Roman" w:cs="宋体"/>
          <w:b/>
          <w:bCs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深圳佰维存储科技股份有限公司</w:t>
      </w:r>
    </w:p>
    <w:p w14:paraId="1759B5FF" w14:textId="77777777" w:rsidR="00172309" w:rsidRDefault="00000000">
      <w:pPr>
        <w:jc w:val="center"/>
        <w:rPr>
          <w:rFonts w:ascii="Times New Roman" w:eastAsia="宋体" w:hAnsi="Times New Roman" w:cs="宋体"/>
          <w:b/>
          <w:bCs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投资者关系活动记录汇总表</w:t>
      </w:r>
    </w:p>
    <w:p w14:paraId="67A7BA9F" w14:textId="374E5974" w:rsidR="00172309" w:rsidRDefault="00000000">
      <w:pPr>
        <w:jc w:val="center"/>
        <w:rPr>
          <w:rFonts w:ascii="Times New Roman" w:eastAsia="宋体" w:hAnsi="Times New Roman" w:cs="宋体"/>
          <w:b/>
          <w:bCs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（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2025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年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2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月</w:t>
      </w:r>
      <w:r w:rsidR="00EF11B3">
        <w:rPr>
          <w:rFonts w:ascii="Times New Roman" w:eastAsia="宋体" w:hAnsi="Times New Roman" w:cs="宋体" w:hint="eastAsia"/>
          <w:b/>
          <w:bCs/>
          <w:sz w:val="30"/>
          <w:szCs w:val="30"/>
        </w:rPr>
        <w:t>28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日）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116"/>
        <w:gridCol w:w="7406"/>
      </w:tblGrid>
      <w:tr w:rsidR="00172309" w14:paraId="7DABFCDD" w14:textId="77777777">
        <w:tc>
          <w:tcPr>
            <w:tcW w:w="1116" w:type="dxa"/>
            <w:vAlign w:val="center"/>
          </w:tcPr>
          <w:p w14:paraId="28AF4E70" w14:textId="77777777" w:rsidR="00172309" w:rsidRDefault="00000000">
            <w:pPr>
              <w:wordWrap w:val="0"/>
              <w:topLinePunct/>
              <w:spacing w:line="240" w:lineRule="atLeast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7406" w:type="dxa"/>
          </w:tcPr>
          <w:p w14:paraId="6860EF02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F0FE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特定对象调研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                       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F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分析师会议</w:t>
            </w:r>
          </w:p>
          <w:p w14:paraId="69BE1523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媒体采访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                           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F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业绩说明会</w:t>
            </w:r>
          </w:p>
          <w:p w14:paraId="3C3DD1C2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新闻发布会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路演活动</w:t>
            </w:r>
          </w:p>
          <w:p w14:paraId="2AA4C47D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专场机构交流会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                     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F0FE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现场参观</w:t>
            </w:r>
          </w:p>
          <w:p w14:paraId="0E12AE0E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其他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  <w:u w:val="single"/>
                <w:shd w:val="clear" w:color="auto" w:fill="FFFFFF"/>
              </w:rPr>
              <w:t xml:space="preserve">       </w:t>
            </w:r>
          </w:p>
        </w:tc>
      </w:tr>
      <w:tr w:rsidR="00172309" w14:paraId="0E97B8BF" w14:textId="77777777">
        <w:tc>
          <w:tcPr>
            <w:tcW w:w="1116" w:type="dxa"/>
            <w:vAlign w:val="center"/>
          </w:tcPr>
          <w:p w14:paraId="4A10A9D0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参与单位名称及人员姓名</w:t>
            </w:r>
          </w:p>
        </w:tc>
        <w:tc>
          <w:tcPr>
            <w:tcW w:w="7406" w:type="dxa"/>
          </w:tcPr>
          <w:p w14:paraId="7C4F7064" w14:textId="363D7A30" w:rsidR="00172309" w:rsidRPr="002E1B52" w:rsidRDefault="00AA7941" w:rsidP="00AA7941">
            <w:pPr>
              <w:rPr>
                <w:rFonts w:ascii="Times New Roman" w:eastAsia="宋体" w:hAnsi="Times New Roman" w:cs="宋体"/>
                <w:szCs w:val="21"/>
              </w:rPr>
            </w:pPr>
            <w:r w:rsidRPr="00AA7941">
              <w:rPr>
                <w:rFonts w:ascii="Times New Roman" w:eastAsia="宋体" w:hAnsi="Times New Roman" w:cs="宋体" w:hint="eastAsia"/>
                <w:szCs w:val="21"/>
              </w:rPr>
              <w:t>青岛</w:t>
            </w:r>
            <w:r w:rsidRPr="00AA7941">
              <w:rPr>
                <w:rFonts w:ascii="Times New Roman" w:eastAsia="宋体" w:hAnsi="Times New Roman" w:cs="宋体"/>
                <w:szCs w:val="21"/>
              </w:rPr>
              <w:t>城金集团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proofErr w:type="gramStart"/>
            <w:r w:rsidRPr="00AA7941">
              <w:rPr>
                <w:rFonts w:ascii="Times New Roman" w:eastAsia="宋体" w:hAnsi="Times New Roman" w:cs="宋体" w:hint="eastAsia"/>
                <w:szCs w:val="21"/>
              </w:rPr>
              <w:t>郎需谦</w:t>
            </w:r>
            <w:proofErr w:type="gramEnd"/>
            <w:r w:rsidRPr="00AA7941">
              <w:rPr>
                <w:rFonts w:ascii="Times New Roman" w:eastAsia="宋体" w:hAnsi="Times New Roman" w:cs="宋体" w:hint="eastAsia"/>
                <w:szCs w:val="21"/>
              </w:rPr>
              <w:t>、青岛</w:t>
            </w:r>
            <w:r w:rsidRPr="00AA7941">
              <w:rPr>
                <w:rFonts w:ascii="Times New Roman" w:eastAsia="宋体" w:hAnsi="Times New Roman" w:cs="宋体"/>
                <w:szCs w:val="21"/>
              </w:rPr>
              <w:t>城金集团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张金秀、</w:t>
            </w:r>
            <w:proofErr w:type="gramStart"/>
            <w:r w:rsidRPr="00AA7941">
              <w:rPr>
                <w:rFonts w:ascii="Times New Roman" w:eastAsia="宋体" w:hAnsi="Times New Roman" w:cs="宋体" w:hint="eastAsia"/>
                <w:szCs w:val="21"/>
              </w:rPr>
              <w:t>东莞金控</w:t>
            </w:r>
            <w:proofErr w:type="gramEnd"/>
            <w:r w:rsidRPr="00AA7941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吴海朗、东莞</w:t>
            </w:r>
            <w:proofErr w:type="gramStart"/>
            <w:r w:rsidRPr="00AA7941">
              <w:rPr>
                <w:rFonts w:ascii="Times New Roman" w:eastAsia="宋体" w:hAnsi="Times New Roman" w:cs="宋体" w:hint="eastAsia"/>
                <w:szCs w:val="21"/>
              </w:rPr>
              <w:t>金控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欧阳龙</w:t>
            </w:r>
            <w:proofErr w:type="gramEnd"/>
            <w:r w:rsidRPr="00AA7941">
              <w:rPr>
                <w:rFonts w:ascii="Times New Roman" w:eastAsia="宋体" w:hAnsi="Times New Roman" w:cs="宋体" w:hint="eastAsia"/>
                <w:szCs w:val="21"/>
              </w:rPr>
              <w:t>辉、湖南</w:t>
            </w:r>
            <w:proofErr w:type="gramStart"/>
            <w:r w:rsidRPr="00AA7941">
              <w:rPr>
                <w:rFonts w:ascii="Times New Roman" w:eastAsia="宋体" w:hAnsi="Times New Roman" w:cs="宋体" w:hint="eastAsia"/>
                <w:szCs w:val="21"/>
              </w:rPr>
              <w:t>轻盐创</w:t>
            </w:r>
            <w:r>
              <w:rPr>
                <w:rFonts w:ascii="Times New Roman" w:eastAsia="宋体" w:hAnsi="Times New Roman" w:cs="宋体" w:hint="eastAsia"/>
                <w:szCs w:val="21"/>
              </w:rPr>
              <w:t>投</w:t>
            </w:r>
            <w:proofErr w:type="gramEnd"/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苏炳昆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湖南</w:t>
            </w:r>
            <w:proofErr w:type="gramStart"/>
            <w:r w:rsidRPr="00AA7941">
              <w:rPr>
                <w:rFonts w:ascii="Times New Roman" w:eastAsia="宋体" w:hAnsi="Times New Roman" w:cs="宋体" w:hint="eastAsia"/>
                <w:szCs w:val="21"/>
              </w:rPr>
              <w:t>轻盐创</w:t>
            </w:r>
            <w:r>
              <w:rPr>
                <w:rFonts w:ascii="Times New Roman" w:eastAsia="宋体" w:hAnsi="Times New Roman" w:cs="宋体" w:hint="eastAsia"/>
                <w:szCs w:val="21"/>
              </w:rPr>
              <w:t>投</w:t>
            </w:r>
            <w:proofErr w:type="gramEnd"/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曾续娣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湖南迪策投资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杨光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湖南迪策投资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罗祥城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粤</w:t>
            </w:r>
            <w:proofErr w:type="gramStart"/>
            <w:r w:rsidRPr="00AA7941">
              <w:rPr>
                <w:rFonts w:ascii="Times New Roman" w:eastAsia="宋体" w:hAnsi="Times New Roman" w:cs="宋体" w:hint="eastAsia"/>
                <w:szCs w:val="21"/>
              </w:rPr>
              <w:t>科金融</w:t>
            </w:r>
            <w:proofErr w:type="gramEnd"/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封华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粤</w:t>
            </w:r>
            <w:proofErr w:type="gramStart"/>
            <w:r w:rsidRPr="00AA7941">
              <w:rPr>
                <w:rFonts w:ascii="Times New Roman" w:eastAsia="宋体" w:hAnsi="Times New Roman" w:cs="宋体" w:hint="eastAsia"/>
                <w:szCs w:val="21"/>
              </w:rPr>
              <w:t>科金融</w:t>
            </w:r>
            <w:proofErr w:type="gramEnd"/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蚁剑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、浙江农发产投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郑祺然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proofErr w:type="gramStart"/>
            <w:r>
              <w:rPr>
                <w:rFonts w:ascii="Times New Roman" w:eastAsia="宋体" w:hAnsi="Times New Roman" w:cs="宋体" w:hint="eastAsia"/>
                <w:szCs w:val="21"/>
              </w:rPr>
              <w:t>华安资管</w:t>
            </w:r>
            <w:proofErr w:type="gramEnd"/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</w:rPr>
              <w:t>胡杨、</w:t>
            </w:r>
            <w:proofErr w:type="gramStart"/>
            <w:r>
              <w:rPr>
                <w:rFonts w:ascii="Times New Roman" w:eastAsia="宋体" w:hAnsi="Times New Roman" w:cs="宋体" w:hint="eastAsia"/>
                <w:szCs w:val="21"/>
              </w:rPr>
              <w:t>华安资管</w:t>
            </w:r>
            <w:proofErr w:type="gramEnd"/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陈晓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proofErr w:type="gramStart"/>
            <w:r>
              <w:rPr>
                <w:rFonts w:ascii="Times New Roman" w:eastAsia="宋体" w:hAnsi="Times New Roman" w:cs="宋体" w:hint="eastAsia"/>
                <w:szCs w:val="21"/>
              </w:rPr>
              <w:t>华安资管</w:t>
            </w:r>
            <w:proofErr w:type="gramEnd"/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丁冉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弘图广电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李文杰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EF2621" w:rsidRPr="00AA7941">
              <w:rPr>
                <w:rFonts w:ascii="Times New Roman" w:eastAsia="宋体" w:hAnsi="Times New Roman" w:cs="宋体" w:hint="eastAsia"/>
                <w:szCs w:val="21"/>
              </w:rPr>
              <w:t>弘图广电</w:t>
            </w:r>
            <w:r w:rsidR="00EF2621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EF2621">
              <w:rPr>
                <w:rFonts w:ascii="Times New Roman" w:eastAsia="宋体" w:hAnsi="Times New Roman" w:cs="宋体" w:hint="eastAsia"/>
                <w:szCs w:val="21"/>
              </w:rPr>
              <w:t>刘光远、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弘图广电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AA7941">
              <w:rPr>
                <w:rFonts w:ascii="Times New Roman" w:eastAsia="宋体" w:hAnsi="Times New Roman" w:cs="宋体" w:hint="eastAsia"/>
                <w:szCs w:val="21"/>
              </w:rPr>
              <w:t>陈志颖</w:t>
            </w:r>
            <w:r>
              <w:rPr>
                <w:rFonts w:ascii="Times New Roman" w:eastAsia="宋体" w:hAnsi="Times New Roman" w:cs="宋体" w:hint="eastAsia"/>
                <w:szCs w:val="21"/>
              </w:rPr>
              <w:t>、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纽</w:t>
            </w:r>
            <w:proofErr w:type="gramEnd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富斯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戚锦锭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华西银</w:t>
            </w:r>
            <w:proofErr w:type="gramEnd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峰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唐英培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航空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工业弘华</w:t>
            </w:r>
            <w:proofErr w:type="gramEnd"/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项东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航空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工业弘华</w:t>
            </w:r>
            <w:proofErr w:type="gramEnd"/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孙健翔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江西金控</w:t>
            </w:r>
            <w:proofErr w:type="gramEnd"/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杜永尚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江西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金控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袁</w:t>
            </w:r>
            <w:proofErr w:type="gramEnd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皎洁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陕西金资</w:t>
            </w:r>
            <w:proofErr w:type="gramEnd"/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李挽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澜</w:t>
            </w:r>
            <w:proofErr w:type="gramEnd"/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海通证券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郦</w:t>
            </w:r>
            <w:proofErr w:type="gramEnd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奕滢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中欧基金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朱啸宇</w:t>
            </w:r>
            <w:proofErr w:type="gramEnd"/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嘉豪汇通</w:t>
            </w:r>
            <w:proofErr w:type="gramEnd"/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王姣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嘉豪汇通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钟珊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嘉豪汇通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范曜宇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东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证锦信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莫景</w:t>
            </w:r>
            <w:proofErr w:type="gramEnd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成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东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证锦信</w:t>
            </w:r>
            <w:proofErr w:type="gramEnd"/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罗嘉豪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松创投</w:t>
            </w:r>
            <w:proofErr w:type="gramEnd"/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任佳裕</w:t>
            </w:r>
            <w:r w:rsidR="002E1B52">
              <w:rPr>
                <w:rFonts w:ascii="Times New Roman" w:eastAsia="宋体" w:hAnsi="Times New Roman" w:cs="宋体" w:hint="eastAsia"/>
                <w:szCs w:val="21"/>
              </w:rPr>
              <w:t>、</w:t>
            </w:r>
            <w:proofErr w:type="gramStart"/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松创投</w:t>
            </w:r>
            <w:proofErr w:type="gramEnd"/>
            <w:r w:rsidR="002E1B5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="002E1B52" w:rsidRPr="002E1B52">
              <w:rPr>
                <w:rFonts w:ascii="Times New Roman" w:eastAsia="宋体" w:hAnsi="Times New Roman" w:cs="宋体" w:hint="eastAsia"/>
                <w:szCs w:val="21"/>
              </w:rPr>
              <w:t>吴荣峰</w:t>
            </w:r>
          </w:p>
        </w:tc>
      </w:tr>
      <w:tr w:rsidR="00172309" w14:paraId="11D5AB2F" w14:textId="77777777">
        <w:trPr>
          <w:trHeight w:val="324"/>
        </w:trPr>
        <w:tc>
          <w:tcPr>
            <w:tcW w:w="1116" w:type="dxa"/>
            <w:vAlign w:val="center"/>
          </w:tcPr>
          <w:p w14:paraId="6D973A25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会议时间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649A6305" w14:textId="1E5F30E4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Cs w:val="21"/>
              </w:rPr>
              <w:t>2</w:t>
            </w:r>
            <w:r w:rsidR="00EF11B3">
              <w:rPr>
                <w:rFonts w:ascii="Times New Roman" w:eastAsia="宋体" w:hAnsi="Times New Roman" w:cs="宋体" w:hint="eastAsia"/>
                <w:szCs w:val="21"/>
              </w:rPr>
              <w:t>8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13</w:t>
            </w:r>
            <w:r>
              <w:rPr>
                <w:rFonts w:ascii="Times New Roman" w:eastAsia="宋体" w:hAnsi="Times New Roman" w:cs="宋体" w:hint="eastAsia"/>
                <w:szCs w:val="21"/>
              </w:rPr>
              <w:t>：</w:t>
            </w:r>
            <w:r>
              <w:rPr>
                <w:rFonts w:ascii="Times New Roman" w:eastAsia="宋体" w:hAnsi="Times New Roman" w:cs="宋体" w:hint="eastAsia"/>
                <w:szCs w:val="21"/>
              </w:rPr>
              <w:t>00-16</w:t>
            </w:r>
            <w:r>
              <w:rPr>
                <w:rFonts w:ascii="Times New Roman" w:eastAsia="宋体" w:hAnsi="Times New Roman" w:cs="宋体" w:hint="eastAsia"/>
                <w:szCs w:val="21"/>
              </w:rPr>
              <w:t>：</w:t>
            </w:r>
            <w:r>
              <w:rPr>
                <w:rFonts w:ascii="Times New Roman" w:eastAsia="宋体" w:hAnsi="Times New Roman" w:cs="宋体" w:hint="eastAsia"/>
                <w:szCs w:val="21"/>
              </w:rPr>
              <w:t>00</w:t>
            </w:r>
          </w:p>
        </w:tc>
      </w:tr>
      <w:tr w:rsidR="00172309" w14:paraId="704CD07A" w14:textId="77777777">
        <w:tc>
          <w:tcPr>
            <w:tcW w:w="1116" w:type="dxa"/>
            <w:vAlign w:val="center"/>
          </w:tcPr>
          <w:p w14:paraId="4D14E0EC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会议地点</w:t>
            </w:r>
          </w:p>
        </w:tc>
        <w:tc>
          <w:tcPr>
            <w:tcW w:w="7406" w:type="dxa"/>
            <w:vAlign w:val="center"/>
          </w:tcPr>
          <w:p w14:paraId="325B36A9" w14:textId="77777777" w:rsidR="00172309" w:rsidRDefault="0000000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szCs w:val="21"/>
              </w:rPr>
              <w:t>佰维存储</w:t>
            </w:r>
            <w:proofErr w:type="gramEnd"/>
            <w:r>
              <w:rPr>
                <w:rFonts w:ascii="Times New Roman" w:eastAsia="宋体" w:hAnsi="Times New Roman" w:cs="宋体" w:hint="eastAsia"/>
                <w:szCs w:val="21"/>
              </w:rPr>
              <w:t>惠州</w:t>
            </w:r>
            <w:proofErr w:type="gramStart"/>
            <w:r>
              <w:rPr>
                <w:rFonts w:ascii="Times New Roman" w:eastAsia="宋体" w:hAnsi="Times New Roman" w:cs="宋体" w:hint="eastAsia"/>
                <w:szCs w:val="21"/>
              </w:rPr>
              <w:t>封测制造</w:t>
            </w:r>
            <w:proofErr w:type="gramEnd"/>
            <w:r>
              <w:rPr>
                <w:rFonts w:ascii="Times New Roman" w:eastAsia="宋体" w:hAnsi="Times New Roman" w:cs="宋体" w:hint="eastAsia"/>
                <w:szCs w:val="21"/>
              </w:rPr>
              <w:t>中心二楼会议室</w:t>
            </w:r>
          </w:p>
        </w:tc>
      </w:tr>
      <w:tr w:rsidR="00172309" w14:paraId="2A464283" w14:textId="77777777">
        <w:trPr>
          <w:trHeight w:val="1330"/>
        </w:trPr>
        <w:tc>
          <w:tcPr>
            <w:tcW w:w="1116" w:type="dxa"/>
            <w:vAlign w:val="center"/>
          </w:tcPr>
          <w:p w14:paraId="4DE6C56A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上市公司接待人员姓名</w:t>
            </w:r>
          </w:p>
        </w:tc>
        <w:tc>
          <w:tcPr>
            <w:tcW w:w="7406" w:type="dxa"/>
            <w:vAlign w:val="center"/>
          </w:tcPr>
          <w:p w14:paraId="29305F55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公司管理层</w:t>
            </w:r>
          </w:p>
          <w:p w14:paraId="3FC601F7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董办工作人员</w:t>
            </w:r>
          </w:p>
        </w:tc>
      </w:tr>
      <w:tr w:rsidR="00172309" w14:paraId="375F8012" w14:textId="77777777">
        <w:trPr>
          <w:trHeight w:val="41"/>
        </w:trPr>
        <w:tc>
          <w:tcPr>
            <w:tcW w:w="1116" w:type="dxa"/>
            <w:vAlign w:val="center"/>
          </w:tcPr>
          <w:p w14:paraId="64727700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7406" w:type="dxa"/>
          </w:tcPr>
          <w:p w14:paraId="247314D1" w14:textId="77777777" w:rsidR="00EF11B3" w:rsidRPr="007D2150" w:rsidRDefault="00EF11B3" w:rsidP="00EF11B3">
            <w:pPr>
              <w:rPr>
                <w:color w:val="000000" w:themeColor="text1"/>
                <w:szCs w:val="21"/>
              </w:rPr>
            </w:pPr>
            <w:r w:rsidRPr="007D2150">
              <w:rPr>
                <w:rFonts w:hint="eastAsia"/>
                <w:color w:val="000000" w:themeColor="text1"/>
                <w:szCs w:val="21"/>
              </w:rPr>
              <w:t>本次现场调研主要分为现场参观及交流问答环节。</w:t>
            </w:r>
          </w:p>
          <w:p w14:paraId="6DF268A5" w14:textId="77777777" w:rsidR="00EF11B3" w:rsidRPr="007D2150" w:rsidRDefault="00EF11B3" w:rsidP="00EF11B3">
            <w:pPr>
              <w:pStyle w:val="ad"/>
              <w:numPr>
                <w:ilvl w:val="0"/>
                <w:numId w:val="1"/>
              </w:numPr>
              <w:ind w:firstLineChars="0"/>
              <w:rPr>
                <w:color w:val="000000" w:themeColor="text1"/>
                <w:szCs w:val="21"/>
              </w:rPr>
            </w:pPr>
            <w:r w:rsidRPr="007D2150">
              <w:rPr>
                <w:rFonts w:hint="eastAsia"/>
                <w:b/>
                <w:bCs/>
                <w:color w:val="000000" w:themeColor="text1"/>
                <w:szCs w:val="21"/>
              </w:rPr>
              <w:t>参观情况</w:t>
            </w:r>
          </w:p>
          <w:p w14:paraId="07A5702A" w14:textId="77777777" w:rsidR="00EF11B3" w:rsidRPr="007D2150" w:rsidRDefault="00EF11B3" w:rsidP="00EF11B3">
            <w:pPr>
              <w:rPr>
                <w:color w:val="000000" w:themeColor="text1"/>
                <w:szCs w:val="21"/>
              </w:rPr>
            </w:pPr>
            <w:r w:rsidRPr="007D2150">
              <w:rPr>
                <w:rFonts w:hint="eastAsia"/>
                <w:color w:val="000000" w:themeColor="text1"/>
                <w:szCs w:val="21"/>
              </w:rPr>
              <w:t>本次线下调研投资者主要参观了公司位于惠州的</w:t>
            </w:r>
            <w:proofErr w:type="gramStart"/>
            <w:r w:rsidRPr="007D2150">
              <w:rPr>
                <w:rFonts w:hint="eastAsia"/>
                <w:color w:val="000000" w:themeColor="text1"/>
                <w:szCs w:val="21"/>
              </w:rPr>
              <w:t>封测制造</w:t>
            </w:r>
            <w:proofErr w:type="gramEnd"/>
            <w:r w:rsidRPr="007D2150">
              <w:rPr>
                <w:rFonts w:hint="eastAsia"/>
                <w:color w:val="000000" w:themeColor="text1"/>
                <w:szCs w:val="21"/>
              </w:rPr>
              <w:t>中心。</w:t>
            </w:r>
          </w:p>
          <w:p w14:paraId="0FC57055" w14:textId="77777777" w:rsidR="00EF11B3" w:rsidRPr="00EF11B3" w:rsidRDefault="00EF11B3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</w:p>
          <w:p w14:paraId="13943703" w14:textId="62F36B42" w:rsidR="00172309" w:rsidRDefault="0000000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 w:rsidR="00FB235E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1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请介绍一下公司</w:t>
            </w:r>
            <w:r w:rsidR="00EF11B3" w:rsidRP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在消费级</w:t>
            </w:r>
            <w:r w:rsidR="00EF11B3" w:rsidRP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PC</w:t>
            </w:r>
            <w:r w:rsidR="00EF11B3" w:rsidRP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领域的产品</w:t>
            </w:r>
            <w:r w:rsid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的</w:t>
            </w:r>
            <w:r w:rsidR="00EF11B3" w:rsidRP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优势</w:t>
            </w:r>
            <w:r w:rsid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及</w:t>
            </w:r>
            <w:r w:rsidR="00EF11B3" w:rsidRP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客户覆盖面</w:t>
            </w:r>
            <w:r w:rsid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。</w:t>
            </w:r>
          </w:p>
          <w:p w14:paraId="380F30B4" w14:textId="2E45528F" w:rsidR="00172309" w:rsidRDefault="00000000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FB235E">
              <w:rPr>
                <w:rFonts w:ascii="Calibri" w:hAnsi="Calibri" w:cs="Calibri" w:hint="eastAsia"/>
                <w:color w:val="000000" w:themeColor="text1"/>
                <w:szCs w:val="21"/>
              </w:rPr>
              <w:t>1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公司的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PC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存储包括固态硬盘、内存条产品，主要应用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于电竞主机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、台式机、笔记本电脑、一体机等领域。公司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PC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存储具有高性能、高品质的特点，并具备创新的产品设计。公司固态硬盘产品传输速率最高可达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7,450MB/s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，处于行业领先地位，并支持数据纠错、寿命监控、异常掉电保护、数据加密、端到端数据保护、功耗监测及控制等功能。客户方面，在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PC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预装市场，公司自主品牌佰维（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Biwin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）进入了惠普、联想、宏碁等知名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PC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厂商区域市场供应链。在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PC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后装市场，公司双向发力，一方面运营公司自主品牌佰维（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Biwin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），主要在京东、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抖音等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线上零售平台销售，以及通过与代理商合作开发线下渠道市场；另一方面独家运营的惠普（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HP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）、宏碁（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Acer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）、掠夺者（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Predator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）等授权品牌，主要在京东、亚马逊等线上平台，以及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BestBuy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、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Staples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等线下渠道开发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ToC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市场。</w:t>
            </w:r>
          </w:p>
          <w:p w14:paraId="3B50ED8D" w14:textId="77777777" w:rsidR="00172309" w:rsidRDefault="00172309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2AB60A66" w14:textId="6AEE33C6" w:rsidR="00172309" w:rsidRDefault="003D2ED4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 w:rsid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2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AA7941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公司的惠州</w:t>
            </w:r>
            <w:proofErr w:type="gramStart"/>
            <w:r w:rsidR="00AA7941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封测生产</w:t>
            </w:r>
            <w:proofErr w:type="gramEnd"/>
            <w:r w:rsidR="00AA7941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制造基地主要生产哪些产品</w:t>
            </w:r>
            <w:r w:rsidR="00EF11B3" w:rsidRP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？</w:t>
            </w:r>
          </w:p>
          <w:p w14:paraId="24B9AC2B" w14:textId="12DE860C" w:rsidR="00172309" w:rsidRDefault="00000000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lastRenderedPageBreak/>
              <w:t>A</w:t>
            </w:r>
            <w:r w:rsidR="00EF11B3">
              <w:rPr>
                <w:rFonts w:ascii="Calibri" w:hAnsi="Calibri" w:cs="Calibri" w:hint="eastAsia"/>
                <w:color w:val="000000" w:themeColor="text1"/>
                <w:szCs w:val="21"/>
              </w:rPr>
              <w:t>2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泰来科技（惠州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封测生产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制造基地）拥有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芯片封测和模组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制造两个生产模块，其中芯片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封测生产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模块进行从晶圆到芯片的封装测试工序，主要用于嵌入式存储产品的制造，并为模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组制造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生产模块提供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NAND Flash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芯片原料；模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组制造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生产模块主要进行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SMT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、外壳组装及成品测试等工序，主要用于固态硬盘、内存条、存储卡等消费级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/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工业级存储产品的制造。</w:t>
            </w:r>
          </w:p>
          <w:p w14:paraId="6441E391" w14:textId="77777777" w:rsidR="00EF11B3" w:rsidRPr="00EF11B3" w:rsidRDefault="00EF11B3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0B23B5C2" w14:textId="7EA8DA8B" w:rsidR="00172309" w:rsidRDefault="0000000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 w:rsidR="00861D7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3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EF11B3" w:rsidRP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公司在保障上游晶</w:t>
            </w:r>
            <w:proofErr w:type="gramStart"/>
            <w:r w:rsidR="00EF11B3" w:rsidRP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圆稳定</w:t>
            </w:r>
            <w:proofErr w:type="gramEnd"/>
            <w:r w:rsidR="00EF11B3" w:rsidRPr="00EF11B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供应方面有哪些措施？</w:t>
            </w:r>
          </w:p>
          <w:p w14:paraId="74009929" w14:textId="3E9CA51F" w:rsidR="00172309" w:rsidRDefault="00000000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861D73">
              <w:rPr>
                <w:rFonts w:ascii="Calibri" w:hAnsi="Calibri" w:cs="Calibri" w:hint="eastAsia"/>
                <w:color w:val="000000" w:themeColor="text1"/>
                <w:szCs w:val="21"/>
              </w:rPr>
              <w:t>3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通过多年的合作，公司已经和主要的存储晶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圆制造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厂商、经销商建立了长期稳定的合作关系，通过与主要的存储晶圆原厂签订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LTA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（长期供应协议）合作，可以保障存储晶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圆供应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的持续、稳定。</w:t>
            </w:r>
          </w:p>
          <w:p w14:paraId="5600A7E1" w14:textId="77777777" w:rsidR="00172309" w:rsidRDefault="00172309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72354651" w14:textId="71681A62" w:rsidR="00172309" w:rsidRDefault="0000000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Q</w:t>
            </w:r>
            <w:r w:rsidR="00861D7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4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D31EB7" w:rsidRPr="00D31EB7"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公司在车</w:t>
            </w:r>
            <w:proofErr w:type="gramStart"/>
            <w:r w:rsidR="00D31EB7" w:rsidRPr="00D31EB7"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规</w:t>
            </w:r>
            <w:proofErr w:type="gramEnd"/>
            <w:r w:rsidR="00D31EB7" w:rsidRPr="00D31EB7"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存储领域的产品布局和市场策略是什么？</w:t>
            </w:r>
          </w:p>
          <w:p w14:paraId="00D77AA1" w14:textId="1D036778" w:rsidR="00172309" w:rsidRDefault="00000000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861D73">
              <w:rPr>
                <w:rFonts w:ascii="Calibri" w:hAnsi="Calibri" w:cs="Calibri" w:hint="eastAsia"/>
                <w:color w:val="000000" w:themeColor="text1"/>
                <w:szCs w:val="21"/>
              </w:rPr>
              <w:t>4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公司已经推出了涵盖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eMMC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、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UFS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、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SPINOR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、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LPDDR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、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BGASSD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、存储卡在内的全面车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规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存储产品矩阵，系列产品支持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-40~105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℃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宽温工作环境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，并满足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AEC-Q100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车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规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级可靠性标准，覆盖多种容量等级。公司车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规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存储相关产品已在国内头部车企及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Tier1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客户量产。公司将投入战略性资源，力争成为车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规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存储市场的主要参与者。</w:t>
            </w:r>
          </w:p>
          <w:p w14:paraId="658826DC" w14:textId="77777777" w:rsidR="00172309" w:rsidRDefault="00172309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3347C4DA" w14:textId="3C68E404" w:rsidR="00172309" w:rsidRDefault="0000000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Q</w:t>
            </w:r>
            <w:r w:rsidR="00861D7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.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="00916DCB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请问</w:t>
            </w:r>
            <w:r w:rsidR="00916DCB" w:rsidRPr="00916DCB"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公司在存储固件技术方面的核心竞争力和技术优势是什么？</w:t>
            </w:r>
          </w:p>
          <w:p w14:paraId="2D0391EF" w14:textId="68379FDD" w:rsidR="00172309" w:rsidRDefault="00000000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861D73">
              <w:rPr>
                <w:rFonts w:ascii="Calibri" w:hAnsi="Calibri" w:cs="Calibri" w:hint="eastAsia"/>
                <w:color w:val="000000" w:themeColor="text1"/>
                <w:szCs w:val="21"/>
              </w:rPr>
              <w:t>5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公司掌握了接口协议、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FTL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核心管理算法、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QoS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算法、数据保护、数据安全等核心固件算法，全面掌握了存储固件核心技术，有能力匹配各类客户典型应用场景，并能够为客户提供创新优质的存储解决方案。同时，公司有能力结合算法需要定义主控芯片架构，以提升算法效率和实现基于应用场景的硬件加速及效能优化，进一步提升产品在智能穿戴、企业级、工车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规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级等场景下的竞争优势。</w:t>
            </w:r>
          </w:p>
          <w:p w14:paraId="5A1B7245" w14:textId="77777777" w:rsidR="00C4139C" w:rsidRDefault="00C4139C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7E41D360" w14:textId="57FBCEBD" w:rsidR="00C4139C" w:rsidRDefault="00C4139C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 w:rsidRPr="00C4139C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 w:rsidR="00861D7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6</w:t>
            </w:r>
            <w:r w:rsidRPr="00C4139C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916DCB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请问公司如何看待</w:t>
            </w:r>
            <w:r w:rsidR="00916DCB" w:rsidRPr="00916DCB"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存储市场的发展前景？</w:t>
            </w:r>
          </w:p>
          <w:p w14:paraId="6357B8F5" w14:textId="429303BE" w:rsidR="00C4139C" w:rsidRPr="00C4139C" w:rsidRDefault="00C4139C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C4139C">
              <w:rPr>
                <w:rFonts w:ascii="Calibri" w:hAnsi="Calibri" w:cs="Calibri"/>
                <w:color w:val="000000" w:themeColor="text1"/>
                <w:szCs w:val="21"/>
              </w:rPr>
              <w:t>A</w:t>
            </w:r>
            <w:r w:rsidR="00861D73">
              <w:rPr>
                <w:rFonts w:ascii="Calibri" w:hAnsi="Calibri" w:cs="Calibri" w:hint="eastAsia"/>
                <w:color w:val="000000" w:themeColor="text1"/>
                <w:szCs w:val="21"/>
              </w:rPr>
              <w:t>6</w:t>
            </w:r>
            <w:r w:rsidRPr="00C4139C"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下一代信息技术与存储器技术发展密不可分。物联网、大数据、人工智能、智能车联网、元宇宙等新一代信息技术既是数据的需求者，也是数据的产生者。同时，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技术革命将大大提升对高端存储器的需求。据全球知名市场研究机构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Yole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发布的报告显示，得益于数据中心、</w:t>
            </w:r>
            <w:proofErr w:type="gramStart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云计算</w:t>
            </w:r>
            <w:proofErr w:type="gramEnd"/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和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5G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等行业的持续增长以及全球半导体供应链的逐步恢复，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2027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年存储市场空间预计增长至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2,630</w:t>
            </w:r>
            <w:r w:rsidR="00EF11B3" w:rsidRPr="00EF11B3">
              <w:rPr>
                <w:rFonts w:ascii="Calibri" w:hAnsi="Calibri" w:cs="Calibri" w:hint="eastAsia"/>
                <w:color w:val="000000" w:themeColor="text1"/>
                <w:szCs w:val="21"/>
              </w:rPr>
              <w:t>亿美元。目前存储器国产化率较低，存储芯片的国产化率将随着市场和政策的双向推动大幅提升，国产存储产业前景广大。</w:t>
            </w:r>
          </w:p>
        </w:tc>
      </w:tr>
      <w:tr w:rsidR="00172309" w14:paraId="7D6426AC" w14:textId="77777777">
        <w:tc>
          <w:tcPr>
            <w:tcW w:w="1116" w:type="dxa"/>
            <w:vAlign w:val="center"/>
          </w:tcPr>
          <w:p w14:paraId="65C1100C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lastRenderedPageBreak/>
              <w:t>附件清单</w:t>
            </w:r>
          </w:p>
        </w:tc>
        <w:tc>
          <w:tcPr>
            <w:tcW w:w="7406" w:type="dxa"/>
          </w:tcPr>
          <w:p w14:paraId="3A919093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无</w:t>
            </w:r>
          </w:p>
        </w:tc>
      </w:tr>
      <w:tr w:rsidR="00172309" w14:paraId="3CAF5518" w14:textId="77777777">
        <w:tc>
          <w:tcPr>
            <w:tcW w:w="1116" w:type="dxa"/>
            <w:vAlign w:val="center"/>
          </w:tcPr>
          <w:p w14:paraId="062C9B6F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7406" w:type="dxa"/>
          </w:tcPr>
          <w:p w14:paraId="7853AA0B" w14:textId="50A63B70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szCs w:val="21"/>
              </w:rPr>
              <w:t>2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="00EF11B3">
              <w:rPr>
                <w:rFonts w:ascii="Times New Roman" w:eastAsia="宋体" w:hAnsi="Times New Roman" w:cs="宋体" w:hint="eastAsia"/>
                <w:szCs w:val="21"/>
              </w:rPr>
              <w:t>28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172309" w14:paraId="0C0738E5" w14:textId="77777777">
        <w:tc>
          <w:tcPr>
            <w:tcW w:w="1116" w:type="dxa"/>
            <w:vAlign w:val="center"/>
          </w:tcPr>
          <w:p w14:paraId="2D603F2E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7406" w:type="dxa"/>
          </w:tcPr>
          <w:p w14:paraId="606489CC" w14:textId="77777777" w:rsidR="00172309" w:rsidRDefault="00000000">
            <w:pPr>
              <w:wordWrap w:val="0"/>
              <w:topLinePunct/>
              <w:ind w:firstLineChars="200" w:firstLine="420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接待过程中，公司与投资者进行了充分的交流与沟通，并严格按照公司《信息披露管理制度》等规定，保证信息披露的真实、准确、完整、及时、公平，没有出现未公开重大信息披露等情况。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0C1E5E3E" w14:textId="7260B2B5" w:rsidR="00172309" w:rsidRDefault="00172309">
      <w:pPr>
        <w:rPr>
          <w:rFonts w:ascii="Times New Roman" w:eastAsia="宋体" w:hAnsi="Times New Roman" w:cs="宋体"/>
          <w:sz w:val="24"/>
        </w:rPr>
      </w:pPr>
    </w:p>
    <w:sectPr w:rsidR="0017230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25E1B" w14:textId="77777777" w:rsidR="006C13BA" w:rsidRDefault="006C13BA">
      <w:r>
        <w:separator/>
      </w:r>
    </w:p>
  </w:endnote>
  <w:endnote w:type="continuationSeparator" w:id="0">
    <w:p w14:paraId="6DD554B9" w14:textId="77777777" w:rsidR="006C13BA" w:rsidRDefault="006C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CBC9" w14:textId="77777777" w:rsidR="0017230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9148B" wp14:editId="7005DA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247C8" w14:textId="77777777" w:rsidR="00172309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9148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BA247C8" w14:textId="77777777" w:rsidR="00172309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9BCC3" w14:textId="77777777" w:rsidR="006C13BA" w:rsidRDefault="006C13BA">
      <w:r>
        <w:separator/>
      </w:r>
    </w:p>
  </w:footnote>
  <w:footnote w:type="continuationSeparator" w:id="0">
    <w:p w14:paraId="7DFDF825" w14:textId="77777777" w:rsidR="006C13BA" w:rsidRDefault="006C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EB1B" w14:textId="77777777" w:rsidR="00172309" w:rsidRDefault="00000000">
    <w:pPr>
      <w:jc w:val="distribute"/>
      <w:rPr>
        <w:rFonts w:ascii="Times New Roman" w:eastAsia="宋体" w:hAnsi="Times New Roman" w:cs="宋体"/>
        <w:szCs w:val="21"/>
      </w:rPr>
    </w:pPr>
    <w:r>
      <w:rPr>
        <w:rFonts w:ascii="Times New Roman" w:eastAsia="宋体" w:hAnsi="Times New Roman" w:cs="宋体" w:hint="eastAsia"/>
        <w:szCs w:val="21"/>
      </w:rPr>
      <w:t>证券代码：</w:t>
    </w:r>
    <w:r>
      <w:rPr>
        <w:rFonts w:ascii="Times New Roman" w:eastAsia="宋体" w:hAnsi="Times New Roman" w:cs="宋体" w:hint="eastAsia"/>
        <w:szCs w:val="21"/>
      </w:rPr>
      <w:t xml:space="preserve">688525                                       </w:t>
    </w:r>
    <w:r>
      <w:rPr>
        <w:rFonts w:ascii="Times New Roman" w:eastAsia="宋体" w:hAnsi="Times New Roman" w:cs="宋体" w:hint="eastAsia"/>
        <w:szCs w:val="21"/>
      </w:rPr>
      <w:t>证券简称：</w:t>
    </w:r>
    <w:proofErr w:type="gramStart"/>
    <w:r>
      <w:rPr>
        <w:rFonts w:ascii="Times New Roman" w:eastAsia="宋体" w:hAnsi="Times New Roman" w:cs="宋体" w:hint="eastAsia"/>
        <w:szCs w:val="21"/>
      </w:rPr>
      <w:t>佰维存储</w:t>
    </w:r>
    <w:proofErr w:type="gramEnd"/>
  </w:p>
  <w:p w14:paraId="4A0724BA" w14:textId="77777777" w:rsidR="00172309" w:rsidRDefault="001723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5DC7"/>
    <w:multiLevelType w:val="hybridMultilevel"/>
    <w:tmpl w:val="16180932"/>
    <w:lvl w:ilvl="0" w:tplc="34E0C780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6176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mYmE5MDYxOTlhNDEyNzlhZjRiNmE2NmM5MWNlMmYifQ=="/>
  </w:docVars>
  <w:rsids>
    <w:rsidRoot w:val="6AC1576E"/>
    <w:rsid w:val="00000182"/>
    <w:rsid w:val="00005DE8"/>
    <w:rsid w:val="00005E7A"/>
    <w:rsid w:val="00005FD0"/>
    <w:rsid w:val="0000706B"/>
    <w:rsid w:val="00010B63"/>
    <w:rsid w:val="00010C72"/>
    <w:rsid w:val="00012713"/>
    <w:rsid w:val="00012B4E"/>
    <w:rsid w:val="00012E7D"/>
    <w:rsid w:val="000157CB"/>
    <w:rsid w:val="00016968"/>
    <w:rsid w:val="00020101"/>
    <w:rsid w:val="00023012"/>
    <w:rsid w:val="00026B52"/>
    <w:rsid w:val="00030255"/>
    <w:rsid w:val="00030EF4"/>
    <w:rsid w:val="000323BD"/>
    <w:rsid w:val="0003269F"/>
    <w:rsid w:val="00034C98"/>
    <w:rsid w:val="00035813"/>
    <w:rsid w:val="00037286"/>
    <w:rsid w:val="00040BA0"/>
    <w:rsid w:val="00042411"/>
    <w:rsid w:val="0004273E"/>
    <w:rsid w:val="000427FB"/>
    <w:rsid w:val="00042CF9"/>
    <w:rsid w:val="00044A35"/>
    <w:rsid w:val="00045AD9"/>
    <w:rsid w:val="000519B9"/>
    <w:rsid w:val="00052C1C"/>
    <w:rsid w:val="00052EDE"/>
    <w:rsid w:val="00055474"/>
    <w:rsid w:val="00056924"/>
    <w:rsid w:val="000579AD"/>
    <w:rsid w:val="00061A01"/>
    <w:rsid w:val="00062023"/>
    <w:rsid w:val="00062EF0"/>
    <w:rsid w:val="0006716D"/>
    <w:rsid w:val="00067996"/>
    <w:rsid w:val="000704D0"/>
    <w:rsid w:val="0007172A"/>
    <w:rsid w:val="0007175F"/>
    <w:rsid w:val="00071A8C"/>
    <w:rsid w:val="00072B63"/>
    <w:rsid w:val="000777D2"/>
    <w:rsid w:val="0008137B"/>
    <w:rsid w:val="00081EE6"/>
    <w:rsid w:val="000878B3"/>
    <w:rsid w:val="00090E50"/>
    <w:rsid w:val="00092C1D"/>
    <w:rsid w:val="00096649"/>
    <w:rsid w:val="0009754C"/>
    <w:rsid w:val="000A4A5A"/>
    <w:rsid w:val="000A50E8"/>
    <w:rsid w:val="000B3869"/>
    <w:rsid w:val="000B3876"/>
    <w:rsid w:val="000B46E6"/>
    <w:rsid w:val="000B607A"/>
    <w:rsid w:val="000C0887"/>
    <w:rsid w:val="000C16E8"/>
    <w:rsid w:val="000C3707"/>
    <w:rsid w:val="000C5E56"/>
    <w:rsid w:val="000C7FE8"/>
    <w:rsid w:val="000D00B7"/>
    <w:rsid w:val="000D0B68"/>
    <w:rsid w:val="000D26F2"/>
    <w:rsid w:val="000D3EFA"/>
    <w:rsid w:val="000D47B0"/>
    <w:rsid w:val="000D6088"/>
    <w:rsid w:val="000E0BAC"/>
    <w:rsid w:val="000E5BD4"/>
    <w:rsid w:val="000E79C5"/>
    <w:rsid w:val="000F0336"/>
    <w:rsid w:val="000F0E21"/>
    <w:rsid w:val="000F12EB"/>
    <w:rsid w:val="000F3276"/>
    <w:rsid w:val="000F3EF1"/>
    <w:rsid w:val="000F4DFC"/>
    <w:rsid w:val="000F66CF"/>
    <w:rsid w:val="00100E20"/>
    <w:rsid w:val="0010248C"/>
    <w:rsid w:val="00114FA9"/>
    <w:rsid w:val="00116553"/>
    <w:rsid w:val="00120068"/>
    <w:rsid w:val="001213BF"/>
    <w:rsid w:val="00125748"/>
    <w:rsid w:val="001269F5"/>
    <w:rsid w:val="00130057"/>
    <w:rsid w:val="00130090"/>
    <w:rsid w:val="0013048C"/>
    <w:rsid w:val="00132840"/>
    <w:rsid w:val="00134380"/>
    <w:rsid w:val="00134D44"/>
    <w:rsid w:val="00135DDA"/>
    <w:rsid w:val="00137043"/>
    <w:rsid w:val="001411C8"/>
    <w:rsid w:val="00142E58"/>
    <w:rsid w:val="0014382F"/>
    <w:rsid w:val="00147123"/>
    <w:rsid w:val="00147193"/>
    <w:rsid w:val="00147418"/>
    <w:rsid w:val="00153DF0"/>
    <w:rsid w:val="00153FD0"/>
    <w:rsid w:val="00154546"/>
    <w:rsid w:val="001566AA"/>
    <w:rsid w:val="0016071C"/>
    <w:rsid w:val="00161422"/>
    <w:rsid w:val="001627E0"/>
    <w:rsid w:val="00163852"/>
    <w:rsid w:val="00163BCC"/>
    <w:rsid w:val="00166813"/>
    <w:rsid w:val="00171146"/>
    <w:rsid w:val="00171E95"/>
    <w:rsid w:val="00172309"/>
    <w:rsid w:val="00173CA8"/>
    <w:rsid w:val="00175953"/>
    <w:rsid w:val="001760D3"/>
    <w:rsid w:val="00176ED9"/>
    <w:rsid w:val="00177FFD"/>
    <w:rsid w:val="00180AE5"/>
    <w:rsid w:val="001828D4"/>
    <w:rsid w:val="00182BA2"/>
    <w:rsid w:val="00182CAE"/>
    <w:rsid w:val="00184BA1"/>
    <w:rsid w:val="0018509F"/>
    <w:rsid w:val="00187513"/>
    <w:rsid w:val="001876A5"/>
    <w:rsid w:val="00191EFD"/>
    <w:rsid w:val="00196737"/>
    <w:rsid w:val="001A300B"/>
    <w:rsid w:val="001A6B0C"/>
    <w:rsid w:val="001A6EB8"/>
    <w:rsid w:val="001A6ED8"/>
    <w:rsid w:val="001A703A"/>
    <w:rsid w:val="001A769D"/>
    <w:rsid w:val="001A7F01"/>
    <w:rsid w:val="001B01A2"/>
    <w:rsid w:val="001B1258"/>
    <w:rsid w:val="001B3B72"/>
    <w:rsid w:val="001B3E19"/>
    <w:rsid w:val="001B4722"/>
    <w:rsid w:val="001B5CA2"/>
    <w:rsid w:val="001B6625"/>
    <w:rsid w:val="001C0DDF"/>
    <w:rsid w:val="001C1A63"/>
    <w:rsid w:val="001C3567"/>
    <w:rsid w:val="001C3608"/>
    <w:rsid w:val="001C4A12"/>
    <w:rsid w:val="001C5456"/>
    <w:rsid w:val="001D33A7"/>
    <w:rsid w:val="001D37AC"/>
    <w:rsid w:val="001D4085"/>
    <w:rsid w:val="001D6B9B"/>
    <w:rsid w:val="001E1195"/>
    <w:rsid w:val="001E2194"/>
    <w:rsid w:val="001E4ECA"/>
    <w:rsid w:val="001E5099"/>
    <w:rsid w:val="001E5F5E"/>
    <w:rsid w:val="001E61EC"/>
    <w:rsid w:val="001E6BDA"/>
    <w:rsid w:val="001F07B6"/>
    <w:rsid w:val="001F21BA"/>
    <w:rsid w:val="001F3985"/>
    <w:rsid w:val="001F5841"/>
    <w:rsid w:val="001F62BA"/>
    <w:rsid w:val="001F6314"/>
    <w:rsid w:val="002008F6"/>
    <w:rsid w:val="002024F3"/>
    <w:rsid w:val="0020303D"/>
    <w:rsid w:val="002054C3"/>
    <w:rsid w:val="00205803"/>
    <w:rsid w:val="0021107F"/>
    <w:rsid w:val="00212CE2"/>
    <w:rsid w:val="00213E3C"/>
    <w:rsid w:val="00214A3B"/>
    <w:rsid w:val="00217455"/>
    <w:rsid w:val="00217A6F"/>
    <w:rsid w:val="00222F71"/>
    <w:rsid w:val="002244D1"/>
    <w:rsid w:val="0022544E"/>
    <w:rsid w:val="00225959"/>
    <w:rsid w:val="002263A1"/>
    <w:rsid w:val="00227D69"/>
    <w:rsid w:val="00235E72"/>
    <w:rsid w:val="00240AC3"/>
    <w:rsid w:val="00244407"/>
    <w:rsid w:val="0024599E"/>
    <w:rsid w:val="002460E8"/>
    <w:rsid w:val="0024696C"/>
    <w:rsid w:val="002476DB"/>
    <w:rsid w:val="00250026"/>
    <w:rsid w:val="00250D13"/>
    <w:rsid w:val="00252CF3"/>
    <w:rsid w:val="002544A7"/>
    <w:rsid w:val="00256CCD"/>
    <w:rsid w:val="00257408"/>
    <w:rsid w:val="00257E46"/>
    <w:rsid w:val="00261964"/>
    <w:rsid w:val="0026395B"/>
    <w:rsid w:val="00271C8B"/>
    <w:rsid w:val="00272625"/>
    <w:rsid w:val="00276731"/>
    <w:rsid w:val="00280DDF"/>
    <w:rsid w:val="0028308A"/>
    <w:rsid w:val="00284AD4"/>
    <w:rsid w:val="00284C5F"/>
    <w:rsid w:val="00285824"/>
    <w:rsid w:val="00285C7D"/>
    <w:rsid w:val="00287EF0"/>
    <w:rsid w:val="00290818"/>
    <w:rsid w:val="002914E8"/>
    <w:rsid w:val="002922A4"/>
    <w:rsid w:val="00294303"/>
    <w:rsid w:val="00294791"/>
    <w:rsid w:val="002950C7"/>
    <w:rsid w:val="002976F5"/>
    <w:rsid w:val="002A268C"/>
    <w:rsid w:val="002A2832"/>
    <w:rsid w:val="002A2B97"/>
    <w:rsid w:val="002A4FD4"/>
    <w:rsid w:val="002A73D6"/>
    <w:rsid w:val="002B1CC1"/>
    <w:rsid w:val="002B31FD"/>
    <w:rsid w:val="002B402E"/>
    <w:rsid w:val="002B4363"/>
    <w:rsid w:val="002B4A61"/>
    <w:rsid w:val="002B4E1F"/>
    <w:rsid w:val="002B5E46"/>
    <w:rsid w:val="002C16A9"/>
    <w:rsid w:val="002C22D9"/>
    <w:rsid w:val="002C28C9"/>
    <w:rsid w:val="002C2D23"/>
    <w:rsid w:val="002C3183"/>
    <w:rsid w:val="002C5BE9"/>
    <w:rsid w:val="002C6855"/>
    <w:rsid w:val="002C7FD0"/>
    <w:rsid w:val="002D35A6"/>
    <w:rsid w:val="002D6E2A"/>
    <w:rsid w:val="002E042E"/>
    <w:rsid w:val="002E1347"/>
    <w:rsid w:val="002E1B52"/>
    <w:rsid w:val="002E222A"/>
    <w:rsid w:val="002E4C29"/>
    <w:rsid w:val="002E4DF3"/>
    <w:rsid w:val="002E5C10"/>
    <w:rsid w:val="002E60B6"/>
    <w:rsid w:val="002E750B"/>
    <w:rsid w:val="002E76D5"/>
    <w:rsid w:val="002F1E6D"/>
    <w:rsid w:val="002F246F"/>
    <w:rsid w:val="002F4AC0"/>
    <w:rsid w:val="002F53BF"/>
    <w:rsid w:val="002F664B"/>
    <w:rsid w:val="003021D0"/>
    <w:rsid w:val="003021E3"/>
    <w:rsid w:val="00302EBD"/>
    <w:rsid w:val="00304ECB"/>
    <w:rsid w:val="00311E91"/>
    <w:rsid w:val="00312335"/>
    <w:rsid w:val="003131A1"/>
    <w:rsid w:val="00316033"/>
    <w:rsid w:val="003170FE"/>
    <w:rsid w:val="00317CFE"/>
    <w:rsid w:val="003223C6"/>
    <w:rsid w:val="00323EA4"/>
    <w:rsid w:val="00325916"/>
    <w:rsid w:val="00325A4D"/>
    <w:rsid w:val="00326335"/>
    <w:rsid w:val="00331289"/>
    <w:rsid w:val="003320A0"/>
    <w:rsid w:val="00334320"/>
    <w:rsid w:val="003405A4"/>
    <w:rsid w:val="003405E6"/>
    <w:rsid w:val="003413B3"/>
    <w:rsid w:val="00342FC6"/>
    <w:rsid w:val="003440DC"/>
    <w:rsid w:val="0034692A"/>
    <w:rsid w:val="00350028"/>
    <w:rsid w:val="00352423"/>
    <w:rsid w:val="0035334F"/>
    <w:rsid w:val="00353777"/>
    <w:rsid w:val="003544A0"/>
    <w:rsid w:val="00354837"/>
    <w:rsid w:val="00356AB9"/>
    <w:rsid w:val="00357789"/>
    <w:rsid w:val="0035796E"/>
    <w:rsid w:val="00360A31"/>
    <w:rsid w:val="00365FA7"/>
    <w:rsid w:val="00366015"/>
    <w:rsid w:val="00366F4F"/>
    <w:rsid w:val="003723DA"/>
    <w:rsid w:val="00377E2D"/>
    <w:rsid w:val="00383066"/>
    <w:rsid w:val="00383618"/>
    <w:rsid w:val="00385706"/>
    <w:rsid w:val="003863EB"/>
    <w:rsid w:val="00387442"/>
    <w:rsid w:val="003918C9"/>
    <w:rsid w:val="003936A4"/>
    <w:rsid w:val="00397DC7"/>
    <w:rsid w:val="003A011A"/>
    <w:rsid w:val="003A1588"/>
    <w:rsid w:val="003A269C"/>
    <w:rsid w:val="003A27FF"/>
    <w:rsid w:val="003A6949"/>
    <w:rsid w:val="003A79EB"/>
    <w:rsid w:val="003B0BC6"/>
    <w:rsid w:val="003B19A6"/>
    <w:rsid w:val="003B3AB5"/>
    <w:rsid w:val="003B3D11"/>
    <w:rsid w:val="003B427C"/>
    <w:rsid w:val="003B5AF3"/>
    <w:rsid w:val="003B687D"/>
    <w:rsid w:val="003C5511"/>
    <w:rsid w:val="003C6BEC"/>
    <w:rsid w:val="003C735D"/>
    <w:rsid w:val="003D1487"/>
    <w:rsid w:val="003D2ABE"/>
    <w:rsid w:val="003D2D9C"/>
    <w:rsid w:val="003D2ED4"/>
    <w:rsid w:val="003D3B8E"/>
    <w:rsid w:val="003D3E70"/>
    <w:rsid w:val="003D48F0"/>
    <w:rsid w:val="003D4C48"/>
    <w:rsid w:val="003D7938"/>
    <w:rsid w:val="003E10AD"/>
    <w:rsid w:val="003E190E"/>
    <w:rsid w:val="003E1B6F"/>
    <w:rsid w:val="003E45DF"/>
    <w:rsid w:val="003F045C"/>
    <w:rsid w:val="003F04D3"/>
    <w:rsid w:val="003F0864"/>
    <w:rsid w:val="003F2F84"/>
    <w:rsid w:val="003F3EEF"/>
    <w:rsid w:val="00400713"/>
    <w:rsid w:val="004032B4"/>
    <w:rsid w:val="004043D6"/>
    <w:rsid w:val="00405C53"/>
    <w:rsid w:val="004063D5"/>
    <w:rsid w:val="0040653D"/>
    <w:rsid w:val="00407590"/>
    <w:rsid w:val="00410587"/>
    <w:rsid w:val="00413B06"/>
    <w:rsid w:val="004151C2"/>
    <w:rsid w:val="004217DC"/>
    <w:rsid w:val="0042237A"/>
    <w:rsid w:val="00422B41"/>
    <w:rsid w:val="00422FBE"/>
    <w:rsid w:val="00423CA3"/>
    <w:rsid w:val="00424F6E"/>
    <w:rsid w:val="00426BC8"/>
    <w:rsid w:val="004274D1"/>
    <w:rsid w:val="00431DD7"/>
    <w:rsid w:val="00434D54"/>
    <w:rsid w:val="00435688"/>
    <w:rsid w:val="00437630"/>
    <w:rsid w:val="004430CC"/>
    <w:rsid w:val="00444054"/>
    <w:rsid w:val="00445DC7"/>
    <w:rsid w:val="00447B9D"/>
    <w:rsid w:val="00452582"/>
    <w:rsid w:val="00454E0F"/>
    <w:rsid w:val="00457B14"/>
    <w:rsid w:val="00460388"/>
    <w:rsid w:val="00460C07"/>
    <w:rsid w:val="00461C28"/>
    <w:rsid w:val="004634C0"/>
    <w:rsid w:val="00466787"/>
    <w:rsid w:val="0047013E"/>
    <w:rsid w:val="004703D7"/>
    <w:rsid w:val="00472469"/>
    <w:rsid w:val="00474BD5"/>
    <w:rsid w:val="00477223"/>
    <w:rsid w:val="00481173"/>
    <w:rsid w:val="00481976"/>
    <w:rsid w:val="00481A8E"/>
    <w:rsid w:val="00482E15"/>
    <w:rsid w:val="00484362"/>
    <w:rsid w:val="00484A1F"/>
    <w:rsid w:val="00485017"/>
    <w:rsid w:val="0048537A"/>
    <w:rsid w:val="00487E7B"/>
    <w:rsid w:val="0049428F"/>
    <w:rsid w:val="0049590D"/>
    <w:rsid w:val="004965BE"/>
    <w:rsid w:val="00497237"/>
    <w:rsid w:val="004974B0"/>
    <w:rsid w:val="004A12BD"/>
    <w:rsid w:val="004A26A2"/>
    <w:rsid w:val="004A2B1A"/>
    <w:rsid w:val="004A381C"/>
    <w:rsid w:val="004A391C"/>
    <w:rsid w:val="004B1763"/>
    <w:rsid w:val="004B3BD5"/>
    <w:rsid w:val="004B43E7"/>
    <w:rsid w:val="004B5CF0"/>
    <w:rsid w:val="004B6193"/>
    <w:rsid w:val="004C2CF1"/>
    <w:rsid w:val="004C7123"/>
    <w:rsid w:val="004D0B6B"/>
    <w:rsid w:val="004D1A96"/>
    <w:rsid w:val="004D281B"/>
    <w:rsid w:val="004D281D"/>
    <w:rsid w:val="004D3854"/>
    <w:rsid w:val="004D391C"/>
    <w:rsid w:val="004D5183"/>
    <w:rsid w:val="004D6B5D"/>
    <w:rsid w:val="004E0830"/>
    <w:rsid w:val="004E23B3"/>
    <w:rsid w:val="004E277B"/>
    <w:rsid w:val="004E6DAB"/>
    <w:rsid w:val="004E7418"/>
    <w:rsid w:val="004E7509"/>
    <w:rsid w:val="004F1519"/>
    <w:rsid w:val="004F2647"/>
    <w:rsid w:val="004F347B"/>
    <w:rsid w:val="004F4DE6"/>
    <w:rsid w:val="004F5356"/>
    <w:rsid w:val="004F5ED5"/>
    <w:rsid w:val="004F6647"/>
    <w:rsid w:val="0050031B"/>
    <w:rsid w:val="0050116D"/>
    <w:rsid w:val="00501599"/>
    <w:rsid w:val="0050230F"/>
    <w:rsid w:val="00503F47"/>
    <w:rsid w:val="005042F0"/>
    <w:rsid w:val="00505D22"/>
    <w:rsid w:val="00512877"/>
    <w:rsid w:val="00513320"/>
    <w:rsid w:val="005145AD"/>
    <w:rsid w:val="00517D63"/>
    <w:rsid w:val="005215D5"/>
    <w:rsid w:val="005225AF"/>
    <w:rsid w:val="00522952"/>
    <w:rsid w:val="0052300E"/>
    <w:rsid w:val="0052475D"/>
    <w:rsid w:val="005251FC"/>
    <w:rsid w:val="00526875"/>
    <w:rsid w:val="00530356"/>
    <w:rsid w:val="0053046B"/>
    <w:rsid w:val="00532C81"/>
    <w:rsid w:val="005351B2"/>
    <w:rsid w:val="00535C2C"/>
    <w:rsid w:val="0053693F"/>
    <w:rsid w:val="005375A0"/>
    <w:rsid w:val="005379B7"/>
    <w:rsid w:val="00554E85"/>
    <w:rsid w:val="00555C52"/>
    <w:rsid w:val="00556B1A"/>
    <w:rsid w:val="00560FFA"/>
    <w:rsid w:val="005619BB"/>
    <w:rsid w:val="00561F60"/>
    <w:rsid w:val="00562CD4"/>
    <w:rsid w:val="00562E4F"/>
    <w:rsid w:val="005638AE"/>
    <w:rsid w:val="00563952"/>
    <w:rsid w:val="0056640E"/>
    <w:rsid w:val="00567CFA"/>
    <w:rsid w:val="005740B0"/>
    <w:rsid w:val="00575010"/>
    <w:rsid w:val="00575B15"/>
    <w:rsid w:val="005803BE"/>
    <w:rsid w:val="005820ED"/>
    <w:rsid w:val="00582739"/>
    <w:rsid w:val="00583239"/>
    <w:rsid w:val="00590AD0"/>
    <w:rsid w:val="0059132B"/>
    <w:rsid w:val="005929C8"/>
    <w:rsid w:val="00593E4A"/>
    <w:rsid w:val="005A3157"/>
    <w:rsid w:val="005A5B06"/>
    <w:rsid w:val="005A7E39"/>
    <w:rsid w:val="005B0045"/>
    <w:rsid w:val="005B1D2A"/>
    <w:rsid w:val="005B3256"/>
    <w:rsid w:val="005B38DC"/>
    <w:rsid w:val="005B576A"/>
    <w:rsid w:val="005B644B"/>
    <w:rsid w:val="005B65D5"/>
    <w:rsid w:val="005B662D"/>
    <w:rsid w:val="005C0476"/>
    <w:rsid w:val="005C50C0"/>
    <w:rsid w:val="005C5CAD"/>
    <w:rsid w:val="005D100F"/>
    <w:rsid w:val="005D6051"/>
    <w:rsid w:val="005D75D2"/>
    <w:rsid w:val="005E2D8B"/>
    <w:rsid w:val="005E40F1"/>
    <w:rsid w:val="005F0027"/>
    <w:rsid w:val="005F455E"/>
    <w:rsid w:val="005F4952"/>
    <w:rsid w:val="00601BF4"/>
    <w:rsid w:val="0060422D"/>
    <w:rsid w:val="00604F69"/>
    <w:rsid w:val="0060799D"/>
    <w:rsid w:val="006103F8"/>
    <w:rsid w:val="00611410"/>
    <w:rsid w:val="00611BC5"/>
    <w:rsid w:val="006122E8"/>
    <w:rsid w:val="00613AAF"/>
    <w:rsid w:val="00614CF8"/>
    <w:rsid w:val="00616D74"/>
    <w:rsid w:val="006200FD"/>
    <w:rsid w:val="00621E01"/>
    <w:rsid w:val="006240E2"/>
    <w:rsid w:val="00624815"/>
    <w:rsid w:val="006258FA"/>
    <w:rsid w:val="006321C7"/>
    <w:rsid w:val="00634579"/>
    <w:rsid w:val="0063541B"/>
    <w:rsid w:val="00636847"/>
    <w:rsid w:val="00642E83"/>
    <w:rsid w:val="0064592D"/>
    <w:rsid w:val="00646043"/>
    <w:rsid w:val="00646C60"/>
    <w:rsid w:val="00646E42"/>
    <w:rsid w:val="006503C7"/>
    <w:rsid w:val="00650598"/>
    <w:rsid w:val="00650E8B"/>
    <w:rsid w:val="00653F1D"/>
    <w:rsid w:val="0065451B"/>
    <w:rsid w:val="006546DB"/>
    <w:rsid w:val="00654BB7"/>
    <w:rsid w:val="00654E39"/>
    <w:rsid w:val="006558A2"/>
    <w:rsid w:val="00657826"/>
    <w:rsid w:val="0066069C"/>
    <w:rsid w:val="00661A01"/>
    <w:rsid w:val="00661D74"/>
    <w:rsid w:val="006621DA"/>
    <w:rsid w:val="00662318"/>
    <w:rsid w:val="0066532A"/>
    <w:rsid w:val="00666DF6"/>
    <w:rsid w:val="00671736"/>
    <w:rsid w:val="00671E21"/>
    <w:rsid w:val="006725BE"/>
    <w:rsid w:val="00673486"/>
    <w:rsid w:val="00673D73"/>
    <w:rsid w:val="00680896"/>
    <w:rsid w:val="00681D73"/>
    <w:rsid w:val="006843F4"/>
    <w:rsid w:val="00690DFB"/>
    <w:rsid w:val="00693EAC"/>
    <w:rsid w:val="00694966"/>
    <w:rsid w:val="00694C6F"/>
    <w:rsid w:val="00696C28"/>
    <w:rsid w:val="006A064E"/>
    <w:rsid w:val="006A1C60"/>
    <w:rsid w:val="006A3FB8"/>
    <w:rsid w:val="006A420F"/>
    <w:rsid w:val="006A4973"/>
    <w:rsid w:val="006A56CA"/>
    <w:rsid w:val="006A61EC"/>
    <w:rsid w:val="006A714D"/>
    <w:rsid w:val="006B11DF"/>
    <w:rsid w:val="006B30C7"/>
    <w:rsid w:val="006B5C8C"/>
    <w:rsid w:val="006B6910"/>
    <w:rsid w:val="006B775F"/>
    <w:rsid w:val="006B7EA4"/>
    <w:rsid w:val="006C13BA"/>
    <w:rsid w:val="006C52A1"/>
    <w:rsid w:val="006C5E43"/>
    <w:rsid w:val="006D2841"/>
    <w:rsid w:val="006D30E5"/>
    <w:rsid w:val="006D416C"/>
    <w:rsid w:val="006D521E"/>
    <w:rsid w:val="006E28FF"/>
    <w:rsid w:val="006E2B9D"/>
    <w:rsid w:val="006E30CD"/>
    <w:rsid w:val="006E31A1"/>
    <w:rsid w:val="006E5A6A"/>
    <w:rsid w:val="006E68A0"/>
    <w:rsid w:val="006F1311"/>
    <w:rsid w:val="006F1673"/>
    <w:rsid w:val="006F211E"/>
    <w:rsid w:val="006F23AE"/>
    <w:rsid w:val="006F35D1"/>
    <w:rsid w:val="006F3661"/>
    <w:rsid w:val="006F4963"/>
    <w:rsid w:val="006F6FC6"/>
    <w:rsid w:val="006F723D"/>
    <w:rsid w:val="00703247"/>
    <w:rsid w:val="0070359A"/>
    <w:rsid w:val="0070369D"/>
    <w:rsid w:val="0070397A"/>
    <w:rsid w:val="0070470A"/>
    <w:rsid w:val="00707323"/>
    <w:rsid w:val="007073A2"/>
    <w:rsid w:val="00707927"/>
    <w:rsid w:val="00711903"/>
    <w:rsid w:val="00712BAD"/>
    <w:rsid w:val="0071377B"/>
    <w:rsid w:val="00714F07"/>
    <w:rsid w:val="00715B5F"/>
    <w:rsid w:val="00716F00"/>
    <w:rsid w:val="00717B0C"/>
    <w:rsid w:val="00720133"/>
    <w:rsid w:val="007206D4"/>
    <w:rsid w:val="00720DF4"/>
    <w:rsid w:val="00722834"/>
    <w:rsid w:val="007243DC"/>
    <w:rsid w:val="00724594"/>
    <w:rsid w:val="0072595C"/>
    <w:rsid w:val="007262FE"/>
    <w:rsid w:val="007265EA"/>
    <w:rsid w:val="00726A1B"/>
    <w:rsid w:val="00726C8A"/>
    <w:rsid w:val="00727D3F"/>
    <w:rsid w:val="00730CDB"/>
    <w:rsid w:val="00730EFE"/>
    <w:rsid w:val="007340B9"/>
    <w:rsid w:val="007406BB"/>
    <w:rsid w:val="00740E5C"/>
    <w:rsid w:val="00742AA8"/>
    <w:rsid w:val="00744466"/>
    <w:rsid w:val="0074457D"/>
    <w:rsid w:val="007452C0"/>
    <w:rsid w:val="00746EC9"/>
    <w:rsid w:val="007475FB"/>
    <w:rsid w:val="00747F73"/>
    <w:rsid w:val="00751669"/>
    <w:rsid w:val="0075191A"/>
    <w:rsid w:val="007533C3"/>
    <w:rsid w:val="00754AB6"/>
    <w:rsid w:val="007572A4"/>
    <w:rsid w:val="00757C99"/>
    <w:rsid w:val="00760469"/>
    <w:rsid w:val="00765AA0"/>
    <w:rsid w:val="0076602F"/>
    <w:rsid w:val="0076647B"/>
    <w:rsid w:val="00770861"/>
    <w:rsid w:val="0077087C"/>
    <w:rsid w:val="00770B4F"/>
    <w:rsid w:val="00770CCC"/>
    <w:rsid w:val="007716D2"/>
    <w:rsid w:val="00771799"/>
    <w:rsid w:val="00771BD9"/>
    <w:rsid w:val="007720CC"/>
    <w:rsid w:val="007728E8"/>
    <w:rsid w:val="00774A02"/>
    <w:rsid w:val="00774ED8"/>
    <w:rsid w:val="0077648A"/>
    <w:rsid w:val="007774CE"/>
    <w:rsid w:val="007812D5"/>
    <w:rsid w:val="00783B07"/>
    <w:rsid w:val="00785E8B"/>
    <w:rsid w:val="00790E5D"/>
    <w:rsid w:val="00791079"/>
    <w:rsid w:val="007A1BA6"/>
    <w:rsid w:val="007A2497"/>
    <w:rsid w:val="007A7B52"/>
    <w:rsid w:val="007B0FE9"/>
    <w:rsid w:val="007B1A71"/>
    <w:rsid w:val="007B5007"/>
    <w:rsid w:val="007B7999"/>
    <w:rsid w:val="007C03DF"/>
    <w:rsid w:val="007C0988"/>
    <w:rsid w:val="007C2A0C"/>
    <w:rsid w:val="007C3834"/>
    <w:rsid w:val="007C3C93"/>
    <w:rsid w:val="007C6081"/>
    <w:rsid w:val="007C6624"/>
    <w:rsid w:val="007C6B11"/>
    <w:rsid w:val="007C7492"/>
    <w:rsid w:val="007C7564"/>
    <w:rsid w:val="007D2150"/>
    <w:rsid w:val="007D3102"/>
    <w:rsid w:val="007D34C1"/>
    <w:rsid w:val="007E2A68"/>
    <w:rsid w:val="007E6AAE"/>
    <w:rsid w:val="007E702C"/>
    <w:rsid w:val="007E78D5"/>
    <w:rsid w:val="007E7A52"/>
    <w:rsid w:val="007E7FC2"/>
    <w:rsid w:val="007F2C92"/>
    <w:rsid w:val="007F3533"/>
    <w:rsid w:val="007F484F"/>
    <w:rsid w:val="007F7FCE"/>
    <w:rsid w:val="008002DC"/>
    <w:rsid w:val="00801432"/>
    <w:rsid w:val="00801683"/>
    <w:rsid w:val="00801723"/>
    <w:rsid w:val="008026CE"/>
    <w:rsid w:val="00804930"/>
    <w:rsid w:val="00804E7E"/>
    <w:rsid w:val="00805DAC"/>
    <w:rsid w:val="00815F09"/>
    <w:rsid w:val="00817472"/>
    <w:rsid w:val="00817F35"/>
    <w:rsid w:val="00820217"/>
    <w:rsid w:val="00820E9D"/>
    <w:rsid w:val="00821BC2"/>
    <w:rsid w:val="00822AAC"/>
    <w:rsid w:val="008243C5"/>
    <w:rsid w:val="00824F09"/>
    <w:rsid w:val="00824FBF"/>
    <w:rsid w:val="00825CC9"/>
    <w:rsid w:val="00826370"/>
    <w:rsid w:val="008269EA"/>
    <w:rsid w:val="00830528"/>
    <w:rsid w:val="0083126F"/>
    <w:rsid w:val="00831FB0"/>
    <w:rsid w:val="008325D1"/>
    <w:rsid w:val="0083535C"/>
    <w:rsid w:val="0083646A"/>
    <w:rsid w:val="0084116C"/>
    <w:rsid w:val="00844E1B"/>
    <w:rsid w:val="00850F66"/>
    <w:rsid w:val="0085102F"/>
    <w:rsid w:val="00853AB4"/>
    <w:rsid w:val="00853BB6"/>
    <w:rsid w:val="00853EB9"/>
    <w:rsid w:val="0085487A"/>
    <w:rsid w:val="0085628E"/>
    <w:rsid w:val="008569E1"/>
    <w:rsid w:val="008602C8"/>
    <w:rsid w:val="00861D73"/>
    <w:rsid w:val="00863FFA"/>
    <w:rsid w:val="00864262"/>
    <w:rsid w:val="00864514"/>
    <w:rsid w:val="0086577A"/>
    <w:rsid w:val="008676E2"/>
    <w:rsid w:val="00867924"/>
    <w:rsid w:val="00870F76"/>
    <w:rsid w:val="00877DBF"/>
    <w:rsid w:val="008801AC"/>
    <w:rsid w:val="0088028C"/>
    <w:rsid w:val="00883717"/>
    <w:rsid w:val="00885239"/>
    <w:rsid w:val="00885D8B"/>
    <w:rsid w:val="0089329F"/>
    <w:rsid w:val="00897544"/>
    <w:rsid w:val="008A02A4"/>
    <w:rsid w:val="008A244C"/>
    <w:rsid w:val="008A3FAC"/>
    <w:rsid w:val="008A4CD6"/>
    <w:rsid w:val="008A6336"/>
    <w:rsid w:val="008A72D2"/>
    <w:rsid w:val="008A76ED"/>
    <w:rsid w:val="008B2169"/>
    <w:rsid w:val="008B3490"/>
    <w:rsid w:val="008B3FFA"/>
    <w:rsid w:val="008B4D61"/>
    <w:rsid w:val="008C582C"/>
    <w:rsid w:val="008C5B17"/>
    <w:rsid w:val="008C6806"/>
    <w:rsid w:val="008C68F1"/>
    <w:rsid w:val="008D03B7"/>
    <w:rsid w:val="008D0E15"/>
    <w:rsid w:val="008D26DF"/>
    <w:rsid w:val="008D35FA"/>
    <w:rsid w:val="008D43C0"/>
    <w:rsid w:val="008D48F3"/>
    <w:rsid w:val="008D52E5"/>
    <w:rsid w:val="008E000F"/>
    <w:rsid w:val="008E099A"/>
    <w:rsid w:val="008E2699"/>
    <w:rsid w:val="008E289A"/>
    <w:rsid w:val="008E41A6"/>
    <w:rsid w:val="008E719A"/>
    <w:rsid w:val="008E71FA"/>
    <w:rsid w:val="008E75EE"/>
    <w:rsid w:val="008E7889"/>
    <w:rsid w:val="008F0B39"/>
    <w:rsid w:val="008F1243"/>
    <w:rsid w:val="008F31DB"/>
    <w:rsid w:val="008F5F5C"/>
    <w:rsid w:val="008F65AE"/>
    <w:rsid w:val="008F6DAF"/>
    <w:rsid w:val="0090308A"/>
    <w:rsid w:val="00903777"/>
    <w:rsid w:val="00907341"/>
    <w:rsid w:val="00911223"/>
    <w:rsid w:val="00911DAA"/>
    <w:rsid w:val="0091281B"/>
    <w:rsid w:val="00915C4F"/>
    <w:rsid w:val="00915DC0"/>
    <w:rsid w:val="00916DCB"/>
    <w:rsid w:val="00921104"/>
    <w:rsid w:val="009215AD"/>
    <w:rsid w:val="00924B61"/>
    <w:rsid w:val="00930578"/>
    <w:rsid w:val="0093367A"/>
    <w:rsid w:val="00933D80"/>
    <w:rsid w:val="00934761"/>
    <w:rsid w:val="0093656B"/>
    <w:rsid w:val="009431FA"/>
    <w:rsid w:val="00943219"/>
    <w:rsid w:val="0094403A"/>
    <w:rsid w:val="009440CE"/>
    <w:rsid w:val="0094531D"/>
    <w:rsid w:val="00946005"/>
    <w:rsid w:val="00950604"/>
    <w:rsid w:val="00950F31"/>
    <w:rsid w:val="00952111"/>
    <w:rsid w:val="00953B26"/>
    <w:rsid w:val="009558E3"/>
    <w:rsid w:val="00956188"/>
    <w:rsid w:val="009564B3"/>
    <w:rsid w:val="00965036"/>
    <w:rsid w:val="00966934"/>
    <w:rsid w:val="009671A8"/>
    <w:rsid w:val="00970100"/>
    <w:rsid w:val="00972C11"/>
    <w:rsid w:val="00975B4D"/>
    <w:rsid w:val="00977093"/>
    <w:rsid w:val="00977622"/>
    <w:rsid w:val="00980CA3"/>
    <w:rsid w:val="00982CC8"/>
    <w:rsid w:val="0098312F"/>
    <w:rsid w:val="00983304"/>
    <w:rsid w:val="00987014"/>
    <w:rsid w:val="00987C19"/>
    <w:rsid w:val="009924C2"/>
    <w:rsid w:val="009A0E77"/>
    <w:rsid w:val="009A1873"/>
    <w:rsid w:val="009A292F"/>
    <w:rsid w:val="009A4330"/>
    <w:rsid w:val="009A6D4B"/>
    <w:rsid w:val="009A72D4"/>
    <w:rsid w:val="009A7944"/>
    <w:rsid w:val="009B0FE5"/>
    <w:rsid w:val="009B1766"/>
    <w:rsid w:val="009B236E"/>
    <w:rsid w:val="009B39EF"/>
    <w:rsid w:val="009B3F6B"/>
    <w:rsid w:val="009B49BD"/>
    <w:rsid w:val="009B4A5D"/>
    <w:rsid w:val="009B510A"/>
    <w:rsid w:val="009B5409"/>
    <w:rsid w:val="009B65EB"/>
    <w:rsid w:val="009C042A"/>
    <w:rsid w:val="009C11D6"/>
    <w:rsid w:val="009C2FC5"/>
    <w:rsid w:val="009C3202"/>
    <w:rsid w:val="009C38AA"/>
    <w:rsid w:val="009D19E8"/>
    <w:rsid w:val="009D23D1"/>
    <w:rsid w:val="009D3C8D"/>
    <w:rsid w:val="009D5662"/>
    <w:rsid w:val="009D5FF2"/>
    <w:rsid w:val="009D70CD"/>
    <w:rsid w:val="009E23FA"/>
    <w:rsid w:val="009E2D6F"/>
    <w:rsid w:val="009F0C92"/>
    <w:rsid w:val="009F1E9A"/>
    <w:rsid w:val="009F280C"/>
    <w:rsid w:val="009F2C60"/>
    <w:rsid w:val="009F7C60"/>
    <w:rsid w:val="00A04B71"/>
    <w:rsid w:val="00A11090"/>
    <w:rsid w:val="00A11BE4"/>
    <w:rsid w:val="00A11E4F"/>
    <w:rsid w:val="00A12A69"/>
    <w:rsid w:val="00A13914"/>
    <w:rsid w:val="00A20BCD"/>
    <w:rsid w:val="00A215CB"/>
    <w:rsid w:val="00A21CAB"/>
    <w:rsid w:val="00A24223"/>
    <w:rsid w:val="00A321D8"/>
    <w:rsid w:val="00A344AB"/>
    <w:rsid w:val="00A374ED"/>
    <w:rsid w:val="00A412A4"/>
    <w:rsid w:val="00A4190B"/>
    <w:rsid w:val="00A44337"/>
    <w:rsid w:val="00A46A79"/>
    <w:rsid w:val="00A474A0"/>
    <w:rsid w:val="00A52016"/>
    <w:rsid w:val="00A5579D"/>
    <w:rsid w:val="00A5650A"/>
    <w:rsid w:val="00A60E9B"/>
    <w:rsid w:val="00A654FC"/>
    <w:rsid w:val="00A712BB"/>
    <w:rsid w:val="00A72E66"/>
    <w:rsid w:val="00A738D4"/>
    <w:rsid w:val="00A745CA"/>
    <w:rsid w:val="00A755B8"/>
    <w:rsid w:val="00A768D2"/>
    <w:rsid w:val="00A77E6A"/>
    <w:rsid w:val="00A803E0"/>
    <w:rsid w:val="00A823F0"/>
    <w:rsid w:val="00A83EAB"/>
    <w:rsid w:val="00A85BB0"/>
    <w:rsid w:val="00A864D4"/>
    <w:rsid w:val="00A86C18"/>
    <w:rsid w:val="00A92E62"/>
    <w:rsid w:val="00A95B55"/>
    <w:rsid w:val="00AA0C38"/>
    <w:rsid w:val="00AA53B6"/>
    <w:rsid w:val="00AA6A24"/>
    <w:rsid w:val="00AA7453"/>
    <w:rsid w:val="00AA7941"/>
    <w:rsid w:val="00AB09B0"/>
    <w:rsid w:val="00AB4D4B"/>
    <w:rsid w:val="00AB7D4B"/>
    <w:rsid w:val="00AC11AA"/>
    <w:rsid w:val="00AC6070"/>
    <w:rsid w:val="00AC6254"/>
    <w:rsid w:val="00AD157C"/>
    <w:rsid w:val="00AD2504"/>
    <w:rsid w:val="00AE07AD"/>
    <w:rsid w:val="00AE0ECA"/>
    <w:rsid w:val="00AE3865"/>
    <w:rsid w:val="00AE4BF7"/>
    <w:rsid w:val="00AE5203"/>
    <w:rsid w:val="00AE6283"/>
    <w:rsid w:val="00AF01DB"/>
    <w:rsid w:val="00AF0A93"/>
    <w:rsid w:val="00AF5F3A"/>
    <w:rsid w:val="00AF6CD7"/>
    <w:rsid w:val="00AF7CD2"/>
    <w:rsid w:val="00B01658"/>
    <w:rsid w:val="00B0177D"/>
    <w:rsid w:val="00B0197A"/>
    <w:rsid w:val="00B0515F"/>
    <w:rsid w:val="00B06B87"/>
    <w:rsid w:val="00B06BD9"/>
    <w:rsid w:val="00B107AF"/>
    <w:rsid w:val="00B10D20"/>
    <w:rsid w:val="00B15674"/>
    <w:rsid w:val="00B16DF8"/>
    <w:rsid w:val="00B20A9E"/>
    <w:rsid w:val="00B20E8E"/>
    <w:rsid w:val="00B238D7"/>
    <w:rsid w:val="00B23F85"/>
    <w:rsid w:val="00B32A3C"/>
    <w:rsid w:val="00B33CAF"/>
    <w:rsid w:val="00B34160"/>
    <w:rsid w:val="00B34D52"/>
    <w:rsid w:val="00B34DD0"/>
    <w:rsid w:val="00B35BB9"/>
    <w:rsid w:val="00B4088A"/>
    <w:rsid w:val="00B40949"/>
    <w:rsid w:val="00B410BA"/>
    <w:rsid w:val="00B413E5"/>
    <w:rsid w:val="00B417D2"/>
    <w:rsid w:val="00B4199C"/>
    <w:rsid w:val="00B44421"/>
    <w:rsid w:val="00B44663"/>
    <w:rsid w:val="00B44925"/>
    <w:rsid w:val="00B45F4D"/>
    <w:rsid w:val="00B45FF9"/>
    <w:rsid w:val="00B4762A"/>
    <w:rsid w:val="00B51575"/>
    <w:rsid w:val="00B518EF"/>
    <w:rsid w:val="00B525E0"/>
    <w:rsid w:val="00B53621"/>
    <w:rsid w:val="00B53A86"/>
    <w:rsid w:val="00B53AE0"/>
    <w:rsid w:val="00B56E03"/>
    <w:rsid w:val="00B60080"/>
    <w:rsid w:val="00B602B1"/>
    <w:rsid w:val="00B6111A"/>
    <w:rsid w:val="00B630A0"/>
    <w:rsid w:val="00B63A2E"/>
    <w:rsid w:val="00B63BE9"/>
    <w:rsid w:val="00B6565E"/>
    <w:rsid w:val="00B6583E"/>
    <w:rsid w:val="00B6698C"/>
    <w:rsid w:val="00B67B17"/>
    <w:rsid w:val="00B71E81"/>
    <w:rsid w:val="00B732CB"/>
    <w:rsid w:val="00B742AC"/>
    <w:rsid w:val="00B74D20"/>
    <w:rsid w:val="00B756D7"/>
    <w:rsid w:val="00B75C3B"/>
    <w:rsid w:val="00B77144"/>
    <w:rsid w:val="00B77C1C"/>
    <w:rsid w:val="00B822A2"/>
    <w:rsid w:val="00B838C6"/>
    <w:rsid w:val="00B83E24"/>
    <w:rsid w:val="00B85614"/>
    <w:rsid w:val="00B873D9"/>
    <w:rsid w:val="00B91FFE"/>
    <w:rsid w:val="00B92078"/>
    <w:rsid w:val="00B93F38"/>
    <w:rsid w:val="00B95496"/>
    <w:rsid w:val="00BA1273"/>
    <w:rsid w:val="00BA1759"/>
    <w:rsid w:val="00BA18C1"/>
    <w:rsid w:val="00BA1E11"/>
    <w:rsid w:val="00BA4216"/>
    <w:rsid w:val="00BA5759"/>
    <w:rsid w:val="00BA6C95"/>
    <w:rsid w:val="00BA723D"/>
    <w:rsid w:val="00BB1C8C"/>
    <w:rsid w:val="00BB23C8"/>
    <w:rsid w:val="00BB3693"/>
    <w:rsid w:val="00BB3D2F"/>
    <w:rsid w:val="00BB4B2D"/>
    <w:rsid w:val="00BB69FD"/>
    <w:rsid w:val="00BB7D49"/>
    <w:rsid w:val="00BC0A2D"/>
    <w:rsid w:val="00BC0CA8"/>
    <w:rsid w:val="00BC2BEE"/>
    <w:rsid w:val="00BC4A76"/>
    <w:rsid w:val="00BC4FE7"/>
    <w:rsid w:val="00BC5836"/>
    <w:rsid w:val="00BC5BBC"/>
    <w:rsid w:val="00BC5EE1"/>
    <w:rsid w:val="00BC66B1"/>
    <w:rsid w:val="00BD10EA"/>
    <w:rsid w:val="00BD1F34"/>
    <w:rsid w:val="00BD5E7E"/>
    <w:rsid w:val="00BD6C04"/>
    <w:rsid w:val="00BE08FE"/>
    <w:rsid w:val="00BE3723"/>
    <w:rsid w:val="00BE3885"/>
    <w:rsid w:val="00BE4502"/>
    <w:rsid w:val="00BE5FDD"/>
    <w:rsid w:val="00BE640F"/>
    <w:rsid w:val="00BE7818"/>
    <w:rsid w:val="00BE7E78"/>
    <w:rsid w:val="00BF1F0E"/>
    <w:rsid w:val="00C0077A"/>
    <w:rsid w:val="00C03D9F"/>
    <w:rsid w:val="00C05472"/>
    <w:rsid w:val="00C109DC"/>
    <w:rsid w:val="00C10FB6"/>
    <w:rsid w:val="00C12240"/>
    <w:rsid w:val="00C143B0"/>
    <w:rsid w:val="00C155C8"/>
    <w:rsid w:val="00C166A6"/>
    <w:rsid w:val="00C175B5"/>
    <w:rsid w:val="00C176F1"/>
    <w:rsid w:val="00C2085B"/>
    <w:rsid w:val="00C20AF0"/>
    <w:rsid w:val="00C212DB"/>
    <w:rsid w:val="00C21D1E"/>
    <w:rsid w:val="00C22A7A"/>
    <w:rsid w:val="00C22B40"/>
    <w:rsid w:val="00C24F14"/>
    <w:rsid w:val="00C30944"/>
    <w:rsid w:val="00C30C3E"/>
    <w:rsid w:val="00C312C5"/>
    <w:rsid w:val="00C335D5"/>
    <w:rsid w:val="00C35AEF"/>
    <w:rsid w:val="00C4105F"/>
    <w:rsid w:val="00C4107B"/>
    <w:rsid w:val="00C4139C"/>
    <w:rsid w:val="00C41AE5"/>
    <w:rsid w:val="00C43786"/>
    <w:rsid w:val="00C50311"/>
    <w:rsid w:val="00C5081D"/>
    <w:rsid w:val="00C53AA3"/>
    <w:rsid w:val="00C55CD6"/>
    <w:rsid w:val="00C57D73"/>
    <w:rsid w:val="00C63DD5"/>
    <w:rsid w:val="00C640E2"/>
    <w:rsid w:val="00C64ABF"/>
    <w:rsid w:val="00C6531B"/>
    <w:rsid w:val="00C7122A"/>
    <w:rsid w:val="00C74E8E"/>
    <w:rsid w:val="00C75C96"/>
    <w:rsid w:val="00C8011C"/>
    <w:rsid w:val="00C80368"/>
    <w:rsid w:val="00C803C1"/>
    <w:rsid w:val="00C82060"/>
    <w:rsid w:val="00C83E6A"/>
    <w:rsid w:val="00C85D84"/>
    <w:rsid w:val="00C864A3"/>
    <w:rsid w:val="00C928B4"/>
    <w:rsid w:val="00C93EE4"/>
    <w:rsid w:val="00C95557"/>
    <w:rsid w:val="00C95BA2"/>
    <w:rsid w:val="00C976CC"/>
    <w:rsid w:val="00CA1435"/>
    <w:rsid w:val="00CA179A"/>
    <w:rsid w:val="00CA2652"/>
    <w:rsid w:val="00CA3A95"/>
    <w:rsid w:val="00CA4DF3"/>
    <w:rsid w:val="00CA6138"/>
    <w:rsid w:val="00CB0521"/>
    <w:rsid w:val="00CB0FF2"/>
    <w:rsid w:val="00CB1605"/>
    <w:rsid w:val="00CB29EB"/>
    <w:rsid w:val="00CB6510"/>
    <w:rsid w:val="00CB7D96"/>
    <w:rsid w:val="00CC5A1D"/>
    <w:rsid w:val="00CC79C7"/>
    <w:rsid w:val="00CC7FAE"/>
    <w:rsid w:val="00CD0793"/>
    <w:rsid w:val="00CD66EE"/>
    <w:rsid w:val="00CE209D"/>
    <w:rsid w:val="00CE7067"/>
    <w:rsid w:val="00CE7FA7"/>
    <w:rsid w:val="00CF0673"/>
    <w:rsid w:val="00CF1583"/>
    <w:rsid w:val="00D00D65"/>
    <w:rsid w:val="00D01D7F"/>
    <w:rsid w:val="00D03C21"/>
    <w:rsid w:val="00D044AE"/>
    <w:rsid w:val="00D05726"/>
    <w:rsid w:val="00D05B83"/>
    <w:rsid w:val="00D10A40"/>
    <w:rsid w:val="00D113A6"/>
    <w:rsid w:val="00D1268D"/>
    <w:rsid w:val="00D145BE"/>
    <w:rsid w:val="00D15ACE"/>
    <w:rsid w:val="00D172AD"/>
    <w:rsid w:val="00D22E75"/>
    <w:rsid w:val="00D22EEC"/>
    <w:rsid w:val="00D25543"/>
    <w:rsid w:val="00D25F19"/>
    <w:rsid w:val="00D25FE7"/>
    <w:rsid w:val="00D2712F"/>
    <w:rsid w:val="00D31EB7"/>
    <w:rsid w:val="00D33183"/>
    <w:rsid w:val="00D33B82"/>
    <w:rsid w:val="00D34ECA"/>
    <w:rsid w:val="00D37A8E"/>
    <w:rsid w:val="00D425FF"/>
    <w:rsid w:val="00D42CAD"/>
    <w:rsid w:val="00D441F3"/>
    <w:rsid w:val="00D46386"/>
    <w:rsid w:val="00D46D80"/>
    <w:rsid w:val="00D521C3"/>
    <w:rsid w:val="00D52678"/>
    <w:rsid w:val="00D552CB"/>
    <w:rsid w:val="00D56575"/>
    <w:rsid w:val="00D56A13"/>
    <w:rsid w:val="00D61022"/>
    <w:rsid w:val="00D62573"/>
    <w:rsid w:val="00D632A2"/>
    <w:rsid w:val="00D63E9E"/>
    <w:rsid w:val="00D640C4"/>
    <w:rsid w:val="00D72DB2"/>
    <w:rsid w:val="00D73060"/>
    <w:rsid w:val="00D76A29"/>
    <w:rsid w:val="00D76BCC"/>
    <w:rsid w:val="00D77554"/>
    <w:rsid w:val="00D81175"/>
    <w:rsid w:val="00D908EE"/>
    <w:rsid w:val="00D92D51"/>
    <w:rsid w:val="00D96E9C"/>
    <w:rsid w:val="00DA0D97"/>
    <w:rsid w:val="00DA1E3D"/>
    <w:rsid w:val="00DA4EFE"/>
    <w:rsid w:val="00DA6D2C"/>
    <w:rsid w:val="00DB6B62"/>
    <w:rsid w:val="00DB74E0"/>
    <w:rsid w:val="00DC0232"/>
    <w:rsid w:val="00DC4A08"/>
    <w:rsid w:val="00DC4FBD"/>
    <w:rsid w:val="00DC65F3"/>
    <w:rsid w:val="00DD23A5"/>
    <w:rsid w:val="00DD2A4F"/>
    <w:rsid w:val="00DD5401"/>
    <w:rsid w:val="00DD5DAC"/>
    <w:rsid w:val="00DD6706"/>
    <w:rsid w:val="00DD6FF4"/>
    <w:rsid w:val="00DE083A"/>
    <w:rsid w:val="00DE110A"/>
    <w:rsid w:val="00DE1964"/>
    <w:rsid w:val="00DE1D23"/>
    <w:rsid w:val="00DF10BF"/>
    <w:rsid w:val="00DF4153"/>
    <w:rsid w:val="00DF525D"/>
    <w:rsid w:val="00E02B7C"/>
    <w:rsid w:val="00E06A1B"/>
    <w:rsid w:val="00E10EB2"/>
    <w:rsid w:val="00E14BFA"/>
    <w:rsid w:val="00E15BD7"/>
    <w:rsid w:val="00E228CF"/>
    <w:rsid w:val="00E276AF"/>
    <w:rsid w:val="00E31FC7"/>
    <w:rsid w:val="00E32D7A"/>
    <w:rsid w:val="00E332EE"/>
    <w:rsid w:val="00E338E1"/>
    <w:rsid w:val="00E33FA0"/>
    <w:rsid w:val="00E354B3"/>
    <w:rsid w:val="00E36AD1"/>
    <w:rsid w:val="00E41E93"/>
    <w:rsid w:val="00E42591"/>
    <w:rsid w:val="00E45412"/>
    <w:rsid w:val="00E45469"/>
    <w:rsid w:val="00E454E5"/>
    <w:rsid w:val="00E4615A"/>
    <w:rsid w:val="00E4629E"/>
    <w:rsid w:val="00E4688C"/>
    <w:rsid w:val="00E4714F"/>
    <w:rsid w:val="00E50CAC"/>
    <w:rsid w:val="00E60313"/>
    <w:rsid w:val="00E60D2D"/>
    <w:rsid w:val="00E6102C"/>
    <w:rsid w:val="00E63384"/>
    <w:rsid w:val="00E659D4"/>
    <w:rsid w:val="00E65C1D"/>
    <w:rsid w:val="00E65DAF"/>
    <w:rsid w:val="00E664AA"/>
    <w:rsid w:val="00E67B6F"/>
    <w:rsid w:val="00E714EC"/>
    <w:rsid w:val="00E7327C"/>
    <w:rsid w:val="00E748A9"/>
    <w:rsid w:val="00E808AF"/>
    <w:rsid w:val="00E8394E"/>
    <w:rsid w:val="00E864B8"/>
    <w:rsid w:val="00E868F6"/>
    <w:rsid w:val="00E87A86"/>
    <w:rsid w:val="00E969BF"/>
    <w:rsid w:val="00E96FAA"/>
    <w:rsid w:val="00E97845"/>
    <w:rsid w:val="00E9791B"/>
    <w:rsid w:val="00E97F65"/>
    <w:rsid w:val="00EA22B2"/>
    <w:rsid w:val="00EA457A"/>
    <w:rsid w:val="00EA4952"/>
    <w:rsid w:val="00EA6404"/>
    <w:rsid w:val="00EA699E"/>
    <w:rsid w:val="00EA6BCD"/>
    <w:rsid w:val="00EA6F54"/>
    <w:rsid w:val="00EA7F22"/>
    <w:rsid w:val="00EB15D9"/>
    <w:rsid w:val="00EB230E"/>
    <w:rsid w:val="00EB485A"/>
    <w:rsid w:val="00EB5FF3"/>
    <w:rsid w:val="00EB6FB0"/>
    <w:rsid w:val="00EB746A"/>
    <w:rsid w:val="00EC0998"/>
    <w:rsid w:val="00EC15A9"/>
    <w:rsid w:val="00EC2808"/>
    <w:rsid w:val="00ED2040"/>
    <w:rsid w:val="00ED23EC"/>
    <w:rsid w:val="00ED6E76"/>
    <w:rsid w:val="00ED7E7A"/>
    <w:rsid w:val="00EE13FB"/>
    <w:rsid w:val="00EE1791"/>
    <w:rsid w:val="00EE2FDB"/>
    <w:rsid w:val="00EE3069"/>
    <w:rsid w:val="00EE484D"/>
    <w:rsid w:val="00EF11B3"/>
    <w:rsid w:val="00EF2503"/>
    <w:rsid w:val="00EF2621"/>
    <w:rsid w:val="00EF3BB3"/>
    <w:rsid w:val="00EF6F9D"/>
    <w:rsid w:val="00F00F24"/>
    <w:rsid w:val="00F03610"/>
    <w:rsid w:val="00F07ED0"/>
    <w:rsid w:val="00F10B80"/>
    <w:rsid w:val="00F125C9"/>
    <w:rsid w:val="00F136E1"/>
    <w:rsid w:val="00F13B9D"/>
    <w:rsid w:val="00F15B06"/>
    <w:rsid w:val="00F17AC8"/>
    <w:rsid w:val="00F20357"/>
    <w:rsid w:val="00F2128A"/>
    <w:rsid w:val="00F22635"/>
    <w:rsid w:val="00F2359E"/>
    <w:rsid w:val="00F24315"/>
    <w:rsid w:val="00F2750B"/>
    <w:rsid w:val="00F278C2"/>
    <w:rsid w:val="00F31109"/>
    <w:rsid w:val="00F313AA"/>
    <w:rsid w:val="00F318BF"/>
    <w:rsid w:val="00F321A3"/>
    <w:rsid w:val="00F34619"/>
    <w:rsid w:val="00F366C6"/>
    <w:rsid w:val="00F40535"/>
    <w:rsid w:val="00F41CF5"/>
    <w:rsid w:val="00F43C85"/>
    <w:rsid w:val="00F444AC"/>
    <w:rsid w:val="00F448E5"/>
    <w:rsid w:val="00F45A4D"/>
    <w:rsid w:val="00F46618"/>
    <w:rsid w:val="00F5096C"/>
    <w:rsid w:val="00F53368"/>
    <w:rsid w:val="00F53508"/>
    <w:rsid w:val="00F536A9"/>
    <w:rsid w:val="00F54984"/>
    <w:rsid w:val="00F54A04"/>
    <w:rsid w:val="00F565F2"/>
    <w:rsid w:val="00F60129"/>
    <w:rsid w:val="00F62CC1"/>
    <w:rsid w:val="00F63CFA"/>
    <w:rsid w:val="00F6499D"/>
    <w:rsid w:val="00F67D0B"/>
    <w:rsid w:val="00F70893"/>
    <w:rsid w:val="00F70C56"/>
    <w:rsid w:val="00F70CC4"/>
    <w:rsid w:val="00F71DF3"/>
    <w:rsid w:val="00F75225"/>
    <w:rsid w:val="00F752A2"/>
    <w:rsid w:val="00F772AD"/>
    <w:rsid w:val="00F776C1"/>
    <w:rsid w:val="00F80934"/>
    <w:rsid w:val="00F81C9E"/>
    <w:rsid w:val="00F82555"/>
    <w:rsid w:val="00F82EFC"/>
    <w:rsid w:val="00F83231"/>
    <w:rsid w:val="00F94DB7"/>
    <w:rsid w:val="00F96198"/>
    <w:rsid w:val="00F96692"/>
    <w:rsid w:val="00F971C8"/>
    <w:rsid w:val="00FA26DC"/>
    <w:rsid w:val="00FA2BA5"/>
    <w:rsid w:val="00FA5590"/>
    <w:rsid w:val="00FA616A"/>
    <w:rsid w:val="00FA7CB1"/>
    <w:rsid w:val="00FB2110"/>
    <w:rsid w:val="00FB235E"/>
    <w:rsid w:val="00FB2ED5"/>
    <w:rsid w:val="00FB5723"/>
    <w:rsid w:val="00FB73EA"/>
    <w:rsid w:val="00FC0CB6"/>
    <w:rsid w:val="00FC0D05"/>
    <w:rsid w:val="00FC2550"/>
    <w:rsid w:val="00FC4F18"/>
    <w:rsid w:val="00FC560D"/>
    <w:rsid w:val="00FC7B5D"/>
    <w:rsid w:val="00FC7FCB"/>
    <w:rsid w:val="00FD5299"/>
    <w:rsid w:val="00FE08DE"/>
    <w:rsid w:val="00FE4787"/>
    <w:rsid w:val="00FE7A8B"/>
    <w:rsid w:val="00FE7ABB"/>
    <w:rsid w:val="00FE7CF3"/>
    <w:rsid w:val="00FF1C4E"/>
    <w:rsid w:val="00FF2B0F"/>
    <w:rsid w:val="00FF2C68"/>
    <w:rsid w:val="00FF5B25"/>
    <w:rsid w:val="02663C42"/>
    <w:rsid w:val="0576341B"/>
    <w:rsid w:val="082609BC"/>
    <w:rsid w:val="09A03884"/>
    <w:rsid w:val="0B7D4CA1"/>
    <w:rsid w:val="0C887FEA"/>
    <w:rsid w:val="110E17BA"/>
    <w:rsid w:val="146925FB"/>
    <w:rsid w:val="1D61352C"/>
    <w:rsid w:val="1DAF34D9"/>
    <w:rsid w:val="1EB82A8D"/>
    <w:rsid w:val="21E819AE"/>
    <w:rsid w:val="24DC16EA"/>
    <w:rsid w:val="2873431F"/>
    <w:rsid w:val="2C3B19B2"/>
    <w:rsid w:val="3599471C"/>
    <w:rsid w:val="3BA57150"/>
    <w:rsid w:val="3EC407F0"/>
    <w:rsid w:val="3FCF5C3C"/>
    <w:rsid w:val="404C551E"/>
    <w:rsid w:val="439123AD"/>
    <w:rsid w:val="45427A17"/>
    <w:rsid w:val="4B3D0885"/>
    <w:rsid w:val="4BB072A9"/>
    <w:rsid w:val="4CAF37E2"/>
    <w:rsid w:val="4D077BC8"/>
    <w:rsid w:val="50706ABC"/>
    <w:rsid w:val="51EF0845"/>
    <w:rsid w:val="521D48C8"/>
    <w:rsid w:val="57CC38D5"/>
    <w:rsid w:val="5A63604A"/>
    <w:rsid w:val="5ABD56B1"/>
    <w:rsid w:val="603F0141"/>
    <w:rsid w:val="611507B4"/>
    <w:rsid w:val="63941B89"/>
    <w:rsid w:val="68420089"/>
    <w:rsid w:val="690F37A3"/>
    <w:rsid w:val="6AC1576E"/>
    <w:rsid w:val="6ADC4F4A"/>
    <w:rsid w:val="6BA16D20"/>
    <w:rsid w:val="6BF223C4"/>
    <w:rsid w:val="6FE27182"/>
    <w:rsid w:val="710933A2"/>
    <w:rsid w:val="74F4778F"/>
    <w:rsid w:val="780B4948"/>
    <w:rsid w:val="78742AA7"/>
    <w:rsid w:val="78AE0340"/>
    <w:rsid w:val="79005F3B"/>
    <w:rsid w:val="7A7F272C"/>
    <w:rsid w:val="7C4858F4"/>
    <w:rsid w:val="7D2F2DF7"/>
    <w:rsid w:val="7E9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68098"/>
  <w15:docId w15:val="{27251FBD-AA4D-4E97-A2AD-D5725E8A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rFonts w:ascii="Times New Roman" w:hAnsi="Times New Roman" w:cs="Times New Roman"/>
      <w:sz w:val="24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批注主题 字符"/>
    <w:basedOn w:val="a4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50">
    <w:name w:val="标题 5 字符"/>
    <w:basedOn w:val="a0"/>
    <w:link w:val="5"/>
    <w:semiHidden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董咚咚</dc:creator>
  <cp:lastModifiedBy>XINYI ZHAO</cp:lastModifiedBy>
  <cp:revision>7</cp:revision>
  <cp:lastPrinted>2023-01-12T08:57:00Z</cp:lastPrinted>
  <dcterms:created xsi:type="dcterms:W3CDTF">2025-02-26T08:50:00Z</dcterms:created>
  <dcterms:modified xsi:type="dcterms:W3CDTF">2025-03-05T09:07:00Z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94CD586A7C3C4B68BDAD6E9FEBE4D27C_13</vt:lpwstr>
  </property>
  <property fmtid="{D5CDD505-2E9C-101B-9397-08002B2CF9AE}" pid="4" name="KSOTemplateDocerSaveRecord">
    <vt:lpwstr>eyJoZGlkIjoiNDYxM2UzZDQwNjE5YjRkNmQzMDdkNmIyNjc5MWUwZDEiLCJ1c2VySWQiOiIyMTI5NDAyNTMifQ==</vt:lpwstr>
  </property>
</Properties>
</file>