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D4" w:rsidRDefault="00DB2152">
      <w:pPr>
        <w:spacing w:beforeLines="10" w:before="31" w:line="360" w:lineRule="auto"/>
        <w:rPr>
          <w:rFonts w:ascii="楷体" w:eastAsia="楷体" w:hAnsi="楷体"/>
          <w:b/>
          <w:w w:val="95"/>
          <w:sz w:val="24"/>
        </w:rPr>
      </w:pPr>
      <w:r>
        <w:rPr>
          <w:rFonts w:ascii="楷体" w:eastAsia="楷体" w:hAnsi="楷体" w:cs="宋体" w:hint="eastAsia"/>
          <w:b/>
          <w:w w:val="95"/>
          <w:sz w:val="24"/>
        </w:rPr>
        <w:t xml:space="preserve">证券简称：华盛锂电 </w:t>
      </w:r>
      <w:r>
        <w:rPr>
          <w:rFonts w:ascii="楷体" w:eastAsia="楷体" w:hAnsi="楷体" w:cs="宋体"/>
          <w:b/>
          <w:w w:val="95"/>
          <w:sz w:val="24"/>
        </w:rPr>
        <w:t xml:space="preserve">                                         </w:t>
      </w:r>
      <w:r>
        <w:rPr>
          <w:rFonts w:ascii="楷体" w:eastAsia="楷体" w:hAnsi="楷体" w:cs="宋体" w:hint="eastAsia"/>
          <w:b/>
          <w:w w:val="95"/>
          <w:sz w:val="24"/>
        </w:rPr>
        <w:t>证券代码</w:t>
      </w:r>
      <w:r>
        <w:rPr>
          <w:rFonts w:ascii="楷体" w:eastAsia="楷体" w:hAnsi="楷体"/>
          <w:b/>
          <w:w w:val="95"/>
          <w:sz w:val="24"/>
        </w:rPr>
        <w:t>：</w:t>
      </w:r>
      <w:r>
        <w:rPr>
          <w:rFonts w:ascii="Times New Roman" w:eastAsia="楷体" w:hAnsi="Times New Roman"/>
          <w:b/>
          <w:w w:val="95"/>
          <w:sz w:val="24"/>
        </w:rPr>
        <w:t>688353</w:t>
      </w:r>
    </w:p>
    <w:p w:rsidR="00C947D4" w:rsidRDefault="00C947D4">
      <w:pPr>
        <w:spacing w:beforeLines="10" w:before="31" w:line="360" w:lineRule="auto"/>
        <w:jc w:val="center"/>
        <w:rPr>
          <w:rFonts w:ascii="宋体" w:hAnsi="宋体" w:cs="宋体"/>
          <w:b/>
          <w:w w:val="95"/>
          <w:sz w:val="32"/>
          <w:szCs w:val="32"/>
        </w:rPr>
      </w:pPr>
    </w:p>
    <w:p w:rsidR="00C947D4" w:rsidRDefault="00DB2152">
      <w:pPr>
        <w:spacing w:beforeLines="10" w:before="31" w:line="360" w:lineRule="auto"/>
        <w:jc w:val="center"/>
        <w:rPr>
          <w:rFonts w:ascii="楷体" w:eastAsia="楷体" w:hAnsi="楷体" w:cs="宋体"/>
          <w:b/>
          <w:w w:val="95"/>
          <w:sz w:val="36"/>
          <w:szCs w:val="36"/>
        </w:rPr>
      </w:pPr>
      <w:r>
        <w:rPr>
          <w:rFonts w:ascii="楷体" w:eastAsia="楷体" w:hAnsi="楷体" w:cs="宋体" w:hint="eastAsia"/>
          <w:b/>
          <w:w w:val="95"/>
          <w:sz w:val="36"/>
          <w:szCs w:val="36"/>
        </w:rPr>
        <w:t>江苏华盛锂电材料股份有限公司</w:t>
      </w:r>
    </w:p>
    <w:p w:rsidR="00C947D4" w:rsidRDefault="00DB2152">
      <w:pPr>
        <w:spacing w:line="360" w:lineRule="auto"/>
        <w:jc w:val="center"/>
        <w:rPr>
          <w:rFonts w:ascii="楷体" w:eastAsia="楷体" w:hAnsi="楷体" w:cs="宋体"/>
          <w:b/>
          <w:w w:val="95"/>
          <w:kern w:val="0"/>
          <w:sz w:val="36"/>
          <w:szCs w:val="36"/>
        </w:rPr>
      </w:pPr>
      <w:r>
        <w:rPr>
          <w:rFonts w:ascii="楷体" w:eastAsia="楷体" w:hAnsi="楷体" w:cs="宋体" w:hint="eastAsia"/>
          <w:b/>
          <w:w w:val="95"/>
          <w:kern w:val="0"/>
          <w:sz w:val="36"/>
          <w:szCs w:val="36"/>
        </w:rPr>
        <w:t>投资者关系活动记录表</w:t>
      </w:r>
    </w:p>
    <w:p w:rsidR="00C947D4" w:rsidRDefault="00DB2152">
      <w:pPr>
        <w:tabs>
          <w:tab w:val="left" w:pos="6106"/>
        </w:tabs>
        <w:spacing w:beforeLines="50" w:before="156" w:afterLines="50" w:after="156"/>
        <w:ind w:firstLineChars="100" w:firstLine="240"/>
        <w:jc w:val="right"/>
        <w:rPr>
          <w:rFonts w:ascii="宋体" w:hAnsi="宋体" w:cs="宋体"/>
          <w:sz w:val="24"/>
        </w:rPr>
      </w:pPr>
      <w:r>
        <w:rPr>
          <w:rFonts w:ascii="楷体" w:eastAsia="楷体" w:hAnsi="楷体" w:cs="宋体" w:hint="eastAsia"/>
          <w:sz w:val="24"/>
        </w:rPr>
        <w:t>编号</w:t>
      </w:r>
      <w:r>
        <w:rPr>
          <w:rFonts w:ascii="宋体" w:hAnsi="宋体" w:cs="宋体" w:hint="eastAsia"/>
          <w:sz w:val="24"/>
        </w:rPr>
        <w:t>：</w:t>
      </w:r>
      <w:r>
        <w:rPr>
          <w:rFonts w:ascii="Times New Roman" w:hAnsi="Times New Roman"/>
          <w:sz w:val="24"/>
        </w:rPr>
        <w:t>202</w:t>
      </w:r>
      <w:r w:rsidR="00BC37C2">
        <w:rPr>
          <w:rFonts w:ascii="Times New Roman" w:hAnsi="Times New Roman" w:hint="eastAsia"/>
          <w:sz w:val="24"/>
        </w:rPr>
        <w:t>5</w:t>
      </w:r>
      <w:r>
        <w:rPr>
          <w:rFonts w:ascii="Times New Roman" w:hAnsi="Times New Roman"/>
          <w:sz w:val="24"/>
        </w:rPr>
        <w:t>-0</w:t>
      </w:r>
      <w:r w:rsidR="006863A5">
        <w:rPr>
          <w:rFonts w:ascii="Times New Roman" w:hAnsi="Times New Roman" w:hint="eastAsia"/>
          <w:sz w:val="24"/>
        </w:rPr>
        <w:t>10</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6855"/>
      </w:tblGrid>
      <w:tr w:rsidR="00C947D4">
        <w:trPr>
          <w:jc w:val="center"/>
        </w:trPr>
        <w:tc>
          <w:tcPr>
            <w:tcW w:w="1617" w:type="dxa"/>
            <w:tcBorders>
              <w:top w:val="single" w:sz="12"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Cs/>
                <w:sz w:val="24"/>
              </w:rPr>
            </w:pPr>
            <w:r>
              <w:rPr>
                <w:rFonts w:ascii="Times New Roman" w:eastAsia="楷体" w:hAnsi="Times New Roman"/>
                <w:b/>
                <w:bCs/>
                <w:sz w:val="24"/>
              </w:rPr>
              <w:t>投资者关系活动类别</w:t>
            </w:r>
          </w:p>
        </w:tc>
        <w:tc>
          <w:tcPr>
            <w:tcW w:w="6855" w:type="dxa"/>
            <w:tcBorders>
              <w:top w:val="single" w:sz="12" w:space="0" w:color="auto"/>
              <w:left w:val="single" w:sz="4" w:space="0" w:color="auto"/>
              <w:bottom w:val="single" w:sz="4" w:space="0" w:color="auto"/>
              <w:right w:val="single" w:sz="12" w:space="0" w:color="auto"/>
            </w:tcBorders>
            <w:vAlign w:val="center"/>
          </w:tcPr>
          <w:p w:rsidR="00C947D4" w:rsidRDefault="00DB2152">
            <w:pPr>
              <w:widowControl/>
              <w:tabs>
                <w:tab w:val="left" w:pos="3480"/>
              </w:tabs>
              <w:spacing w:line="360" w:lineRule="auto"/>
              <w:rPr>
                <w:rFonts w:ascii="Times New Roman" w:eastAsia="楷体" w:hAnsi="Times New Roman"/>
                <w:bCs/>
                <w:sz w:val="24"/>
              </w:rPr>
            </w:pPr>
            <w:r>
              <w:rPr>
                <w:rFonts w:ascii="Times New Roman" w:eastAsia="楷体" w:hAnsi="Times New Roman" w:hint="eastAsia"/>
                <w:bCs/>
                <w:sz w:val="24"/>
              </w:rPr>
              <w:t>√特定对象调研</w:t>
            </w:r>
            <w:r>
              <w:rPr>
                <w:rFonts w:ascii="Times New Roman" w:eastAsia="楷体" w:hAnsi="Times New Roman"/>
                <w:bCs/>
                <w:sz w:val="24"/>
              </w:rPr>
              <w:t xml:space="preserve">   </w:t>
            </w:r>
            <w:r>
              <w:rPr>
                <w:rFonts w:ascii="Times New Roman" w:eastAsia="楷体" w:hAnsi="Times New Roman" w:hint="eastAsia"/>
                <w:bCs/>
                <w:sz w:val="24"/>
              </w:rPr>
              <w:t>□分析师会议</w:t>
            </w:r>
            <w:r>
              <w:rPr>
                <w:rFonts w:ascii="Times New Roman" w:eastAsia="楷体" w:hAnsi="Times New Roman" w:hint="eastAsia"/>
                <w:bCs/>
                <w:sz w:val="24"/>
              </w:rPr>
              <w:t xml:space="preserve"> </w:t>
            </w:r>
            <w:r>
              <w:rPr>
                <w:rFonts w:ascii="Times New Roman" w:eastAsia="楷体" w:hAnsi="Times New Roman"/>
                <w:bCs/>
                <w:sz w:val="24"/>
              </w:rPr>
              <w:t xml:space="preserve">     </w:t>
            </w:r>
            <w:r>
              <w:rPr>
                <w:rFonts w:ascii="Times New Roman" w:eastAsia="楷体" w:hAnsi="Times New Roman" w:hint="eastAsia"/>
                <w:bCs/>
                <w:sz w:val="24"/>
              </w:rPr>
              <w:t>□媒体采访</w:t>
            </w:r>
          </w:p>
          <w:p w:rsidR="00C947D4" w:rsidRDefault="003A4773">
            <w:pPr>
              <w:widowControl/>
              <w:tabs>
                <w:tab w:val="left" w:pos="2040"/>
                <w:tab w:val="left" w:pos="3480"/>
              </w:tabs>
              <w:spacing w:line="360" w:lineRule="auto"/>
              <w:rPr>
                <w:rFonts w:ascii="Times New Roman" w:eastAsia="楷体" w:hAnsi="Times New Roman"/>
                <w:bCs/>
                <w:sz w:val="24"/>
              </w:rPr>
            </w:pPr>
            <w:r>
              <w:rPr>
                <w:rFonts w:ascii="Times New Roman" w:eastAsia="楷体" w:hAnsi="Times New Roman" w:hint="eastAsia"/>
                <w:bCs/>
                <w:sz w:val="24"/>
              </w:rPr>
              <w:t>□</w:t>
            </w:r>
            <w:r w:rsidR="00DB2152">
              <w:rPr>
                <w:rFonts w:ascii="Times New Roman" w:eastAsia="楷体" w:hAnsi="Times New Roman" w:hint="eastAsia"/>
                <w:bCs/>
                <w:sz w:val="24"/>
              </w:rPr>
              <w:t>业绩说明会</w:t>
            </w:r>
            <w:r w:rsidR="00DB2152">
              <w:rPr>
                <w:rFonts w:ascii="Times New Roman" w:eastAsia="楷体" w:hAnsi="Times New Roman"/>
                <w:bCs/>
                <w:sz w:val="24"/>
              </w:rPr>
              <w:t xml:space="preserve">     </w:t>
            </w:r>
            <w:r w:rsidR="00DB2152">
              <w:rPr>
                <w:rFonts w:ascii="Times New Roman" w:eastAsia="楷体" w:hAnsi="Times New Roman" w:hint="eastAsia"/>
                <w:bCs/>
                <w:sz w:val="24"/>
              </w:rPr>
              <w:t>□新闻发布会</w:t>
            </w:r>
            <w:r w:rsidR="00DB2152">
              <w:rPr>
                <w:rFonts w:ascii="Times New Roman" w:eastAsia="楷体" w:hAnsi="Times New Roman" w:hint="eastAsia"/>
                <w:bCs/>
                <w:sz w:val="24"/>
              </w:rPr>
              <w:t xml:space="preserve"> </w:t>
            </w:r>
            <w:r w:rsidR="00DB2152">
              <w:rPr>
                <w:rFonts w:ascii="Times New Roman" w:eastAsia="楷体" w:hAnsi="Times New Roman"/>
                <w:bCs/>
                <w:sz w:val="24"/>
              </w:rPr>
              <w:t xml:space="preserve">     </w:t>
            </w:r>
            <w:r w:rsidR="00DB2152">
              <w:rPr>
                <w:rFonts w:ascii="Times New Roman" w:eastAsia="楷体" w:hAnsi="Times New Roman" w:hint="eastAsia"/>
                <w:bCs/>
                <w:sz w:val="24"/>
              </w:rPr>
              <w:t>□路演活动</w:t>
            </w:r>
          </w:p>
          <w:p w:rsidR="00C947D4" w:rsidRDefault="00DB2152">
            <w:pPr>
              <w:spacing w:line="360" w:lineRule="auto"/>
              <w:rPr>
                <w:rFonts w:ascii="Times New Roman" w:eastAsia="楷体" w:hAnsi="Times New Roman"/>
                <w:bCs/>
                <w:sz w:val="24"/>
              </w:rPr>
            </w:pPr>
            <w:r>
              <w:rPr>
                <w:rFonts w:ascii="Times New Roman" w:eastAsia="楷体" w:hAnsi="Times New Roman" w:hint="eastAsia"/>
                <w:bCs/>
                <w:sz w:val="24"/>
              </w:rPr>
              <w:t>□现场参观</w:t>
            </w:r>
            <w:r>
              <w:rPr>
                <w:rFonts w:ascii="Times New Roman" w:eastAsia="楷体" w:hAnsi="Times New Roman"/>
                <w:bCs/>
                <w:sz w:val="24"/>
              </w:rPr>
              <w:t xml:space="preserve">       </w:t>
            </w:r>
            <w:r>
              <w:rPr>
                <w:rFonts w:ascii="Times New Roman" w:eastAsia="楷体" w:hAnsi="Times New Roman" w:hint="eastAsia"/>
                <w:bCs/>
                <w:sz w:val="24"/>
              </w:rPr>
              <w:t>□一对一沟通</w:t>
            </w:r>
            <w:r>
              <w:rPr>
                <w:rFonts w:ascii="Times New Roman" w:eastAsia="楷体" w:hAnsi="Times New Roman" w:hint="eastAsia"/>
                <w:bCs/>
                <w:sz w:val="24"/>
              </w:rPr>
              <w:t xml:space="preserve"> </w:t>
            </w:r>
            <w:r>
              <w:rPr>
                <w:rFonts w:ascii="Times New Roman" w:eastAsia="楷体" w:hAnsi="Times New Roman"/>
                <w:bCs/>
                <w:sz w:val="24"/>
              </w:rPr>
              <w:t xml:space="preserve">     </w:t>
            </w:r>
            <w:r>
              <w:rPr>
                <w:rFonts w:ascii="Times New Roman" w:eastAsia="楷体" w:hAnsi="Times New Roman" w:hint="eastAsia"/>
                <w:bCs/>
                <w:sz w:val="24"/>
              </w:rPr>
              <w:t>□其他（电话会议）</w:t>
            </w:r>
          </w:p>
        </w:tc>
      </w:tr>
      <w:tr w:rsidR="00C947D4">
        <w:trPr>
          <w:trHeight w:val="751"/>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rsidP="00E01EEA">
            <w:pPr>
              <w:jc w:val="center"/>
              <w:rPr>
                <w:rFonts w:ascii="Times New Roman" w:eastAsia="楷体" w:hAnsi="Times New Roman"/>
                <w:b/>
                <w:bCs/>
                <w:sz w:val="24"/>
              </w:rPr>
            </w:pPr>
            <w:r>
              <w:rPr>
                <w:rFonts w:ascii="Times New Roman" w:eastAsia="楷体" w:hAnsi="Times New Roman"/>
                <w:b/>
                <w:bCs/>
                <w:sz w:val="24"/>
              </w:rPr>
              <w:t>参与单位</w:t>
            </w:r>
          </w:p>
        </w:tc>
        <w:tc>
          <w:tcPr>
            <w:tcW w:w="6855" w:type="dxa"/>
            <w:tcBorders>
              <w:top w:val="single" w:sz="4" w:space="0" w:color="auto"/>
              <w:left w:val="single" w:sz="4" w:space="0" w:color="auto"/>
              <w:bottom w:val="single" w:sz="4" w:space="0" w:color="auto"/>
              <w:right w:val="single" w:sz="12" w:space="0" w:color="auto"/>
            </w:tcBorders>
            <w:vAlign w:val="center"/>
          </w:tcPr>
          <w:p w:rsidR="00BC3D46" w:rsidRDefault="006863A5" w:rsidP="0086299F">
            <w:pPr>
              <w:spacing w:line="480" w:lineRule="exact"/>
              <w:rPr>
                <w:rFonts w:ascii="Times New Roman" w:eastAsia="楷体" w:hAnsi="Times New Roman"/>
                <w:sz w:val="24"/>
              </w:rPr>
            </w:pPr>
            <w:r>
              <w:rPr>
                <w:rFonts w:ascii="Times New Roman" w:eastAsia="楷体" w:hAnsi="Times New Roman" w:hint="eastAsia"/>
                <w:sz w:val="24"/>
              </w:rPr>
              <w:t>国海证券、甬兴证券、中信建投证券</w:t>
            </w:r>
            <w:bookmarkStart w:id="0" w:name="_GoBack"/>
            <w:bookmarkEnd w:id="0"/>
          </w:p>
        </w:tc>
      </w:tr>
      <w:tr w:rsidR="00C947D4">
        <w:trPr>
          <w:trHeight w:val="706"/>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b/>
                <w:bCs/>
                <w:sz w:val="24"/>
              </w:rPr>
              <w:t>时间</w:t>
            </w:r>
          </w:p>
        </w:tc>
        <w:tc>
          <w:tcPr>
            <w:tcW w:w="6855" w:type="dxa"/>
            <w:tcBorders>
              <w:top w:val="single" w:sz="4" w:space="0" w:color="auto"/>
              <w:left w:val="single" w:sz="4" w:space="0" w:color="auto"/>
              <w:bottom w:val="single" w:sz="4" w:space="0" w:color="auto"/>
              <w:right w:val="single" w:sz="12" w:space="0" w:color="auto"/>
            </w:tcBorders>
            <w:vAlign w:val="center"/>
          </w:tcPr>
          <w:p w:rsidR="00C947D4" w:rsidRDefault="00DB2152" w:rsidP="006863A5">
            <w:pPr>
              <w:rPr>
                <w:rFonts w:ascii="Times New Roman" w:eastAsia="楷体" w:hAnsi="Times New Roman"/>
                <w:sz w:val="24"/>
              </w:rPr>
            </w:pPr>
            <w:r>
              <w:rPr>
                <w:rFonts w:ascii="Times New Roman" w:eastAsia="楷体" w:hAnsi="Times New Roman" w:hint="eastAsia"/>
                <w:sz w:val="24"/>
              </w:rPr>
              <w:t>202</w:t>
            </w:r>
            <w:r w:rsidR="00BC37C2">
              <w:rPr>
                <w:rFonts w:ascii="Times New Roman" w:eastAsia="楷体" w:hAnsi="Times New Roman" w:hint="eastAsia"/>
                <w:sz w:val="24"/>
              </w:rPr>
              <w:t>5</w:t>
            </w:r>
            <w:r>
              <w:rPr>
                <w:rFonts w:ascii="Times New Roman" w:eastAsia="楷体" w:hAnsi="Times New Roman"/>
                <w:sz w:val="24"/>
              </w:rPr>
              <w:t>年</w:t>
            </w:r>
            <w:r w:rsidR="00CD0BE4">
              <w:rPr>
                <w:rFonts w:ascii="Times New Roman" w:eastAsia="楷体" w:hAnsi="Times New Roman" w:hint="eastAsia"/>
                <w:sz w:val="24"/>
              </w:rPr>
              <w:t>7</w:t>
            </w:r>
            <w:r>
              <w:rPr>
                <w:rFonts w:ascii="Times New Roman" w:eastAsia="楷体" w:hAnsi="Times New Roman"/>
                <w:sz w:val="24"/>
              </w:rPr>
              <w:t>月</w:t>
            </w:r>
            <w:r w:rsidR="007E1D4D">
              <w:rPr>
                <w:rFonts w:ascii="Times New Roman" w:eastAsia="楷体" w:hAnsi="Times New Roman" w:hint="eastAsia"/>
                <w:sz w:val="24"/>
              </w:rPr>
              <w:t>2</w:t>
            </w:r>
            <w:r w:rsidR="006863A5">
              <w:rPr>
                <w:rFonts w:ascii="Times New Roman" w:eastAsia="楷体" w:hAnsi="Times New Roman" w:hint="eastAsia"/>
                <w:sz w:val="24"/>
              </w:rPr>
              <w:t>5</w:t>
            </w:r>
            <w:r w:rsidR="00E04B86">
              <w:rPr>
                <w:rFonts w:ascii="Times New Roman" w:eastAsia="楷体" w:hAnsi="Times New Roman" w:hint="eastAsia"/>
                <w:sz w:val="24"/>
              </w:rPr>
              <w:t>日</w:t>
            </w:r>
          </w:p>
        </w:tc>
      </w:tr>
      <w:tr w:rsidR="00C947D4">
        <w:trPr>
          <w:trHeight w:val="702"/>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b/>
                <w:bCs/>
                <w:sz w:val="24"/>
              </w:rPr>
              <w:t>地点</w:t>
            </w:r>
          </w:p>
        </w:tc>
        <w:tc>
          <w:tcPr>
            <w:tcW w:w="6855" w:type="dxa"/>
            <w:tcBorders>
              <w:top w:val="single" w:sz="4" w:space="0" w:color="auto"/>
              <w:left w:val="single" w:sz="4" w:space="0" w:color="auto"/>
              <w:bottom w:val="single" w:sz="4" w:space="0" w:color="auto"/>
              <w:right w:val="single" w:sz="12" w:space="0" w:color="auto"/>
            </w:tcBorders>
            <w:vAlign w:val="center"/>
          </w:tcPr>
          <w:p w:rsidR="00C947D4" w:rsidRDefault="00DB2152" w:rsidP="006439B3">
            <w:pPr>
              <w:rPr>
                <w:rFonts w:ascii="Times New Roman" w:eastAsia="楷体" w:hAnsi="Times New Roman"/>
                <w:sz w:val="24"/>
              </w:rPr>
            </w:pPr>
            <w:r>
              <w:rPr>
                <w:rFonts w:ascii="Times New Roman" w:eastAsia="楷体" w:hAnsi="Times New Roman"/>
                <w:sz w:val="24"/>
              </w:rPr>
              <w:t>江苏华盛锂电材料股份有限公司</w:t>
            </w:r>
            <w:r w:rsidR="006439B3">
              <w:rPr>
                <w:rFonts w:ascii="Times New Roman" w:eastAsia="楷体" w:hAnsi="Times New Roman" w:hint="eastAsia"/>
                <w:sz w:val="24"/>
              </w:rPr>
              <w:t>三期会议室</w:t>
            </w:r>
          </w:p>
        </w:tc>
      </w:tr>
      <w:tr w:rsidR="00C947D4">
        <w:trPr>
          <w:trHeight w:val="711"/>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b/>
                <w:bCs/>
                <w:sz w:val="24"/>
              </w:rPr>
              <w:t>公司接待人员姓名</w:t>
            </w:r>
          </w:p>
        </w:tc>
        <w:tc>
          <w:tcPr>
            <w:tcW w:w="6855" w:type="dxa"/>
            <w:tcBorders>
              <w:top w:val="single" w:sz="4" w:space="0" w:color="auto"/>
              <w:left w:val="single" w:sz="4" w:space="0" w:color="auto"/>
              <w:bottom w:val="single" w:sz="4" w:space="0" w:color="auto"/>
              <w:right w:val="single" w:sz="12" w:space="0" w:color="auto"/>
            </w:tcBorders>
            <w:vAlign w:val="center"/>
          </w:tcPr>
          <w:p w:rsidR="00295938" w:rsidRDefault="00295938" w:rsidP="00295938">
            <w:pPr>
              <w:spacing w:beforeLines="50" w:before="156" w:afterLines="50" w:after="156"/>
              <w:rPr>
                <w:rFonts w:ascii="Times New Roman" w:eastAsia="楷体" w:hAnsi="Times New Roman" w:hint="eastAsia"/>
                <w:sz w:val="24"/>
              </w:rPr>
            </w:pPr>
            <w:r w:rsidRPr="00295938">
              <w:rPr>
                <w:rFonts w:ascii="Times New Roman" w:eastAsia="楷体" w:hAnsi="Times New Roman" w:hint="eastAsia"/>
                <w:sz w:val="24"/>
              </w:rPr>
              <w:t>副总经理、董事会秘书：黄振东</w:t>
            </w:r>
          </w:p>
          <w:p w:rsidR="006863A5" w:rsidRPr="00295938" w:rsidRDefault="006863A5" w:rsidP="00295938">
            <w:pPr>
              <w:spacing w:beforeLines="50" w:before="156" w:afterLines="50" w:after="156"/>
              <w:rPr>
                <w:rFonts w:ascii="Times New Roman" w:eastAsia="楷体" w:hAnsi="Times New Roman"/>
                <w:sz w:val="24"/>
              </w:rPr>
            </w:pPr>
            <w:r>
              <w:rPr>
                <w:rFonts w:ascii="Times New Roman" w:eastAsia="楷体" w:hAnsi="Times New Roman" w:hint="eastAsia"/>
                <w:sz w:val="24"/>
              </w:rPr>
              <w:t>副总经理：张先林</w:t>
            </w:r>
          </w:p>
          <w:p w:rsidR="00C947D4" w:rsidRDefault="00295938" w:rsidP="00295938">
            <w:pPr>
              <w:spacing w:beforeLines="50" w:before="156" w:afterLines="50" w:after="156"/>
              <w:rPr>
                <w:rFonts w:ascii="Times New Roman" w:eastAsia="楷体" w:hAnsi="Times New Roman"/>
                <w:sz w:val="24"/>
              </w:rPr>
            </w:pPr>
            <w:r w:rsidRPr="00295938">
              <w:rPr>
                <w:rFonts w:ascii="Times New Roman" w:eastAsia="楷体" w:hAnsi="Times New Roman" w:hint="eastAsia"/>
                <w:sz w:val="24"/>
              </w:rPr>
              <w:t>证券事务代表</w:t>
            </w:r>
            <w:r w:rsidRPr="00295938">
              <w:rPr>
                <w:rFonts w:ascii="Times New Roman" w:eastAsia="楷体" w:hAnsi="Times New Roman"/>
                <w:sz w:val="24"/>
              </w:rPr>
              <w:t>：</w:t>
            </w:r>
            <w:r w:rsidRPr="00295938">
              <w:rPr>
                <w:rFonts w:ascii="Times New Roman" w:eastAsia="楷体" w:hAnsi="Times New Roman" w:hint="eastAsia"/>
                <w:sz w:val="24"/>
              </w:rPr>
              <w:t>陆海媛</w:t>
            </w:r>
          </w:p>
        </w:tc>
      </w:tr>
      <w:tr w:rsidR="00C947D4">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b/>
                <w:bCs/>
                <w:sz w:val="24"/>
              </w:rPr>
              <w:t>投资者关系活动主要内容介绍</w:t>
            </w:r>
          </w:p>
        </w:tc>
        <w:tc>
          <w:tcPr>
            <w:tcW w:w="6855" w:type="dxa"/>
            <w:tcBorders>
              <w:top w:val="single" w:sz="4" w:space="0" w:color="auto"/>
              <w:left w:val="single" w:sz="4" w:space="0" w:color="auto"/>
              <w:bottom w:val="single" w:sz="4" w:space="0" w:color="auto"/>
              <w:right w:val="single" w:sz="12" w:space="0" w:color="auto"/>
            </w:tcBorders>
            <w:vAlign w:val="center"/>
          </w:tcPr>
          <w:p w:rsidR="00C947D4" w:rsidRPr="00BC37C2" w:rsidRDefault="00E04B86" w:rsidP="00805B1D">
            <w:pPr>
              <w:adjustRightInd w:val="0"/>
              <w:snapToGrid w:val="0"/>
              <w:spacing w:line="360" w:lineRule="auto"/>
              <w:ind w:firstLineChars="200" w:firstLine="480"/>
              <w:rPr>
                <w:rFonts w:ascii="Times New Roman" w:eastAsia="楷体" w:hAnsi="Times New Roman"/>
                <w:sz w:val="24"/>
                <w:shd w:val="clear" w:color="auto" w:fill="FFFFFF"/>
              </w:rPr>
            </w:pPr>
            <w:r w:rsidRPr="00BC37C2">
              <w:rPr>
                <w:rFonts w:ascii="Times New Roman" w:eastAsia="楷体" w:hAnsi="Times New Roman"/>
                <w:sz w:val="24"/>
                <w:shd w:val="clear" w:color="auto" w:fill="FFFFFF"/>
              </w:rPr>
              <w:t>本次投资者交流会中，投资者重点关注的问题及公司的回复要点如下：</w:t>
            </w:r>
          </w:p>
          <w:p w:rsidR="006863A5" w:rsidRDefault="006863A5" w:rsidP="006863A5">
            <w:pPr>
              <w:adjustRightInd w:val="0"/>
              <w:snapToGrid w:val="0"/>
              <w:spacing w:line="360" w:lineRule="auto"/>
              <w:ind w:firstLineChars="200" w:firstLine="480"/>
              <w:rPr>
                <w:rFonts w:ascii="Times New Roman" w:eastAsia="楷体" w:hAnsi="Times New Roman" w:hint="eastAsia"/>
                <w:sz w:val="24"/>
                <w:shd w:val="clear" w:color="auto" w:fill="FFFFFF"/>
              </w:rPr>
            </w:pPr>
            <w:r>
              <w:rPr>
                <w:rFonts w:ascii="Times New Roman" w:eastAsia="楷体" w:hAnsi="Times New Roman" w:hint="eastAsia"/>
                <w:sz w:val="24"/>
                <w:shd w:val="clear" w:color="auto" w:fill="FFFFFF"/>
              </w:rPr>
              <w:t>1</w:t>
            </w:r>
            <w:r w:rsidRPr="006863A5">
              <w:rPr>
                <w:rFonts w:ascii="Times New Roman" w:eastAsia="楷体" w:hAnsi="Times New Roman" w:hint="eastAsia"/>
                <w:sz w:val="24"/>
                <w:shd w:val="clear" w:color="auto" w:fill="FFFFFF"/>
              </w:rPr>
              <w:t>、公司</w:t>
            </w:r>
            <w:r w:rsidRPr="006863A5">
              <w:rPr>
                <w:rFonts w:ascii="Times New Roman" w:eastAsia="楷体" w:hAnsi="Times New Roman" w:hint="eastAsia"/>
                <w:sz w:val="24"/>
                <w:shd w:val="clear" w:color="auto" w:fill="FFFFFF"/>
              </w:rPr>
              <w:t>VC</w:t>
            </w:r>
            <w:r w:rsidRPr="006863A5">
              <w:rPr>
                <w:rFonts w:ascii="Times New Roman" w:eastAsia="楷体" w:hAnsi="Times New Roman" w:hint="eastAsia"/>
                <w:sz w:val="24"/>
                <w:shd w:val="clear" w:color="auto" w:fill="FFFFFF"/>
              </w:rPr>
              <w:t>和</w:t>
            </w:r>
            <w:r w:rsidRPr="006863A5">
              <w:rPr>
                <w:rFonts w:ascii="Times New Roman" w:eastAsia="楷体" w:hAnsi="Times New Roman" w:hint="eastAsia"/>
                <w:sz w:val="24"/>
                <w:shd w:val="clear" w:color="auto" w:fill="FFFFFF"/>
              </w:rPr>
              <w:t>FEC</w:t>
            </w:r>
            <w:r w:rsidRPr="006863A5">
              <w:rPr>
                <w:rFonts w:ascii="Times New Roman" w:eastAsia="楷体" w:hAnsi="Times New Roman" w:hint="eastAsia"/>
                <w:sz w:val="24"/>
                <w:shd w:val="clear" w:color="auto" w:fill="FFFFFF"/>
              </w:rPr>
              <w:t>产品在环保方面有哪些优势？</w:t>
            </w:r>
          </w:p>
          <w:p w:rsidR="00295938" w:rsidRPr="00295938" w:rsidRDefault="006863A5" w:rsidP="006863A5">
            <w:pPr>
              <w:adjustRightInd w:val="0"/>
              <w:snapToGrid w:val="0"/>
              <w:spacing w:line="360" w:lineRule="auto"/>
              <w:ind w:firstLineChars="200" w:firstLine="480"/>
              <w:rPr>
                <w:rFonts w:ascii="Times New Roman" w:eastAsia="楷体" w:hAnsi="Times New Roman"/>
                <w:sz w:val="24"/>
                <w:shd w:val="clear" w:color="auto" w:fill="FFFFFF"/>
              </w:rPr>
            </w:pPr>
            <w:r w:rsidRPr="006863A5">
              <w:rPr>
                <w:rFonts w:ascii="Times New Roman" w:eastAsia="楷体" w:hAnsi="Times New Roman" w:hint="eastAsia"/>
                <w:sz w:val="24"/>
                <w:shd w:val="clear" w:color="auto" w:fill="FFFFFF"/>
              </w:rPr>
              <w:t>答：公司拥有配套齐全的三废处理装置，回收副产物协同降本。公司严格按照国家和地方的环保政策和规定进行生产，具备自主废料处理能力，研制出具有自主知识产权的三乙胺盐酸盐回收三乙胺的工业化生产技术，将三乙胺的消耗下降了</w:t>
            </w:r>
            <w:r w:rsidRPr="006863A5">
              <w:rPr>
                <w:rFonts w:ascii="Times New Roman" w:eastAsia="楷体" w:hAnsi="Times New Roman" w:hint="eastAsia"/>
                <w:sz w:val="24"/>
                <w:shd w:val="clear" w:color="auto" w:fill="FFFFFF"/>
              </w:rPr>
              <w:t>85%</w:t>
            </w:r>
            <w:r w:rsidRPr="006863A5">
              <w:rPr>
                <w:rFonts w:ascii="Times New Roman" w:eastAsia="楷体" w:hAnsi="Times New Roman" w:hint="eastAsia"/>
                <w:sz w:val="24"/>
                <w:shd w:val="clear" w:color="auto" w:fill="FFFFFF"/>
              </w:rPr>
              <w:t>以上，配套建成了完整的溶剂回收装置，溶剂消耗下降了</w:t>
            </w:r>
            <w:r w:rsidRPr="006863A5">
              <w:rPr>
                <w:rFonts w:ascii="Times New Roman" w:eastAsia="楷体" w:hAnsi="Times New Roman" w:hint="eastAsia"/>
                <w:sz w:val="24"/>
                <w:shd w:val="clear" w:color="auto" w:fill="FFFFFF"/>
              </w:rPr>
              <w:t>75%</w:t>
            </w:r>
            <w:r w:rsidRPr="006863A5">
              <w:rPr>
                <w:rFonts w:ascii="Times New Roman" w:eastAsia="楷体" w:hAnsi="Times New Roman" w:hint="eastAsia"/>
                <w:sz w:val="24"/>
                <w:shd w:val="clear" w:color="auto" w:fill="FFFFFF"/>
              </w:rPr>
              <w:t>以上，不仅降低成本，且实现绿色生产。</w:t>
            </w:r>
          </w:p>
          <w:p w:rsidR="006863A5" w:rsidRDefault="006863A5" w:rsidP="006863A5">
            <w:pPr>
              <w:adjustRightInd w:val="0"/>
              <w:snapToGrid w:val="0"/>
              <w:spacing w:line="360" w:lineRule="auto"/>
              <w:ind w:firstLineChars="200" w:firstLine="480"/>
              <w:rPr>
                <w:rFonts w:ascii="Times New Roman" w:eastAsia="楷体" w:hAnsi="Times New Roman" w:hint="eastAsia"/>
                <w:sz w:val="24"/>
                <w:shd w:val="clear" w:color="auto" w:fill="FFFFFF"/>
              </w:rPr>
            </w:pPr>
            <w:r>
              <w:rPr>
                <w:rFonts w:ascii="Times New Roman" w:eastAsia="楷体" w:hAnsi="Times New Roman" w:hint="eastAsia"/>
                <w:sz w:val="24"/>
                <w:shd w:val="clear" w:color="auto" w:fill="FFFFFF"/>
              </w:rPr>
              <w:t>2</w:t>
            </w:r>
            <w:r w:rsidRPr="006863A5">
              <w:rPr>
                <w:rFonts w:ascii="Times New Roman" w:eastAsia="楷体" w:hAnsi="Times New Roman" w:hint="eastAsia"/>
                <w:sz w:val="24"/>
                <w:shd w:val="clear" w:color="auto" w:fill="FFFFFF"/>
              </w:rPr>
              <w:t>、公司的</w:t>
            </w:r>
            <w:r>
              <w:rPr>
                <w:rFonts w:ascii="Times New Roman" w:eastAsia="楷体" w:hAnsi="Times New Roman" w:hint="eastAsia"/>
                <w:sz w:val="24"/>
                <w:shd w:val="clear" w:color="auto" w:fill="FFFFFF"/>
              </w:rPr>
              <w:t>添加剂产品</w:t>
            </w:r>
            <w:r w:rsidRPr="006863A5">
              <w:rPr>
                <w:rFonts w:ascii="Times New Roman" w:eastAsia="楷体" w:hAnsi="Times New Roman" w:hint="eastAsia"/>
                <w:sz w:val="24"/>
                <w:shd w:val="clear" w:color="auto" w:fill="FFFFFF"/>
              </w:rPr>
              <w:t>在电解液中</w:t>
            </w:r>
            <w:r>
              <w:rPr>
                <w:rFonts w:ascii="Times New Roman" w:eastAsia="楷体" w:hAnsi="Times New Roman" w:hint="eastAsia"/>
                <w:sz w:val="24"/>
                <w:shd w:val="clear" w:color="auto" w:fill="FFFFFF"/>
              </w:rPr>
              <w:t>添加</w:t>
            </w:r>
            <w:r w:rsidRPr="006863A5">
              <w:rPr>
                <w:rFonts w:ascii="Times New Roman" w:eastAsia="楷体" w:hAnsi="Times New Roman" w:hint="eastAsia"/>
                <w:sz w:val="24"/>
                <w:shd w:val="clear" w:color="auto" w:fill="FFFFFF"/>
              </w:rPr>
              <w:t>的质量比是多少？</w:t>
            </w:r>
          </w:p>
          <w:p w:rsidR="006863A5" w:rsidRDefault="006863A5" w:rsidP="006863A5">
            <w:pPr>
              <w:adjustRightInd w:val="0"/>
              <w:snapToGrid w:val="0"/>
              <w:spacing w:line="360" w:lineRule="auto"/>
              <w:ind w:firstLineChars="200" w:firstLine="480"/>
              <w:rPr>
                <w:rFonts w:ascii="Times New Roman" w:eastAsia="楷体" w:hAnsi="Times New Roman" w:hint="eastAsia"/>
                <w:sz w:val="24"/>
                <w:shd w:val="clear" w:color="auto" w:fill="FFFFFF"/>
              </w:rPr>
            </w:pPr>
            <w:r w:rsidRPr="006863A5">
              <w:rPr>
                <w:rFonts w:ascii="Times New Roman" w:eastAsia="楷体" w:hAnsi="Times New Roman" w:hint="eastAsia"/>
                <w:sz w:val="24"/>
                <w:shd w:val="clear" w:color="auto" w:fill="FFFFFF"/>
              </w:rPr>
              <w:lastRenderedPageBreak/>
              <w:t>答：各电解液厂商对公司</w:t>
            </w:r>
            <w:r>
              <w:rPr>
                <w:rFonts w:ascii="Times New Roman" w:eastAsia="楷体" w:hAnsi="Times New Roman" w:hint="eastAsia"/>
                <w:sz w:val="24"/>
                <w:shd w:val="clear" w:color="auto" w:fill="FFFFFF"/>
              </w:rPr>
              <w:t>添加剂</w:t>
            </w:r>
            <w:r w:rsidRPr="006863A5">
              <w:rPr>
                <w:rFonts w:ascii="Times New Roman" w:eastAsia="楷体" w:hAnsi="Times New Roman" w:hint="eastAsia"/>
                <w:sz w:val="24"/>
                <w:shd w:val="clear" w:color="auto" w:fill="FFFFFF"/>
              </w:rPr>
              <w:t>的需求量主要根据电池厂商或其自身设计的不同类型电解液的配方决定，不同电解液配方在添加剂种类和添加比例方面存在差异。电解液中添加剂的质量占比一般在</w:t>
            </w:r>
            <w:r w:rsidRPr="006863A5">
              <w:rPr>
                <w:rFonts w:ascii="Times New Roman" w:eastAsia="楷体" w:hAnsi="Times New Roman" w:hint="eastAsia"/>
                <w:sz w:val="24"/>
                <w:shd w:val="clear" w:color="auto" w:fill="FFFFFF"/>
              </w:rPr>
              <w:t>2%-10%</w:t>
            </w:r>
            <w:r w:rsidRPr="006863A5">
              <w:rPr>
                <w:rFonts w:ascii="Times New Roman" w:eastAsia="楷体" w:hAnsi="Times New Roman" w:hint="eastAsia"/>
                <w:sz w:val="24"/>
                <w:shd w:val="clear" w:color="auto" w:fill="FFFFFF"/>
              </w:rPr>
              <w:t>。</w:t>
            </w:r>
          </w:p>
          <w:p w:rsidR="006863A5" w:rsidRDefault="006863A5" w:rsidP="006863A5">
            <w:pPr>
              <w:adjustRightInd w:val="0"/>
              <w:snapToGrid w:val="0"/>
              <w:spacing w:line="360" w:lineRule="auto"/>
              <w:ind w:firstLineChars="200" w:firstLine="480"/>
              <w:rPr>
                <w:rFonts w:ascii="Times New Roman" w:eastAsia="楷体" w:hAnsi="Times New Roman" w:hint="eastAsia"/>
                <w:sz w:val="24"/>
                <w:shd w:val="clear" w:color="auto" w:fill="FFFFFF"/>
              </w:rPr>
            </w:pPr>
            <w:r>
              <w:rPr>
                <w:rFonts w:ascii="Times New Roman" w:eastAsia="楷体" w:hAnsi="Times New Roman" w:hint="eastAsia"/>
                <w:sz w:val="24"/>
                <w:shd w:val="clear" w:color="auto" w:fill="FFFFFF"/>
              </w:rPr>
              <w:t>3</w:t>
            </w:r>
            <w:r w:rsidRPr="006863A5">
              <w:rPr>
                <w:rFonts w:ascii="Times New Roman" w:eastAsia="楷体" w:hAnsi="Times New Roman" w:hint="eastAsia"/>
                <w:sz w:val="24"/>
                <w:shd w:val="clear" w:color="auto" w:fill="FFFFFF"/>
              </w:rPr>
              <w:t>、目前</w:t>
            </w:r>
            <w:r w:rsidRPr="006863A5">
              <w:rPr>
                <w:rFonts w:ascii="Times New Roman" w:eastAsia="楷体" w:hAnsi="Times New Roman" w:hint="eastAsia"/>
                <w:sz w:val="24"/>
                <w:shd w:val="clear" w:color="auto" w:fill="FFFFFF"/>
              </w:rPr>
              <w:t>VC</w:t>
            </w:r>
            <w:r w:rsidRPr="006863A5">
              <w:rPr>
                <w:rFonts w:ascii="Times New Roman" w:eastAsia="楷体" w:hAnsi="Times New Roman" w:hint="eastAsia"/>
                <w:sz w:val="24"/>
                <w:shd w:val="clear" w:color="auto" w:fill="FFFFFF"/>
              </w:rPr>
              <w:t>、</w:t>
            </w:r>
            <w:r w:rsidRPr="006863A5">
              <w:rPr>
                <w:rFonts w:ascii="Times New Roman" w:eastAsia="楷体" w:hAnsi="Times New Roman" w:hint="eastAsia"/>
                <w:sz w:val="24"/>
                <w:shd w:val="clear" w:color="auto" w:fill="FFFFFF"/>
              </w:rPr>
              <w:t>FEC</w:t>
            </w:r>
            <w:r w:rsidRPr="006863A5">
              <w:rPr>
                <w:rFonts w:ascii="Times New Roman" w:eastAsia="楷体" w:hAnsi="Times New Roman" w:hint="eastAsia"/>
                <w:sz w:val="24"/>
                <w:shd w:val="clear" w:color="auto" w:fill="FFFFFF"/>
              </w:rPr>
              <w:t>价格如何，是否已经到达底部？</w:t>
            </w:r>
          </w:p>
          <w:p w:rsidR="00295938" w:rsidRDefault="006863A5" w:rsidP="006863A5">
            <w:pPr>
              <w:adjustRightInd w:val="0"/>
              <w:snapToGrid w:val="0"/>
              <w:spacing w:line="360" w:lineRule="auto"/>
              <w:ind w:firstLineChars="200" w:firstLine="480"/>
              <w:rPr>
                <w:rFonts w:ascii="Times New Roman" w:eastAsia="楷体" w:hAnsi="Times New Roman"/>
                <w:sz w:val="24"/>
                <w:shd w:val="clear" w:color="auto" w:fill="FFFFFF"/>
              </w:rPr>
            </w:pPr>
            <w:r w:rsidRPr="006863A5">
              <w:rPr>
                <w:rFonts w:ascii="Times New Roman" w:eastAsia="楷体" w:hAnsi="Times New Roman" w:hint="eastAsia"/>
                <w:sz w:val="24"/>
                <w:shd w:val="clear" w:color="auto" w:fill="FFFFFF"/>
              </w:rPr>
              <w:t>答：</w:t>
            </w:r>
            <w:r w:rsidRPr="006863A5">
              <w:rPr>
                <w:rFonts w:ascii="Times New Roman" w:eastAsia="楷体" w:hAnsi="Times New Roman" w:hint="eastAsia"/>
                <w:sz w:val="24"/>
                <w:shd w:val="clear" w:color="auto" w:fill="FFFFFF"/>
              </w:rPr>
              <w:t>2021</w:t>
            </w:r>
            <w:r w:rsidRPr="006863A5">
              <w:rPr>
                <w:rFonts w:ascii="Times New Roman" w:eastAsia="楷体" w:hAnsi="Times New Roman" w:hint="eastAsia"/>
                <w:sz w:val="24"/>
                <w:shd w:val="clear" w:color="auto" w:fill="FFFFFF"/>
              </w:rPr>
              <w:t>年开始添加剂产品处于供不应求的状态，产品销售价格较高，这吸引了相当数量的企业开始布局电解液添加剂</w:t>
            </w:r>
            <w:r>
              <w:rPr>
                <w:rFonts w:ascii="Times New Roman" w:eastAsia="楷体" w:hAnsi="Times New Roman" w:hint="eastAsia"/>
                <w:sz w:val="24"/>
                <w:shd w:val="clear" w:color="auto" w:fill="FFFFFF"/>
              </w:rPr>
              <w:t>业务</w:t>
            </w:r>
            <w:r w:rsidRPr="006863A5">
              <w:rPr>
                <w:rFonts w:ascii="Times New Roman" w:eastAsia="楷体" w:hAnsi="Times New Roman" w:hint="eastAsia"/>
                <w:sz w:val="24"/>
                <w:shd w:val="clear" w:color="auto" w:fill="FFFFFF"/>
              </w:rPr>
              <w:t>且扩产规模较大，随着行</w:t>
            </w:r>
            <w:r>
              <w:rPr>
                <w:rFonts w:ascii="Times New Roman" w:eastAsia="楷体" w:hAnsi="Times New Roman" w:hint="eastAsia"/>
                <w:sz w:val="24"/>
                <w:shd w:val="clear" w:color="auto" w:fill="FFFFFF"/>
              </w:rPr>
              <w:t>业内电解液添加剂新增产能的逐步释放，市场逐步出现供大于求的状况</w:t>
            </w:r>
            <w:r w:rsidRPr="006863A5">
              <w:rPr>
                <w:rFonts w:ascii="Times New Roman" w:eastAsia="楷体" w:hAnsi="Times New Roman" w:hint="eastAsia"/>
                <w:sz w:val="24"/>
                <w:shd w:val="clear" w:color="auto" w:fill="FFFFFF"/>
              </w:rPr>
              <w:t>，</w:t>
            </w:r>
            <w:r w:rsidRPr="006863A5">
              <w:rPr>
                <w:rFonts w:ascii="Times New Roman" w:eastAsia="楷体" w:hAnsi="Times New Roman" w:hint="eastAsia"/>
                <w:sz w:val="24"/>
                <w:shd w:val="clear" w:color="auto" w:fill="FFFFFF"/>
              </w:rPr>
              <w:t>VC</w:t>
            </w:r>
            <w:r w:rsidRPr="006863A5">
              <w:rPr>
                <w:rFonts w:ascii="Times New Roman" w:eastAsia="楷体" w:hAnsi="Times New Roman" w:hint="eastAsia"/>
                <w:sz w:val="24"/>
                <w:shd w:val="clear" w:color="auto" w:fill="FFFFFF"/>
              </w:rPr>
              <w:t>、</w:t>
            </w:r>
            <w:r w:rsidRPr="006863A5">
              <w:rPr>
                <w:rFonts w:ascii="Times New Roman" w:eastAsia="楷体" w:hAnsi="Times New Roman" w:hint="eastAsia"/>
                <w:sz w:val="24"/>
                <w:shd w:val="clear" w:color="auto" w:fill="FFFFFF"/>
              </w:rPr>
              <w:t>FEC</w:t>
            </w:r>
            <w:r w:rsidRPr="006863A5">
              <w:rPr>
                <w:rFonts w:ascii="Times New Roman" w:eastAsia="楷体" w:hAnsi="Times New Roman" w:hint="eastAsia"/>
                <w:sz w:val="24"/>
                <w:shd w:val="clear" w:color="auto" w:fill="FFFFFF"/>
              </w:rPr>
              <w:t>销售价格下降较多，公司产品价格受供需关系，原材料价格和宏观经济等因素影响，公司添加剂产品销售定价会按照随行就市原则动态调整。</w:t>
            </w:r>
          </w:p>
          <w:p w:rsidR="0086299F" w:rsidRDefault="006863A5" w:rsidP="00231045">
            <w:pPr>
              <w:adjustRightInd w:val="0"/>
              <w:snapToGrid w:val="0"/>
              <w:spacing w:line="360" w:lineRule="auto"/>
              <w:ind w:firstLineChars="200" w:firstLine="480"/>
              <w:rPr>
                <w:rFonts w:ascii="Times New Roman" w:eastAsia="楷体" w:hAnsi="Times New Roman" w:hint="eastAsia"/>
                <w:sz w:val="24"/>
                <w:shd w:val="clear" w:color="auto" w:fill="FFFFFF"/>
              </w:rPr>
            </w:pPr>
            <w:r>
              <w:rPr>
                <w:rFonts w:ascii="Times New Roman" w:eastAsia="楷体" w:hAnsi="Times New Roman" w:hint="eastAsia"/>
                <w:sz w:val="24"/>
                <w:shd w:val="clear" w:color="auto" w:fill="FFFFFF"/>
              </w:rPr>
              <w:t>4</w:t>
            </w:r>
            <w:r>
              <w:rPr>
                <w:rFonts w:ascii="Times New Roman" w:eastAsia="楷体" w:hAnsi="Times New Roman" w:hint="eastAsia"/>
                <w:sz w:val="24"/>
                <w:shd w:val="clear" w:color="auto" w:fill="FFFFFF"/>
              </w:rPr>
              <w:t>、公司在固态电池领域有哪些技术储备，是否有相应的量产计划？</w:t>
            </w:r>
          </w:p>
          <w:p w:rsidR="006863A5" w:rsidRPr="006863A5" w:rsidRDefault="006863A5" w:rsidP="006863A5">
            <w:pPr>
              <w:adjustRightInd w:val="0"/>
              <w:snapToGrid w:val="0"/>
              <w:spacing w:line="360" w:lineRule="auto"/>
              <w:ind w:firstLineChars="200" w:firstLine="480"/>
              <w:rPr>
                <w:rFonts w:ascii="Times New Roman" w:eastAsia="楷体" w:hAnsi="Times New Roman"/>
                <w:sz w:val="24"/>
                <w:shd w:val="clear" w:color="auto" w:fill="FFFFFF"/>
              </w:rPr>
            </w:pPr>
            <w:r>
              <w:rPr>
                <w:rFonts w:ascii="Times New Roman" w:eastAsia="楷体" w:hAnsi="Times New Roman" w:hint="eastAsia"/>
                <w:sz w:val="24"/>
                <w:shd w:val="clear" w:color="auto" w:fill="FFFFFF"/>
              </w:rPr>
              <w:t>答：</w:t>
            </w:r>
            <w:r w:rsidRPr="006863A5">
              <w:rPr>
                <w:rFonts w:ascii="Times New Roman" w:eastAsia="楷体" w:hAnsi="Times New Roman" w:hint="eastAsia"/>
                <w:sz w:val="24"/>
                <w:shd w:val="clear" w:color="auto" w:fill="FFFFFF"/>
              </w:rPr>
              <w:t>固态电池凭借其高能量密度、高安全性等优势</w:t>
            </w:r>
            <w:r>
              <w:rPr>
                <w:rFonts w:ascii="Times New Roman" w:eastAsia="楷体" w:hAnsi="Times New Roman" w:hint="eastAsia"/>
                <w:sz w:val="24"/>
                <w:shd w:val="clear" w:color="auto" w:fill="FFFFFF"/>
              </w:rPr>
              <w:t>，</w:t>
            </w:r>
            <w:r w:rsidRPr="006863A5">
              <w:rPr>
                <w:rFonts w:ascii="Times New Roman" w:eastAsia="楷体" w:hAnsi="Times New Roman" w:hint="eastAsia"/>
                <w:sz w:val="24"/>
                <w:shd w:val="clear" w:color="auto" w:fill="FFFFFF"/>
              </w:rPr>
              <w:t>应用前景十分广阔</w:t>
            </w:r>
            <w:r>
              <w:rPr>
                <w:rFonts w:ascii="Times New Roman" w:eastAsia="楷体" w:hAnsi="Times New Roman" w:hint="eastAsia"/>
                <w:sz w:val="24"/>
                <w:shd w:val="clear" w:color="auto" w:fill="FFFFFF"/>
              </w:rPr>
              <w:t>，</w:t>
            </w:r>
            <w:r w:rsidRPr="006863A5">
              <w:rPr>
                <w:rFonts w:ascii="Times New Roman" w:eastAsia="楷体" w:hAnsi="Times New Roman" w:hint="eastAsia"/>
                <w:sz w:val="24"/>
                <w:shd w:val="clear" w:color="auto" w:fill="FFFFFF"/>
              </w:rPr>
              <w:t>公司近年持续关注固态电池材料的研发，目前已完成了多种固态</w:t>
            </w:r>
            <w:r w:rsidRPr="006863A5">
              <w:rPr>
                <w:rFonts w:ascii="Times New Roman" w:eastAsia="楷体" w:hAnsi="Times New Roman" w:hint="eastAsia"/>
                <w:sz w:val="24"/>
                <w:shd w:val="clear" w:color="auto" w:fill="FFFFFF"/>
              </w:rPr>
              <w:t>/</w:t>
            </w:r>
            <w:r w:rsidRPr="006863A5">
              <w:rPr>
                <w:rFonts w:ascii="Times New Roman" w:eastAsia="楷体" w:hAnsi="Times New Roman" w:hint="eastAsia"/>
                <w:sz w:val="24"/>
                <w:shd w:val="clear" w:color="auto" w:fill="FFFFFF"/>
              </w:rPr>
              <w:t>半固态电池适配材料的实验室试制</w:t>
            </w:r>
            <w:r>
              <w:rPr>
                <w:rFonts w:ascii="Times New Roman" w:eastAsia="楷体" w:hAnsi="Times New Roman" w:hint="eastAsia"/>
                <w:sz w:val="24"/>
                <w:shd w:val="clear" w:color="auto" w:fill="FFFFFF"/>
              </w:rPr>
              <w:t>，</w:t>
            </w:r>
            <w:r w:rsidRPr="006863A5">
              <w:rPr>
                <w:rFonts w:ascii="Times New Roman" w:eastAsia="楷体" w:hAnsi="Times New Roman" w:hint="eastAsia"/>
                <w:sz w:val="24"/>
                <w:shd w:val="clear" w:color="auto" w:fill="FFFFFF"/>
              </w:rPr>
              <w:t>比如半固态电解质添加剂双三氟甲磺酰亚胺锂、高纯硫化锂、新型硅碳负极、单壁纳米管导电剂等。公司将严格按照信息披露的相关规定披露相关材料的研发进展及量产规划等信息。</w:t>
            </w:r>
          </w:p>
        </w:tc>
      </w:tr>
      <w:tr w:rsidR="00C947D4">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hint="eastAsia"/>
                <w:b/>
                <w:bCs/>
                <w:sz w:val="24"/>
              </w:rPr>
              <w:lastRenderedPageBreak/>
              <w:t>附件清单（如有）</w:t>
            </w:r>
          </w:p>
        </w:tc>
        <w:tc>
          <w:tcPr>
            <w:tcW w:w="6855" w:type="dxa"/>
            <w:tcBorders>
              <w:top w:val="single" w:sz="4" w:space="0" w:color="auto"/>
              <w:left w:val="single" w:sz="4" w:space="0" w:color="auto"/>
              <w:bottom w:val="single" w:sz="4" w:space="0" w:color="auto"/>
              <w:right w:val="single" w:sz="12" w:space="0" w:color="auto"/>
            </w:tcBorders>
            <w:vAlign w:val="center"/>
          </w:tcPr>
          <w:p w:rsidR="00C947D4" w:rsidRDefault="00DB2152">
            <w:pPr>
              <w:rPr>
                <w:rFonts w:ascii="Times New Roman" w:eastAsia="楷体" w:hAnsi="Times New Roman"/>
                <w:sz w:val="24"/>
              </w:rPr>
            </w:pPr>
            <w:r>
              <w:rPr>
                <w:rFonts w:ascii="Times New Roman" w:eastAsia="楷体" w:hAnsi="Times New Roman"/>
                <w:sz w:val="24"/>
              </w:rPr>
              <w:t>无</w:t>
            </w:r>
          </w:p>
        </w:tc>
      </w:tr>
      <w:tr w:rsidR="00C947D4" w:rsidTr="00805B1D">
        <w:trPr>
          <w:trHeight w:val="842"/>
          <w:jc w:val="center"/>
        </w:trPr>
        <w:tc>
          <w:tcPr>
            <w:tcW w:w="1617" w:type="dxa"/>
            <w:tcBorders>
              <w:top w:val="single" w:sz="4" w:space="0" w:color="auto"/>
              <w:left w:val="single" w:sz="12" w:space="0" w:color="auto"/>
              <w:bottom w:val="single" w:sz="12"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hint="eastAsia"/>
                <w:b/>
                <w:bCs/>
                <w:sz w:val="24"/>
              </w:rPr>
              <w:t>日期</w:t>
            </w:r>
          </w:p>
        </w:tc>
        <w:tc>
          <w:tcPr>
            <w:tcW w:w="6855" w:type="dxa"/>
            <w:tcBorders>
              <w:top w:val="single" w:sz="4" w:space="0" w:color="auto"/>
              <w:left w:val="single" w:sz="4" w:space="0" w:color="auto"/>
              <w:bottom w:val="single" w:sz="12" w:space="0" w:color="auto"/>
              <w:right w:val="single" w:sz="12" w:space="0" w:color="auto"/>
            </w:tcBorders>
            <w:vAlign w:val="center"/>
          </w:tcPr>
          <w:p w:rsidR="00C947D4" w:rsidRDefault="0086299F" w:rsidP="006863A5">
            <w:pPr>
              <w:rPr>
                <w:rFonts w:ascii="Times New Roman" w:eastAsia="楷体" w:hAnsi="Times New Roman"/>
                <w:sz w:val="24"/>
              </w:rPr>
            </w:pPr>
            <w:r>
              <w:rPr>
                <w:rFonts w:ascii="Times New Roman" w:eastAsia="楷体" w:hAnsi="Times New Roman" w:hint="eastAsia"/>
                <w:sz w:val="24"/>
              </w:rPr>
              <w:t>2025</w:t>
            </w:r>
            <w:r>
              <w:rPr>
                <w:rFonts w:ascii="Times New Roman" w:eastAsia="楷体" w:hAnsi="Times New Roman"/>
                <w:sz w:val="24"/>
              </w:rPr>
              <w:t>年</w:t>
            </w:r>
            <w:r>
              <w:rPr>
                <w:rFonts w:ascii="Times New Roman" w:eastAsia="楷体" w:hAnsi="Times New Roman" w:hint="eastAsia"/>
                <w:sz w:val="24"/>
              </w:rPr>
              <w:t>7</w:t>
            </w:r>
            <w:r>
              <w:rPr>
                <w:rFonts w:ascii="Times New Roman" w:eastAsia="楷体" w:hAnsi="Times New Roman"/>
                <w:sz w:val="24"/>
              </w:rPr>
              <w:t>月</w:t>
            </w:r>
            <w:r>
              <w:rPr>
                <w:rFonts w:ascii="Times New Roman" w:eastAsia="楷体" w:hAnsi="Times New Roman" w:hint="eastAsia"/>
                <w:sz w:val="24"/>
              </w:rPr>
              <w:t>2</w:t>
            </w:r>
            <w:r w:rsidR="006863A5">
              <w:rPr>
                <w:rFonts w:ascii="Times New Roman" w:eastAsia="楷体" w:hAnsi="Times New Roman" w:hint="eastAsia"/>
                <w:sz w:val="24"/>
              </w:rPr>
              <w:t>5</w:t>
            </w:r>
            <w:r>
              <w:rPr>
                <w:rFonts w:ascii="Times New Roman" w:eastAsia="楷体" w:hAnsi="Times New Roman" w:hint="eastAsia"/>
                <w:sz w:val="24"/>
              </w:rPr>
              <w:t>日</w:t>
            </w:r>
          </w:p>
        </w:tc>
      </w:tr>
    </w:tbl>
    <w:p w:rsidR="00C947D4" w:rsidRDefault="00C947D4" w:rsidP="00805B1D">
      <w:pPr>
        <w:widowControl/>
        <w:spacing w:line="20" w:lineRule="exact"/>
        <w:jc w:val="left"/>
      </w:pPr>
    </w:p>
    <w:sectPr w:rsidR="00C947D4">
      <w:headerReference w:type="default" r:id="rId9"/>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75" w:rsidRDefault="009E4B75">
      <w:r>
        <w:separator/>
      </w:r>
    </w:p>
  </w:endnote>
  <w:endnote w:type="continuationSeparator" w:id="0">
    <w:p w:rsidR="009E4B75" w:rsidRDefault="009E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75" w:rsidRDefault="009E4B75">
      <w:r>
        <w:separator/>
      </w:r>
    </w:p>
  </w:footnote>
  <w:footnote w:type="continuationSeparator" w:id="0">
    <w:p w:rsidR="009E4B75" w:rsidRDefault="009E4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52" w:rsidRDefault="00DB2152">
    <w:pPr>
      <w:pStyle w:val="a6"/>
      <w:rPr>
        <w:rFonts w:ascii="楷体" w:eastAsia="楷体" w:hAnsi="楷体"/>
      </w:rPr>
    </w:pPr>
    <w:r>
      <w:rPr>
        <w:rFonts w:ascii="楷体" w:eastAsia="楷体" w:hAnsi="楷体" w:hint="eastAsia"/>
      </w:rPr>
      <w:t xml:space="preserve">江苏华盛锂电材料股份有限公司 </w:t>
    </w:r>
    <w:r>
      <w:rPr>
        <w:rFonts w:ascii="楷体" w:eastAsia="楷体" w:hAnsi="楷体"/>
      </w:rPr>
      <w:t xml:space="preserve">                                               </w:t>
    </w:r>
    <w:r>
      <w:rPr>
        <w:rFonts w:ascii="楷体" w:eastAsia="楷体" w:hAnsi="楷体" w:hint="eastAsia"/>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18"/>
    <w:rsid w:val="00001488"/>
    <w:rsid w:val="000076A8"/>
    <w:rsid w:val="0001014A"/>
    <w:rsid w:val="0001396B"/>
    <w:rsid w:val="00013B2C"/>
    <w:rsid w:val="000251BC"/>
    <w:rsid w:val="0002600A"/>
    <w:rsid w:val="00031EDC"/>
    <w:rsid w:val="00032FBF"/>
    <w:rsid w:val="0004190F"/>
    <w:rsid w:val="0006665D"/>
    <w:rsid w:val="00075208"/>
    <w:rsid w:val="000752AD"/>
    <w:rsid w:val="000A0D5D"/>
    <w:rsid w:val="000B7145"/>
    <w:rsid w:val="000C0917"/>
    <w:rsid w:val="000D1EEA"/>
    <w:rsid w:val="000E0A29"/>
    <w:rsid w:val="000E4A02"/>
    <w:rsid w:val="000F7A15"/>
    <w:rsid w:val="00106CE5"/>
    <w:rsid w:val="00110AC1"/>
    <w:rsid w:val="00110FC0"/>
    <w:rsid w:val="00114A39"/>
    <w:rsid w:val="00114B26"/>
    <w:rsid w:val="00121DE3"/>
    <w:rsid w:val="00127A0C"/>
    <w:rsid w:val="0013291D"/>
    <w:rsid w:val="001356DC"/>
    <w:rsid w:val="00135DE9"/>
    <w:rsid w:val="00136571"/>
    <w:rsid w:val="0014063C"/>
    <w:rsid w:val="001716C9"/>
    <w:rsid w:val="00172A27"/>
    <w:rsid w:val="001764CF"/>
    <w:rsid w:val="00177FA6"/>
    <w:rsid w:val="00180E8C"/>
    <w:rsid w:val="00197C88"/>
    <w:rsid w:val="001C3E04"/>
    <w:rsid w:val="001C65A5"/>
    <w:rsid w:val="001D107B"/>
    <w:rsid w:val="001D76A0"/>
    <w:rsid w:val="002051B0"/>
    <w:rsid w:val="00214F3F"/>
    <w:rsid w:val="0021568D"/>
    <w:rsid w:val="00231045"/>
    <w:rsid w:val="002421F3"/>
    <w:rsid w:val="0025795E"/>
    <w:rsid w:val="002707AC"/>
    <w:rsid w:val="002824F1"/>
    <w:rsid w:val="00295938"/>
    <w:rsid w:val="002A5DDA"/>
    <w:rsid w:val="002B1EA1"/>
    <w:rsid w:val="002B2792"/>
    <w:rsid w:val="002B5738"/>
    <w:rsid w:val="002E7DD1"/>
    <w:rsid w:val="003046C0"/>
    <w:rsid w:val="003146EB"/>
    <w:rsid w:val="003168B2"/>
    <w:rsid w:val="00342805"/>
    <w:rsid w:val="00356C12"/>
    <w:rsid w:val="0036096D"/>
    <w:rsid w:val="00362CEE"/>
    <w:rsid w:val="003712F0"/>
    <w:rsid w:val="00372B7B"/>
    <w:rsid w:val="00382BB7"/>
    <w:rsid w:val="00384A01"/>
    <w:rsid w:val="00385F42"/>
    <w:rsid w:val="003864BC"/>
    <w:rsid w:val="00391142"/>
    <w:rsid w:val="00394720"/>
    <w:rsid w:val="003A22AA"/>
    <w:rsid w:val="003A4773"/>
    <w:rsid w:val="003C56D1"/>
    <w:rsid w:val="003D2184"/>
    <w:rsid w:val="003D561B"/>
    <w:rsid w:val="003E6473"/>
    <w:rsid w:val="003F6DC0"/>
    <w:rsid w:val="00402082"/>
    <w:rsid w:val="00415566"/>
    <w:rsid w:val="0042296F"/>
    <w:rsid w:val="00422A0C"/>
    <w:rsid w:val="00426B09"/>
    <w:rsid w:val="00432FC9"/>
    <w:rsid w:val="004413F5"/>
    <w:rsid w:val="00452094"/>
    <w:rsid w:val="00453D13"/>
    <w:rsid w:val="00456D35"/>
    <w:rsid w:val="00461E20"/>
    <w:rsid w:val="004646BB"/>
    <w:rsid w:val="00464AC6"/>
    <w:rsid w:val="004672FD"/>
    <w:rsid w:val="00476C84"/>
    <w:rsid w:val="004853F9"/>
    <w:rsid w:val="0049067C"/>
    <w:rsid w:val="00496215"/>
    <w:rsid w:val="00496ED9"/>
    <w:rsid w:val="004A033B"/>
    <w:rsid w:val="004A215B"/>
    <w:rsid w:val="004A227A"/>
    <w:rsid w:val="004B35E2"/>
    <w:rsid w:val="004B42FE"/>
    <w:rsid w:val="004C7EAD"/>
    <w:rsid w:val="004D001F"/>
    <w:rsid w:val="004D3F22"/>
    <w:rsid w:val="004D45FF"/>
    <w:rsid w:val="004E3115"/>
    <w:rsid w:val="004F3029"/>
    <w:rsid w:val="0050067C"/>
    <w:rsid w:val="005026B6"/>
    <w:rsid w:val="00502E9C"/>
    <w:rsid w:val="00520FE3"/>
    <w:rsid w:val="005211EF"/>
    <w:rsid w:val="0052527D"/>
    <w:rsid w:val="00530F80"/>
    <w:rsid w:val="00532959"/>
    <w:rsid w:val="005515C2"/>
    <w:rsid w:val="00556BB3"/>
    <w:rsid w:val="0056159D"/>
    <w:rsid w:val="00563FA2"/>
    <w:rsid w:val="005703A5"/>
    <w:rsid w:val="005761E2"/>
    <w:rsid w:val="005858D9"/>
    <w:rsid w:val="0059023D"/>
    <w:rsid w:val="00593A35"/>
    <w:rsid w:val="005B02EB"/>
    <w:rsid w:val="005C7A1B"/>
    <w:rsid w:val="005D4B0E"/>
    <w:rsid w:val="005F4618"/>
    <w:rsid w:val="0060293E"/>
    <w:rsid w:val="00605E6F"/>
    <w:rsid w:val="00612D1C"/>
    <w:rsid w:val="00613EDC"/>
    <w:rsid w:val="0062262A"/>
    <w:rsid w:val="006264DF"/>
    <w:rsid w:val="00627ADB"/>
    <w:rsid w:val="006439B3"/>
    <w:rsid w:val="00646058"/>
    <w:rsid w:val="006469A4"/>
    <w:rsid w:val="00653097"/>
    <w:rsid w:val="00661F6B"/>
    <w:rsid w:val="00664FF6"/>
    <w:rsid w:val="006655B9"/>
    <w:rsid w:val="006672F6"/>
    <w:rsid w:val="006863A5"/>
    <w:rsid w:val="006B0D03"/>
    <w:rsid w:val="006B22F5"/>
    <w:rsid w:val="006C7C57"/>
    <w:rsid w:val="006D217D"/>
    <w:rsid w:val="006D2E8D"/>
    <w:rsid w:val="006D389E"/>
    <w:rsid w:val="0071100A"/>
    <w:rsid w:val="00711238"/>
    <w:rsid w:val="0071206F"/>
    <w:rsid w:val="00712771"/>
    <w:rsid w:val="00714B40"/>
    <w:rsid w:val="00720F84"/>
    <w:rsid w:val="0073320D"/>
    <w:rsid w:val="00736A80"/>
    <w:rsid w:val="00742D08"/>
    <w:rsid w:val="00744CAC"/>
    <w:rsid w:val="007460EB"/>
    <w:rsid w:val="00746C2A"/>
    <w:rsid w:val="007477DF"/>
    <w:rsid w:val="007713DA"/>
    <w:rsid w:val="00792EEF"/>
    <w:rsid w:val="007A4530"/>
    <w:rsid w:val="007A6F30"/>
    <w:rsid w:val="007A7D7C"/>
    <w:rsid w:val="007B371D"/>
    <w:rsid w:val="007B4CF9"/>
    <w:rsid w:val="007C1B43"/>
    <w:rsid w:val="007D738A"/>
    <w:rsid w:val="007E1D4D"/>
    <w:rsid w:val="007E6A6F"/>
    <w:rsid w:val="007F2858"/>
    <w:rsid w:val="007F717B"/>
    <w:rsid w:val="007F74C6"/>
    <w:rsid w:val="007F7552"/>
    <w:rsid w:val="00800D77"/>
    <w:rsid w:val="00804834"/>
    <w:rsid w:val="00804B8F"/>
    <w:rsid w:val="00804DE1"/>
    <w:rsid w:val="008057B4"/>
    <w:rsid w:val="00805B1D"/>
    <w:rsid w:val="008414A2"/>
    <w:rsid w:val="0085027B"/>
    <w:rsid w:val="00854B7A"/>
    <w:rsid w:val="0086299F"/>
    <w:rsid w:val="00870B23"/>
    <w:rsid w:val="00891E31"/>
    <w:rsid w:val="008A10B2"/>
    <w:rsid w:val="008B1C28"/>
    <w:rsid w:val="008B1EEB"/>
    <w:rsid w:val="008B5547"/>
    <w:rsid w:val="008C24CC"/>
    <w:rsid w:val="008C7A2E"/>
    <w:rsid w:val="008C7E7C"/>
    <w:rsid w:val="008D1D7F"/>
    <w:rsid w:val="008F010B"/>
    <w:rsid w:val="008F64E9"/>
    <w:rsid w:val="008F77EE"/>
    <w:rsid w:val="00904EA2"/>
    <w:rsid w:val="00940831"/>
    <w:rsid w:val="00950339"/>
    <w:rsid w:val="00960FAA"/>
    <w:rsid w:val="009626AA"/>
    <w:rsid w:val="0097726C"/>
    <w:rsid w:val="0098145D"/>
    <w:rsid w:val="00981912"/>
    <w:rsid w:val="009830FD"/>
    <w:rsid w:val="009918C4"/>
    <w:rsid w:val="009A084D"/>
    <w:rsid w:val="009B005C"/>
    <w:rsid w:val="009B0125"/>
    <w:rsid w:val="009B58AF"/>
    <w:rsid w:val="009C379C"/>
    <w:rsid w:val="009D40D8"/>
    <w:rsid w:val="009D718A"/>
    <w:rsid w:val="009E1B35"/>
    <w:rsid w:val="009E4B75"/>
    <w:rsid w:val="009E74AD"/>
    <w:rsid w:val="009F29D5"/>
    <w:rsid w:val="009F3DC7"/>
    <w:rsid w:val="009F3F06"/>
    <w:rsid w:val="00A02568"/>
    <w:rsid w:val="00A04DD5"/>
    <w:rsid w:val="00A05634"/>
    <w:rsid w:val="00A127DE"/>
    <w:rsid w:val="00A24A6E"/>
    <w:rsid w:val="00A55870"/>
    <w:rsid w:val="00A62859"/>
    <w:rsid w:val="00A6428F"/>
    <w:rsid w:val="00A73B46"/>
    <w:rsid w:val="00A75413"/>
    <w:rsid w:val="00A82D19"/>
    <w:rsid w:val="00A87B8F"/>
    <w:rsid w:val="00A9103F"/>
    <w:rsid w:val="00A93B61"/>
    <w:rsid w:val="00A950CC"/>
    <w:rsid w:val="00A96029"/>
    <w:rsid w:val="00AA1054"/>
    <w:rsid w:val="00AB3F05"/>
    <w:rsid w:val="00AC1815"/>
    <w:rsid w:val="00AC36A7"/>
    <w:rsid w:val="00AE1D23"/>
    <w:rsid w:val="00AF121D"/>
    <w:rsid w:val="00B029F9"/>
    <w:rsid w:val="00B0524B"/>
    <w:rsid w:val="00B16C30"/>
    <w:rsid w:val="00B273B0"/>
    <w:rsid w:val="00B418A3"/>
    <w:rsid w:val="00B4214A"/>
    <w:rsid w:val="00B533A2"/>
    <w:rsid w:val="00B54991"/>
    <w:rsid w:val="00B5658A"/>
    <w:rsid w:val="00B62C32"/>
    <w:rsid w:val="00B64DFA"/>
    <w:rsid w:val="00B667E4"/>
    <w:rsid w:val="00B85A0D"/>
    <w:rsid w:val="00B90446"/>
    <w:rsid w:val="00B94B98"/>
    <w:rsid w:val="00BA14F2"/>
    <w:rsid w:val="00BA5BFE"/>
    <w:rsid w:val="00BA7DD1"/>
    <w:rsid w:val="00BB4944"/>
    <w:rsid w:val="00BC37C2"/>
    <w:rsid w:val="00BC3D46"/>
    <w:rsid w:val="00BD0C60"/>
    <w:rsid w:val="00BE08B7"/>
    <w:rsid w:val="00BE2645"/>
    <w:rsid w:val="00BE67F0"/>
    <w:rsid w:val="00C064EA"/>
    <w:rsid w:val="00C3372B"/>
    <w:rsid w:val="00C358B5"/>
    <w:rsid w:val="00C42CBD"/>
    <w:rsid w:val="00C4451C"/>
    <w:rsid w:val="00C510B0"/>
    <w:rsid w:val="00C51B18"/>
    <w:rsid w:val="00C5461F"/>
    <w:rsid w:val="00C61A3F"/>
    <w:rsid w:val="00C63FD3"/>
    <w:rsid w:val="00C70626"/>
    <w:rsid w:val="00C80A5E"/>
    <w:rsid w:val="00C80BEC"/>
    <w:rsid w:val="00C947D4"/>
    <w:rsid w:val="00C95434"/>
    <w:rsid w:val="00CA27D4"/>
    <w:rsid w:val="00CA6F63"/>
    <w:rsid w:val="00CC62F4"/>
    <w:rsid w:val="00CC75B4"/>
    <w:rsid w:val="00CD0BE4"/>
    <w:rsid w:val="00CE3455"/>
    <w:rsid w:val="00CF0E73"/>
    <w:rsid w:val="00CF47E1"/>
    <w:rsid w:val="00CF6E94"/>
    <w:rsid w:val="00D0634E"/>
    <w:rsid w:val="00D1386F"/>
    <w:rsid w:val="00D156EC"/>
    <w:rsid w:val="00D320C3"/>
    <w:rsid w:val="00D57B48"/>
    <w:rsid w:val="00D80139"/>
    <w:rsid w:val="00D83A19"/>
    <w:rsid w:val="00DA0D89"/>
    <w:rsid w:val="00DA3C8F"/>
    <w:rsid w:val="00DB2152"/>
    <w:rsid w:val="00DB35E3"/>
    <w:rsid w:val="00DB738F"/>
    <w:rsid w:val="00DC6FE4"/>
    <w:rsid w:val="00DD0014"/>
    <w:rsid w:val="00DD1BCC"/>
    <w:rsid w:val="00DD5690"/>
    <w:rsid w:val="00DD5E20"/>
    <w:rsid w:val="00DE1B2B"/>
    <w:rsid w:val="00DE29D7"/>
    <w:rsid w:val="00DE7187"/>
    <w:rsid w:val="00DF0E83"/>
    <w:rsid w:val="00DF2823"/>
    <w:rsid w:val="00DF3D1C"/>
    <w:rsid w:val="00E01EEA"/>
    <w:rsid w:val="00E04B86"/>
    <w:rsid w:val="00E055F9"/>
    <w:rsid w:val="00E11158"/>
    <w:rsid w:val="00E23166"/>
    <w:rsid w:val="00E27593"/>
    <w:rsid w:val="00E33B82"/>
    <w:rsid w:val="00E37D7D"/>
    <w:rsid w:val="00E42839"/>
    <w:rsid w:val="00E43D1B"/>
    <w:rsid w:val="00E43E56"/>
    <w:rsid w:val="00E46E07"/>
    <w:rsid w:val="00E509DB"/>
    <w:rsid w:val="00E51087"/>
    <w:rsid w:val="00E5460E"/>
    <w:rsid w:val="00E751D8"/>
    <w:rsid w:val="00E90C93"/>
    <w:rsid w:val="00E91FB3"/>
    <w:rsid w:val="00E9483C"/>
    <w:rsid w:val="00E95915"/>
    <w:rsid w:val="00EA151C"/>
    <w:rsid w:val="00EA7263"/>
    <w:rsid w:val="00EC7D20"/>
    <w:rsid w:val="00ED7D60"/>
    <w:rsid w:val="00EE0078"/>
    <w:rsid w:val="00EE1486"/>
    <w:rsid w:val="00EE5C90"/>
    <w:rsid w:val="00EE7267"/>
    <w:rsid w:val="00EF18FB"/>
    <w:rsid w:val="00F05D98"/>
    <w:rsid w:val="00F3084E"/>
    <w:rsid w:val="00F347DB"/>
    <w:rsid w:val="00F3591D"/>
    <w:rsid w:val="00F572D6"/>
    <w:rsid w:val="00F6067C"/>
    <w:rsid w:val="00F6299C"/>
    <w:rsid w:val="00F65DD0"/>
    <w:rsid w:val="00F66F44"/>
    <w:rsid w:val="00F67637"/>
    <w:rsid w:val="00F739E9"/>
    <w:rsid w:val="00F7709D"/>
    <w:rsid w:val="00F838D5"/>
    <w:rsid w:val="00FA5733"/>
    <w:rsid w:val="00FA5D36"/>
    <w:rsid w:val="00FB0456"/>
    <w:rsid w:val="00FD02B3"/>
    <w:rsid w:val="00FD33E7"/>
    <w:rsid w:val="00FE2E5A"/>
    <w:rsid w:val="00FF4AE9"/>
    <w:rsid w:val="00FF5BE3"/>
    <w:rsid w:val="23DB3F63"/>
    <w:rsid w:val="24465EFD"/>
    <w:rsid w:val="2E7712D2"/>
    <w:rsid w:val="2EF861C1"/>
    <w:rsid w:val="38EF7122"/>
    <w:rsid w:val="3F855194"/>
    <w:rsid w:val="64421FF9"/>
    <w:rsid w:val="67E5006B"/>
    <w:rsid w:val="71435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semiHidden/>
    <w:unhideWhenUsed/>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rPr>
      <w:b/>
      <w:bCs/>
    </w:rPr>
  </w:style>
  <w:style w:type="table" w:styleId="a8">
    <w:name w:val="Table Grid"/>
    <w:basedOn w:val="a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rPr>
      <w:sz w:val="21"/>
      <w:szCs w:val="21"/>
    </w:rPr>
  </w:style>
  <w:style w:type="paragraph" w:customStyle="1" w:styleId="TableParagraph">
    <w:name w:val="Table Paragraph"/>
    <w:basedOn w:val="a"/>
    <w:qFormat/>
    <w:pPr>
      <w:jc w:val="left"/>
    </w:pPr>
    <w:rPr>
      <w:kern w:val="0"/>
      <w:sz w:val="22"/>
      <w:szCs w:val="22"/>
    </w:rPr>
  </w:style>
  <w:style w:type="table" w:customStyle="1" w:styleId="TableNormal">
    <w:name w:val="Table Normal"/>
    <w:basedOn w:val="a1"/>
    <w:semiHidden/>
    <w:tblPr>
      <w:tblInd w:w="0" w:type="dxa"/>
      <w:tblCellMar>
        <w:top w:w="0" w:type="dxa"/>
        <w:left w:w="0" w:type="dxa"/>
        <w:bottom w:w="0" w:type="dxa"/>
        <w:right w:w="0" w:type="dxa"/>
      </w:tblCellMar>
    </w:tblPr>
  </w:style>
  <w:style w:type="character" w:customStyle="1" w:styleId="Char2">
    <w:name w:val="页眉 Char"/>
    <w:link w:val="a6"/>
    <w:rPr>
      <w:rFonts w:cs="Times New Roman"/>
      <w:kern w:val="2"/>
      <w:sz w:val="18"/>
      <w:szCs w:val="18"/>
    </w:rPr>
  </w:style>
  <w:style w:type="character" w:customStyle="1" w:styleId="Char1">
    <w:name w:val="页脚 Char"/>
    <w:link w:val="a5"/>
    <w:rPr>
      <w:rFonts w:cs="Times New Roman"/>
      <w:kern w:val="2"/>
      <w:sz w:val="18"/>
      <w:szCs w:val="18"/>
    </w:rPr>
  </w:style>
  <w:style w:type="paragraph" w:customStyle="1" w:styleId="1">
    <w:name w:val="列表段落1"/>
    <w:basedOn w:val="a"/>
    <w:uiPriority w:val="99"/>
    <w:qFormat/>
    <w:pPr>
      <w:ind w:firstLineChars="200" w:firstLine="420"/>
    </w:pPr>
  </w:style>
  <w:style w:type="character" w:customStyle="1" w:styleId="oli-avatar-text">
    <w:name w:val="oli-avatar-text"/>
    <w:basedOn w:val="a0"/>
  </w:style>
  <w:style w:type="paragraph" w:styleId="aa">
    <w:name w:val="List Paragraph"/>
    <w:basedOn w:val="a"/>
    <w:uiPriority w:val="34"/>
    <w:qFormat/>
    <w:pPr>
      <w:ind w:firstLineChars="200" w:firstLine="420"/>
    </w:pPr>
  </w:style>
  <w:style w:type="character" w:customStyle="1" w:styleId="Char">
    <w:name w:val="批注文字 Char"/>
    <w:basedOn w:val="a0"/>
    <w:link w:val="a3"/>
    <w:semiHidden/>
    <w:rPr>
      <w:rFonts w:cs="Times New Roman"/>
      <w:kern w:val="2"/>
      <w:sz w:val="21"/>
      <w:szCs w:val="24"/>
    </w:rPr>
  </w:style>
  <w:style w:type="character" w:customStyle="1" w:styleId="Char3">
    <w:name w:val="批注主题 Char"/>
    <w:basedOn w:val="Char"/>
    <w:link w:val="a7"/>
    <w:semiHidden/>
    <w:rPr>
      <w:rFonts w:cs="Times New Roman"/>
      <w:b/>
      <w:bCs/>
      <w:kern w:val="2"/>
      <w:sz w:val="21"/>
      <w:szCs w:val="24"/>
    </w:rPr>
  </w:style>
  <w:style w:type="character" w:customStyle="1" w:styleId="Char0">
    <w:name w:val="批注框文本 Char"/>
    <w:basedOn w:val="a0"/>
    <w:link w:val="a4"/>
    <w:semiHidden/>
    <w:rPr>
      <w:rFonts w:cs="Times New Roman"/>
      <w:kern w:val="2"/>
      <w:sz w:val="18"/>
      <w:szCs w:val="18"/>
    </w:rPr>
  </w:style>
  <w:style w:type="paragraph" w:customStyle="1" w:styleId="Default">
    <w:name w:val="Default"/>
    <w:pPr>
      <w:widowControl w:val="0"/>
      <w:autoSpaceDE w:val="0"/>
      <w:autoSpaceDN w:val="0"/>
      <w:adjustRightInd w:val="0"/>
    </w:pPr>
    <w:rPr>
      <w:rFonts w:ascii="宋体" w:hAnsiTheme="minorHAnsi" w:cs="宋体"/>
      <w:color w:val="000000"/>
      <w:sz w:val="24"/>
      <w:szCs w:val="24"/>
    </w:rPr>
  </w:style>
  <w:style w:type="paragraph" w:customStyle="1" w:styleId="10">
    <w:name w:val="修订1"/>
    <w:hidden/>
    <w:uiPriority w:val="99"/>
    <w:semiHidden/>
    <w:rPr>
      <w:rFonts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semiHidden/>
    <w:unhideWhenUsed/>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rPr>
      <w:b/>
      <w:bCs/>
    </w:rPr>
  </w:style>
  <w:style w:type="table" w:styleId="a8">
    <w:name w:val="Table Grid"/>
    <w:basedOn w:val="a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rPr>
      <w:sz w:val="21"/>
      <w:szCs w:val="21"/>
    </w:rPr>
  </w:style>
  <w:style w:type="paragraph" w:customStyle="1" w:styleId="TableParagraph">
    <w:name w:val="Table Paragraph"/>
    <w:basedOn w:val="a"/>
    <w:qFormat/>
    <w:pPr>
      <w:jc w:val="left"/>
    </w:pPr>
    <w:rPr>
      <w:kern w:val="0"/>
      <w:sz w:val="22"/>
      <w:szCs w:val="22"/>
    </w:rPr>
  </w:style>
  <w:style w:type="table" w:customStyle="1" w:styleId="TableNormal">
    <w:name w:val="Table Normal"/>
    <w:basedOn w:val="a1"/>
    <w:semiHidden/>
    <w:tblPr>
      <w:tblInd w:w="0" w:type="dxa"/>
      <w:tblCellMar>
        <w:top w:w="0" w:type="dxa"/>
        <w:left w:w="0" w:type="dxa"/>
        <w:bottom w:w="0" w:type="dxa"/>
        <w:right w:w="0" w:type="dxa"/>
      </w:tblCellMar>
    </w:tblPr>
  </w:style>
  <w:style w:type="character" w:customStyle="1" w:styleId="Char2">
    <w:name w:val="页眉 Char"/>
    <w:link w:val="a6"/>
    <w:rPr>
      <w:rFonts w:cs="Times New Roman"/>
      <w:kern w:val="2"/>
      <w:sz w:val="18"/>
      <w:szCs w:val="18"/>
    </w:rPr>
  </w:style>
  <w:style w:type="character" w:customStyle="1" w:styleId="Char1">
    <w:name w:val="页脚 Char"/>
    <w:link w:val="a5"/>
    <w:rPr>
      <w:rFonts w:cs="Times New Roman"/>
      <w:kern w:val="2"/>
      <w:sz w:val="18"/>
      <w:szCs w:val="18"/>
    </w:rPr>
  </w:style>
  <w:style w:type="paragraph" w:customStyle="1" w:styleId="1">
    <w:name w:val="列表段落1"/>
    <w:basedOn w:val="a"/>
    <w:uiPriority w:val="99"/>
    <w:qFormat/>
    <w:pPr>
      <w:ind w:firstLineChars="200" w:firstLine="420"/>
    </w:pPr>
  </w:style>
  <w:style w:type="character" w:customStyle="1" w:styleId="oli-avatar-text">
    <w:name w:val="oli-avatar-text"/>
    <w:basedOn w:val="a0"/>
  </w:style>
  <w:style w:type="paragraph" w:styleId="aa">
    <w:name w:val="List Paragraph"/>
    <w:basedOn w:val="a"/>
    <w:uiPriority w:val="34"/>
    <w:qFormat/>
    <w:pPr>
      <w:ind w:firstLineChars="200" w:firstLine="420"/>
    </w:pPr>
  </w:style>
  <w:style w:type="character" w:customStyle="1" w:styleId="Char">
    <w:name w:val="批注文字 Char"/>
    <w:basedOn w:val="a0"/>
    <w:link w:val="a3"/>
    <w:semiHidden/>
    <w:rPr>
      <w:rFonts w:cs="Times New Roman"/>
      <w:kern w:val="2"/>
      <w:sz w:val="21"/>
      <w:szCs w:val="24"/>
    </w:rPr>
  </w:style>
  <w:style w:type="character" w:customStyle="1" w:styleId="Char3">
    <w:name w:val="批注主题 Char"/>
    <w:basedOn w:val="Char"/>
    <w:link w:val="a7"/>
    <w:semiHidden/>
    <w:rPr>
      <w:rFonts w:cs="Times New Roman"/>
      <w:b/>
      <w:bCs/>
      <w:kern w:val="2"/>
      <w:sz w:val="21"/>
      <w:szCs w:val="24"/>
    </w:rPr>
  </w:style>
  <w:style w:type="character" w:customStyle="1" w:styleId="Char0">
    <w:name w:val="批注框文本 Char"/>
    <w:basedOn w:val="a0"/>
    <w:link w:val="a4"/>
    <w:semiHidden/>
    <w:rPr>
      <w:rFonts w:cs="Times New Roman"/>
      <w:kern w:val="2"/>
      <w:sz w:val="18"/>
      <w:szCs w:val="18"/>
    </w:rPr>
  </w:style>
  <w:style w:type="paragraph" w:customStyle="1" w:styleId="Default">
    <w:name w:val="Default"/>
    <w:pPr>
      <w:widowControl w:val="0"/>
      <w:autoSpaceDE w:val="0"/>
      <w:autoSpaceDN w:val="0"/>
      <w:adjustRightInd w:val="0"/>
    </w:pPr>
    <w:rPr>
      <w:rFonts w:ascii="宋体" w:hAnsiTheme="minorHAnsi" w:cs="宋体"/>
      <w:color w:val="000000"/>
      <w:sz w:val="24"/>
      <w:szCs w:val="24"/>
    </w:rPr>
  </w:style>
  <w:style w:type="paragraph" w:customStyle="1" w:styleId="10">
    <w:name w:val="修订1"/>
    <w:hidden/>
    <w:uiPriority w:val="99"/>
    <w:semiHidden/>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8A558-93D0-4D2B-8064-E0F1B16F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Pages>
  <Words>159</Words>
  <Characters>908</Characters>
  <Application>Microsoft Office Word</Application>
  <DocSecurity>0</DocSecurity>
  <Lines>7</Lines>
  <Paragraphs>2</Paragraphs>
  <ScaleCrop>false</ScaleCrop>
  <Company>Kingsoft</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朱凯</cp:lastModifiedBy>
  <cp:revision>41</cp:revision>
  <cp:lastPrinted>2022-03-16T07:42:00Z</cp:lastPrinted>
  <dcterms:created xsi:type="dcterms:W3CDTF">2022-11-25T07:23:00Z</dcterms:created>
  <dcterms:modified xsi:type="dcterms:W3CDTF">2025-07-25T08:27:00Z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