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49D2C">
      <w:pPr>
        <w:spacing w:before="312" w:line="400" w:lineRule="exact"/>
        <w:jc w:val="center"/>
        <w:textAlignment w:val="baseline"/>
        <w:rPr>
          <w:rFonts w:ascii="黑体" w:hAnsi="黑体" w:eastAsia="黑体" w:cs="黑体"/>
          <w:b/>
          <w:bCs/>
          <w:sz w:val="36"/>
          <w:szCs w:val="36"/>
        </w:rPr>
      </w:pPr>
      <w:r>
        <w:rPr>
          <w:rFonts w:hint="eastAsia" w:ascii="黑体" w:hAnsi="黑体" w:eastAsia="黑体" w:cs="黑体"/>
          <w:b/>
          <w:bCs/>
          <w:sz w:val="36"/>
          <w:szCs w:val="36"/>
        </w:rPr>
        <w:t>河南翔宇医疗设备股份有限公司</w:t>
      </w:r>
    </w:p>
    <w:p w14:paraId="0E9088A2">
      <w:pPr>
        <w:spacing w:before="156" w:after="156" w:line="400" w:lineRule="exact"/>
        <w:jc w:val="center"/>
        <w:textAlignment w:val="baseline"/>
        <w:rPr>
          <w:rFonts w:hint="eastAsia" w:ascii="黑体" w:hAnsi="黑体" w:eastAsia="黑体" w:cs="黑体"/>
          <w:b/>
          <w:bCs/>
          <w:sz w:val="36"/>
          <w:szCs w:val="36"/>
        </w:rPr>
      </w:pPr>
      <w:r>
        <w:rPr>
          <w:rFonts w:hint="eastAsia" w:ascii="黑体" w:hAnsi="黑体" w:eastAsia="黑体" w:cs="黑体"/>
          <w:b/>
          <w:bCs/>
          <w:sz w:val="36"/>
          <w:szCs w:val="36"/>
        </w:rPr>
        <w:t>投资者关系活动记录表</w:t>
      </w:r>
    </w:p>
    <w:p w14:paraId="6C950A11">
      <w:pPr>
        <w:spacing w:before="156" w:after="156" w:line="400" w:lineRule="exact"/>
        <w:jc w:val="center"/>
        <w:textAlignment w:val="baseline"/>
        <w:rPr>
          <w:rFonts w:hint="eastAsia" w:ascii="黑体" w:hAnsi="黑体" w:eastAsia="黑体" w:cs="黑体"/>
          <w:b/>
          <w:bCs/>
          <w:sz w:val="36"/>
          <w:szCs w:val="36"/>
        </w:rPr>
      </w:pPr>
    </w:p>
    <w:p w14:paraId="56FFEC2B">
      <w:pPr>
        <w:keepNext w:val="0"/>
        <w:keepLines w:val="0"/>
        <w:pageBreakBefore w:val="0"/>
        <w:widowControl w:val="0"/>
        <w:kinsoku/>
        <w:wordWrap/>
        <w:overflowPunct/>
        <w:topLinePunct w:val="0"/>
        <w:autoSpaceDE/>
        <w:autoSpaceDN/>
        <w:bidi w:val="0"/>
        <w:adjustRightInd/>
        <w:snapToGrid/>
        <w:spacing w:before="280" w:after="156" w:line="400" w:lineRule="exact"/>
        <w:jc w:val="center"/>
        <w:textAlignment w:val="baseline"/>
        <w:rPr>
          <w:rFonts w:hint="default" w:ascii="宋体" w:hAnsi="宋体" w:eastAsia="宋体" w:cs="宋体"/>
          <w:sz w:val="24"/>
          <w:lang w:val="en-US" w:eastAsia="zh-CN"/>
        </w:rPr>
      </w:pPr>
      <w:r>
        <w:rPr>
          <w:rFonts w:hint="eastAsia" w:ascii="宋体" w:hAnsi="宋体" w:cs="宋体"/>
          <w:sz w:val="24"/>
        </w:rPr>
        <w:t>证券代码：688626          证券简称：翔宇医疗</w:t>
      </w:r>
      <w:r>
        <w:rPr>
          <w:rFonts w:hint="eastAsia"/>
        </w:rPr>
        <w:t xml:space="preserve">            </w:t>
      </w:r>
      <w:r>
        <w:rPr>
          <w:rFonts w:hint="eastAsia" w:ascii="宋体" w:hAnsi="宋体" w:cs="宋体"/>
          <w:sz w:val="24"/>
        </w:rPr>
        <w:t>编号：202</w:t>
      </w:r>
      <w:r>
        <w:rPr>
          <w:rFonts w:hint="eastAsia" w:ascii="宋体" w:hAnsi="宋体" w:cs="宋体"/>
          <w:sz w:val="24"/>
          <w:lang w:val="en-US" w:eastAsia="zh-CN"/>
        </w:rPr>
        <w:t>5</w:t>
      </w:r>
      <w:r>
        <w:rPr>
          <w:rFonts w:hint="eastAsia" w:ascii="宋体" w:hAnsi="宋体" w:cs="宋体"/>
          <w:sz w:val="24"/>
        </w:rPr>
        <w:t>-0</w:t>
      </w:r>
      <w:r>
        <w:rPr>
          <w:rFonts w:hint="eastAsia" w:ascii="宋体" w:hAnsi="宋体" w:cs="宋体"/>
          <w:sz w:val="24"/>
          <w:lang w:val="en-US" w:eastAsia="zh-CN"/>
        </w:rPr>
        <w:t>10</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7063"/>
      </w:tblGrid>
      <w:tr w14:paraId="61E5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3003DC3F">
            <w:pPr>
              <w:spacing w:line="360" w:lineRule="auto"/>
              <w:jc w:val="center"/>
              <w:textAlignment w:val="baseline"/>
              <w:rPr>
                <w:rFonts w:ascii="宋体" w:hAnsi="宋体" w:cs="宋体"/>
                <w:sz w:val="24"/>
              </w:rPr>
            </w:pPr>
            <w:r>
              <w:rPr>
                <w:rFonts w:hint="eastAsia" w:ascii="宋体" w:hAnsi="宋体" w:cs="宋体"/>
                <w:sz w:val="24"/>
              </w:rPr>
              <w:t>投资者关系活动类别</w:t>
            </w:r>
          </w:p>
        </w:tc>
        <w:tc>
          <w:tcPr>
            <w:tcW w:w="4143" w:type="pct"/>
            <w:vAlign w:val="center"/>
          </w:tcPr>
          <w:p w14:paraId="4F391578">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特定对象调研   </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rPr>
              <w:sym w:font="Wingdings" w:char="00A8"/>
            </w:r>
            <w:r>
              <w:rPr>
                <w:rFonts w:hint="eastAsia" w:ascii="宋体" w:hAnsi="宋体" w:cs="宋体"/>
                <w:sz w:val="24"/>
              </w:rPr>
              <w:t>分析师会议</w:t>
            </w:r>
          </w:p>
          <w:p w14:paraId="28452811">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媒体采访          </w:t>
            </w:r>
            <w:r>
              <w:rPr>
                <w:rFonts w:hint="eastAsia" w:ascii="宋体" w:hAnsi="宋体" w:cs="宋体"/>
                <w:sz w:val="24"/>
              </w:rPr>
              <w:sym w:font="Wingdings" w:char="00A8"/>
            </w:r>
            <w:r>
              <w:rPr>
                <w:rFonts w:hint="eastAsia" w:ascii="宋体" w:hAnsi="宋体" w:cs="宋体"/>
                <w:sz w:val="24"/>
              </w:rPr>
              <w:t>业绩说明会</w:t>
            </w:r>
          </w:p>
          <w:p w14:paraId="0F994432">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新闻发布会        </w:t>
            </w:r>
            <w:r>
              <w:rPr>
                <w:rFonts w:hint="eastAsia" w:ascii="宋体" w:hAnsi="宋体" w:cs="宋体"/>
                <w:sz w:val="24"/>
              </w:rPr>
              <w:sym w:font="Wingdings" w:char="00A8"/>
            </w:r>
            <w:r>
              <w:rPr>
                <w:rFonts w:hint="eastAsia" w:ascii="宋体" w:hAnsi="宋体" w:cs="宋体"/>
                <w:sz w:val="24"/>
              </w:rPr>
              <w:t>路演活动</w:t>
            </w:r>
          </w:p>
          <w:p w14:paraId="597EEFE3">
            <w:pPr>
              <w:spacing w:line="360" w:lineRule="auto"/>
              <w:textAlignment w:val="baseline"/>
              <w:rPr>
                <w:rFonts w:ascii="宋体" w:hAnsi="宋体" w:cs="宋体"/>
                <w:sz w:val="24"/>
              </w:rPr>
            </w:pPr>
            <w:r>
              <w:rPr>
                <w:rFonts w:hint="eastAsia" w:ascii="宋体" w:hAnsi="宋体" w:cs="宋体"/>
                <w:sz w:val="24"/>
              </w:rPr>
              <w:sym w:font="Wingdings" w:char="00FE"/>
            </w:r>
            <w:r>
              <w:rPr>
                <w:rFonts w:hint="eastAsia" w:ascii="宋体" w:hAnsi="宋体" w:cs="宋体"/>
                <w:sz w:val="24"/>
              </w:rPr>
              <w:t>现场参观</w:t>
            </w:r>
          </w:p>
          <w:p w14:paraId="3C05C691">
            <w:pPr>
              <w:spacing w:line="360" w:lineRule="auto"/>
              <w:textAlignment w:val="baseline"/>
              <w:rPr>
                <w:rFonts w:hint="eastAsia" w:ascii="宋体" w:hAnsi="宋体" w:eastAsia="宋体" w:cs="宋体"/>
                <w:sz w:val="24"/>
                <w:lang w:eastAsia="zh-CN"/>
              </w:rPr>
            </w:pPr>
            <w:r>
              <w:rPr>
                <w:rFonts w:hint="eastAsia" w:ascii="宋体" w:hAnsi="宋体" w:cs="宋体"/>
                <w:sz w:val="24"/>
              </w:rPr>
              <w:sym w:font="Wingdings" w:char="00A8"/>
            </w:r>
            <w:r>
              <w:rPr>
                <w:rFonts w:hint="eastAsia" w:ascii="宋体" w:hAnsi="宋体" w:cs="宋体"/>
                <w:sz w:val="24"/>
              </w:rPr>
              <w:t>其他</w:t>
            </w:r>
            <w:r>
              <w:rPr>
                <w:rFonts w:hint="eastAsia" w:ascii="宋体" w:hAnsi="宋体" w:cs="宋体"/>
                <w:sz w:val="24"/>
                <w:lang w:eastAsia="zh-CN"/>
              </w:rPr>
              <w:t>（</w:t>
            </w:r>
            <w:r>
              <w:rPr>
                <w:rFonts w:hint="eastAsia" w:ascii="宋体" w:hAnsi="宋体" w:cs="宋体"/>
                <w:sz w:val="24"/>
                <w:lang w:val="en-US" w:eastAsia="zh-CN"/>
              </w:rPr>
              <w:t>线上交流</w:t>
            </w:r>
            <w:r>
              <w:rPr>
                <w:rFonts w:hint="eastAsia" w:ascii="宋体" w:hAnsi="宋体" w:cs="宋体"/>
                <w:sz w:val="24"/>
                <w:lang w:eastAsia="zh-CN"/>
              </w:rPr>
              <w:t>）</w:t>
            </w:r>
          </w:p>
        </w:tc>
      </w:tr>
      <w:tr w14:paraId="097F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0A6495FD">
            <w:pPr>
              <w:spacing w:line="360" w:lineRule="auto"/>
              <w:jc w:val="center"/>
              <w:textAlignment w:val="baseline"/>
              <w:rPr>
                <w:rFonts w:ascii="宋体" w:hAnsi="宋体" w:cs="宋体"/>
                <w:sz w:val="24"/>
              </w:rPr>
            </w:pPr>
            <w:r>
              <w:rPr>
                <w:rFonts w:hint="eastAsia" w:ascii="宋体" w:hAnsi="宋体" w:cs="宋体"/>
                <w:sz w:val="24"/>
              </w:rPr>
              <w:t>参与单位</w:t>
            </w:r>
          </w:p>
          <w:p w14:paraId="0278A688">
            <w:pPr>
              <w:spacing w:line="360" w:lineRule="auto"/>
              <w:jc w:val="center"/>
              <w:textAlignment w:val="baseline"/>
              <w:rPr>
                <w:rFonts w:hint="eastAsia" w:ascii="宋体" w:hAnsi="宋体" w:cs="宋体"/>
                <w:sz w:val="24"/>
              </w:rPr>
            </w:pPr>
            <w:r>
              <w:rPr>
                <w:rFonts w:hint="eastAsia" w:ascii="宋体" w:hAnsi="宋体" w:cs="宋体"/>
                <w:sz w:val="24"/>
              </w:rPr>
              <w:t>名称</w:t>
            </w:r>
          </w:p>
        </w:tc>
        <w:tc>
          <w:tcPr>
            <w:tcW w:w="4143" w:type="pct"/>
            <w:vAlign w:val="center"/>
          </w:tcPr>
          <w:p w14:paraId="1C0184BA">
            <w:pPr>
              <w:spacing w:line="360" w:lineRule="auto"/>
              <w:rPr>
                <w:rFonts w:hint="default" w:ascii="宋体" w:hAnsi="宋体" w:eastAsia="宋体" w:cs="微软雅黑"/>
                <w:sz w:val="24"/>
                <w:shd w:val="clear" w:color="auto" w:fill="FFFFFF"/>
                <w:lang w:val="en-US" w:eastAsia="zh-CN"/>
              </w:rPr>
            </w:pPr>
            <w:r>
              <w:rPr>
                <w:rFonts w:hint="default" w:ascii="宋体" w:hAnsi="宋体" w:eastAsia="宋体" w:cs="微软雅黑"/>
                <w:sz w:val="24"/>
                <w:shd w:val="clear" w:color="auto" w:fill="FFFFFF"/>
                <w:lang w:val="en-US" w:eastAsia="zh-CN"/>
              </w:rPr>
              <w:t>中信建投、东北证券、国海证券、和君资本、隆象资本、英大基金、兴业证券、中泰证券、工银瑞信</w:t>
            </w:r>
          </w:p>
        </w:tc>
      </w:tr>
      <w:tr w14:paraId="1F0A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1E4E99EE">
            <w:pPr>
              <w:spacing w:line="360" w:lineRule="auto"/>
              <w:jc w:val="center"/>
              <w:textAlignment w:val="baseline"/>
              <w:rPr>
                <w:rFonts w:ascii="宋体" w:hAnsi="宋体" w:cs="宋体"/>
                <w:sz w:val="24"/>
              </w:rPr>
            </w:pPr>
            <w:r>
              <w:rPr>
                <w:rFonts w:hint="eastAsia" w:ascii="宋体" w:hAnsi="宋体" w:cs="宋体"/>
                <w:sz w:val="24"/>
              </w:rPr>
              <w:t>时间</w:t>
            </w:r>
          </w:p>
        </w:tc>
        <w:tc>
          <w:tcPr>
            <w:tcW w:w="4143" w:type="pct"/>
            <w:vAlign w:val="center"/>
          </w:tcPr>
          <w:p w14:paraId="2849956F">
            <w:pPr>
              <w:spacing w:line="360" w:lineRule="auto"/>
              <w:rPr>
                <w:rFonts w:hint="default" w:ascii="宋体" w:hAnsi="宋体" w:eastAsia="宋体" w:cs="微软雅黑"/>
                <w:color w:val="auto"/>
                <w:sz w:val="24"/>
                <w:shd w:val="clear" w:color="auto" w:fill="FFFFFF"/>
                <w:lang w:val="en-US" w:eastAsia="zh-CN"/>
              </w:rPr>
            </w:pPr>
            <w:r>
              <w:rPr>
                <w:rFonts w:hint="eastAsia" w:ascii="宋体" w:hAnsi="宋体" w:eastAsia="宋体" w:cs="宋体"/>
                <w:b w:val="0"/>
                <w:bCs w:val="0"/>
                <w:sz w:val="24"/>
                <w:lang w:val="en-US" w:eastAsia="zh-CN"/>
              </w:rPr>
              <w:t>2025年</w:t>
            </w:r>
            <w:r>
              <w:rPr>
                <w:rFonts w:hint="eastAsia" w:ascii="宋体" w:hAnsi="宋体" w:cs="宋体"/>
                <w:b w:val="0"/>
                <w:bCs w:val="0"/>
                <w:sz w:val="24"/>
                <w:lang w:val="en-US" w:eastAsia="zh-CN"/>
              </w:rPr>
              <w:t>8</w:t>
            </w:r>
            <w:r>
              <w:rPr>
                <w:rFonts w:hint="eastAsia" w:ascii="宋体" w:hAnsi="宋体" w:eastAsia="宋体" w:cs="宋体"/>
                <w:b w:val="0"/>
                <w:bCs w:val="0"/>
                <w:sz w:val="24"/>
                <w:lang w:val="en-US" w:eastAsia="zh-CN"/>
              </w:rPr>
              <w:t>月</w:t>
            </w:r>
            <w:r>
              <w:rPr>
                <w:rFonts w:hint="eastAsia" w:ascii="宋体" w:hAnsi="宋体" w:cs="宋体"/>
                <w:b w:val="0"/>
                <w:bCs w:val="0"/>
                <w:sz w:val="24"/>
                <w:lang w:val="en-US" w:eastAsia="zh-CN"/>
              </w:rPr>
              <w:t>2</w:t>
            </w:r>
            <w:r>
              <w:rPr>
                <w:rFonts w:hint="eastAsia" w:ascii="宋体" w:hAnsi="宋体" w:eastAsia="宋体" w:cs="宋体"/>
                <w:b w:val="0"/>
                <w:bCs w:val="0"/>
                <w:sz w:val="24"/>
                <w:lang w:val="en-US" w:eastAsia="zh-CN"/>
              </w:rPr>
              <w:t>日</w:t>
            </w:r>
          </w:p>
        </w:tc>
      </w:tr>
      <w:tr w14:paraId="477C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44754076">
            <w:pPr>
              <w:spacing w:line="360" w:lineRule="auto"/>
              <w:jc w:val="center"/>
              <w:textAlignment w:val="baseline"/>
              <w:rPr>
                <w:rFonts w:ascii="宋体" w:hAnsi="宋体" w:cs="宋体"/>
                <w:sz w:val="24"/>
              </w:rPr>
            </w:pPr>
            <w:r>
              <w:rPr>
                <w:rFonts w:hint="eastAsia" w:ascii="宋体" w:hAnsi="宋体" w:cs="宋体"/>
                <w:sz w:val="24"/>
              </w:rPr>
              <w:t>地点</w:t>
            </w:r>
          </w:p>
        </w:tc>
        <w:tc>
          <w:tcPr>
            <w:tcW w:w="4143" w:type="pct"/>
            <w:vAlign w:val="center"/>
          </w:tcPr>
          <w:p w14:paraId="031C52FE">
            <w:pPr>
              <w:spacing w:line="360" w:lineRule="auto"/>
              <w:rPr>
                <w:rFonts w:hint="default" w:ascii="宋体" w:hAnsi="宋体" w:eastAsia="宋体" w:cs="微软雅黑"/>
                <w:color w:val="auto"/>
                <w:sz w:val="24"/>
                <w:shd w:val="clear" w:color="auto" w:fill="FFFFFF"/>
                <w:lang w:val="en-US" w:eastAsia="zh-CN"/>
              </w:rPr>
            </w:pPr>
            <w:r>
              <w:rPr>
                <w:rFonts w:hint="eastAsia" w:ascii="宋体" w:hAnsi="宋体" w:cs="宋体"/>
                <w:sz w:val="24"/>
                <w:lang w:val="en-US" w:eastAsia="zh-CN"/>
              </w:rPr>
              <w:t>公司现场</w:t>
            </w:r>
          </w:p>
        </w:tc>
      </w:tr>
      <w:tr w14:paraId="1D5B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6E0FFB8C">
            <w:pPr>
              <w:spacing w:line="360" w:lineRule="auto"/>
              <w:jc w:val="center"/>
              <w:textAlignment w:val="baseline"/>
              <w:rPr>
                <w:rFonts w:ascii="宋体" w:hAnsi="宋体" w:cs="宋体"/>
                <w:sz w:val="24"/>
              </w:rPr>
            </w:pPr>
            <w:r>
              <w:rPr>
                <w:rFonts w:hint="eastAsia" w:ascii="宋体" w:hAnsi="宋体" w:cs="宋体"/>
                <w:sz w:val="24"/>
              </w:rPr>
              <w:t>上市公司接待人员姓名</w:t>
            </w:r>
          </w:p>
        </w:tc>
        <w:tc>
          <w:tcPr>
            <w:tcW w:w="4143" w:type="pct"/>
            <w:vAlign w:val="center"/>
          </w:tcPr>
          <w:p w14:paraId="4C0D41DB">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董事长、总经理、技术总监：何永正</w:t>
            </w:r>
          </w:p>
          <w:p w14:paraId="46126478">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董秘助理：史晓夏</w:t>
            </w:r>
          </w:p>
          <w:p w14:paraId="14BECC32">
            <w:pPr>
              <w:spacing w:line="360" w:lineRule="auto"/>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证券事务代表：吴利东</w:t>
            </w:r>
          </w:p>
        </w:tc>
      </w:tr>
      <w:tr w14:paraId="32A0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3974E488">
            <w:pPr>
              <w:spacing w:line="360" w:lineRule="auto"/>
              <w:jc w:val="center"/>
              <w:textAlignment w:val="baseline"/>
              <w:rPr>
                <w:rFonts w:ascii="宋体" w:hAnsi="宋体" w:cs="宋体"/>
                <w:sz w:val="24"/>
              </w:rPr>
            </w:pPr>
            <w:r>
              <w:rPr>
                <w:rFonts w:hint="eastAsia" w:ascii="宋体" w:hAnsi="宋体" w:cs="宋体"/>
                <w:sz w:val="24"/>
              </w:rPr>
              <w:t>投资者关系活动主要内容介绍</w:t>
            </w:r>
          </w:p>
        </w:tc>
        <w:tc>
          <w:tcPr>
            <w:tcW w:w="4143" w:type="pct"/>
            <w:vAlign w:val="center"/>
          </w:tcPr>
          <w:p w14:paraId="3BD2162C">
            <w:pPr>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投资者参观公司康复医学博物馆（筹）、康复装备展览中心，体验脑机接口、康复机器人设备，并就以下问题进行了交流：</w:t>
            </w:r>
          </w:p>
          <w:p w14:paraId="04EEB896">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1、相对于传统康复，“脑机接口+康复”的效果如何？是否有更直观的结果？</w:t>
            </w:r>
          </w:p>
          <w:p w14:paraId="0984DAEF">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答：目前脑机接口设备在临床应用中案例较少，但已有积极反馈。针对某一类特定产品或训练部位，脑机接口康复效果优于传统方式，使患者从“被动康复”向“主动康复”转变。但是针对不同脑机接口范式、患者发病期及损伤程度的具体效果对比，还缺乏大样本数据的综合性研究。公司正在多中心进行大量临床试验</w:t>
            </w:r>
            <w:bookmarkStart w:id="0" w:name="_GoBack"/>
            <w:bookmarkEnd w:id="0"/>
            <w:r>
              <w:rPr>
                <w:rFonts w:hint="eastAsia" w:ascii="宋体" w:hAnsi="宋体"/>
                <w:sz w:val="24"/>
                <w:szCs w:val="24"/>
                <w:lang w:val="en-US" w:eastAsia="zh-CN"/>
              </w:rPr>
              <w:t>，以统计脑机接口与传统康复方式的效果对比。</w:t>
            </w:r>
          </w:p>
          <w:p w14:paraId="5160EE78">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2、脑机接口方面，公司内、外部的研发团队情况。</w:t>
            </w:r>
          </w:p>
          <w:p w14:paraId="1A8D1D36">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答：公司与天津大学、西安交通大学、南开大学等高校及科研院所合作，开展相关技术的研发、转化。脑机接口技术与康复设备研发是高度融合的，需要掌握不同专项技术的研发人员协同合作。公司上海、南京、西安等十大研发中心以及电疗、上位机、康复机器人、软件等二十多个事业部，协同研发脑机接口相关产品。</w:t>
            </w:r>
          </w:p>
          <w:p w14:paraId="5CD916BB">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3、公司脑机接口产品距离大规模商业化还需要哪些工作及政策支持？</w:t>
            </w:r>
          </w:p>
          <w:p w14:paraId="5FE996F8">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答：公司脑机接口系列产品除按照规划快速取得医疗器械注册证外，还需要相关部门出台脑机接口适配费和治疗费等标准，助力脑机接口技术落地和推广。</w:t>
            </w:r>
          </w:p>
          <w:p w14:paraId="044E8ACC">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4、公司脑机接口产品销售模式和定价策略是怎样的？</w:t>
            </w:r>
          </w:p>
          <w:p w14:paraId="699B5B9B">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公司战略重点是尽快实现公司自研的脑机接口产品与公司自有康复装备紧密连接，推出成熟、完整的脑机接口整体解决方案，协助院端打造脑机接口专业治疗中心。首先与顶尖三甲医院、大型综合医院等进行合作，打造区域内的首家脑机接口应用标杆。然后逐步向普通三甲、优秀二甲医院延伸。适当时机让技术下沉到二级以下医院、社康中心，甚至部分便携版本进入家庭市场。</w:t>
            </w:r>
          </w:p>
          <w:p w14:paraId="6530531B">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公司脑机接口解决方案相比依赖外购核心部件或单纯提供采集装置的公司，具备显著的成本竞争力。市场定价上公司会考虑医院支付能力、医保支付标准，以及研发投入回收，最终会根据医院端接受度和医保标准动态调整。</w:t>
            </w:r>
          </w:p>
          <w:p w14:paraId="1FCDA032">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5、脑机接口相关的医保收费政策？</w:t>
            </w:r>
          </w:p>
          <w:p w14:paraId="4B91E340">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答：国家医保局对脑机接口康复收费的指导意见是积极信号。目前已有部分省市出台了脑机接口相关的收费指导目录：湖北省的非侵入式脑机接口适配与训练收费指导价为960元/次（通常每日限一次，且可能替代部分传统康复项目收费）；山东省的“脑机交互康复训练”收费标准覆盖几十元至一百多元不等。</w:t>
            </w:r>
          </w:p>
          <w:p w14:paraId="1A3728BE">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各地具体执行细则（如收费涵盖内容、频次限制、与传统项目关系等）仍在明确中，公司将持续关注政策动态。</w:t>
            </w:r>
          </w:p>
          <w:p w14:paraId="3E9EDC6C">
            <w:pPr>
              <w:spacing w:line="360" w:lineRule="auto"/>
              <w:ind w:firstLine="482" w:firstLineChars="200"/>
              <w:rPr>
                <w:rFonts w:hint="eastAsia" w:ascii="宋体" w:hAnsi="宋体" w:eastAsia="宋体" w:cs="宋体"/>
                <w:sz w:val="24"/>
                <w:lang w:val="en-US" w:eastAsia="zh-CN"/>
              </w:rPr>
            </w:pPr>
            <w:r>
              <w:rPr>
                <w:rFonts w:hint="eastAsia" w:cs="Times New Roman"/>
                <w:b/>
                <w:bCs/>
                <w:sz w:val="24"/>
                <w:highlight w:val="none"/>
                <w:lang w:val="en-US" w:eastAsia="zh-CN"/>
              </w:rPr>
              <w:t>6、公司在算法优化和案例积累方面有哪些举措？</w:t>
            </w:r>
          </w:p>
          <w:p w14:paraId="19D2700D">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答：公司通过与医院合作进行临床实验，积累病例数据以优化算法。同时，与高校和科研院所合作，快速转化最新算法技术。公司多款设备已支持远程下载最新算法和程序，确保客户始终使用最优算法。同时，通过病例积累和高校合作，不断提升算法精度和效果。</w:t>
            </w:r>
          </w:p>
          <w:p w14:paraId="264F4B7C">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7、公司脑机接口系列产品的营收预期？</w:t>
            </w:r>
          </w:p>
          <w:p w14:paraId="65ECA21A">
            <w:pPr>
              <w:spacing w:line="360" w:lineRule="auto"/>
              <w:ind w:firstLine="480" w:firstLineChars="200"/>
              <w:rPr>
                <w:rFonts w:hint="eastAsia" w:ascii="宋体" w:hAnsi="宋体" w:eastAsia="宋体" w:cs="宋体"/>
                <w:sz w:val="24"/>
                <w:lang w:val="en-US" w:eastAsia="zh-CN"/>
              </w:rPr>
            </w:pPr>
            <w:r>
              <w:rPr>
                <w:rFonts w:hint="eastAsia" w:ascii="宋体" w:hAnsi="宋体"/>
                <w:sz w:val="24"/>
                <w:szCs w:val="24"/>
                <w:lang w:val="en-US" w:eastAsia="zh-CN"/>
              </w:rPr>
              <w:t>答：随着年内搭载脑机接口技术的新产品陆续取得注册证并上市，将为公司带来新的业绩增长点。</w:t>
            </w:r>
          </w:p>
        </w:tc>
      </w:tr>
      <w:tr w14:paraId="7A36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459" w:type="dxa"/>
            <w:vAlign w:val="center"/>
          </w:tcPr>
          <w:p w14:paraId="583E074C">
            <w:pPr>
              <w:spacing w:line="360" w:lineRule="auto"/>
              <w:jc w:val="both"/>
              <w:textAlignment w:val="baseline"/>
              <w:rPr>
                <w:rFonts w:ascii="宋体" w:hAnsi="宋体" w:cs="宋体"/>
                <w:sz w:val="24"/>
              </w:rPr>
            </w:pPr>
            <w:r>
              <w:rPr>
                <w:rFonts w:hint="eastAsia" w:ascii="宋体" w:hAnsi="宋体" w:cs="宋体"/>
                <w:sz w:val="24"/>
              </w:rPr>
              <w:t>是否涉及应披露重大信息</w:t>
            </w:r>
          </w:p>
        </w:tc>
        <w:tc>
          <w:tcPr>
            <w:tcW w:w="7063" w:type="dxa"/>
            <w:vAlign w:val="center"/>
          </w:tcPr>
          <w:p w14:paraId="6660C29C">
            <w:pPr>
              <w:widowControl/>
              <w:spacing w:line="360" w:lineRule="auto"/>
              <w:jc w:val="left"/>
              <w:textAlignment w:val="baseline"/>
              <w:rPr>
                <w:rFonts w:ascii="宋体" w:hAnsi="宋体" w:cs="微软雅黑"/>
                <w:sz w:val="24"/>
                <w:shd w:val="clear" w:color="auto" w:fill="FFFFFF"/>
              </w:rPr>
            </w:pPr>
            <w:r>
              <w:rPr>
                <w:rFonts w:hint="eastAsia" w:ascii="宋体" w:hAnsi="宋体" w:cs="微软雅黑"/>
                <w:sz w:val="24"/>
                <w:shd w:val="clear" w:color="auto" w:fill="FFFFFF"/>
                <w:lang w:val="en-US" w:eastAsia="zh-CN"/>
              </w:rPr>
              <w:t>否</w:t>
            </w:r>
          </w:p>
        </w:tc>
      </w:tr>
      <w:tr w14:paraId="13AF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59" w:type="dxa"/>
            <w:vAlign w:val="center"/>
          </w:tcPr>
          <w:p w14:paraId="0D653D55">
            <w:pPr>
              <w:spacing w:line="360" w:lineRule="auto"/>
              <w:jc w:val="center"/>
              <w:textAlignment w:val="baseline"/>
              <w:rPr>
                <w:rFonts w:hint="eastAsia" w:ascii="宋体" w:hAnsi="宋体" w:cs="宋体"/>
                <w:sz w:val="24"/>
              </w:rPr>
            </w:pPr>
            <w:r>
              <w:rPr>
                <w:rFonts w:hint="eastAsia" w:ascii="宋体" w:hAnsi="宋体" w:cs="宋体"/>
                <w:sz w:val="24"/>
              </w:rPr>
              <w:t>附件清单（如有）</w:t>
            </w:r>
          </w:p>
        </w:tc>
        <w:tc>
          <w:tcPr>
            <w:tcW w:w="7063" w:type="dxa"/>
            <w:vAlign w:val="center"/>
          </w:tcPr>
          <w:p w14:paraId="0CEA345A">
            <w:pPr>
              <w:widowControl/>
              <w:spacing w:line="360" w:lineRule="auto"/>
              <w:jc w:val="left"/>
              <w:textAlignment w:val="baseline"/>
              <w:rPr>
                <w:rFonts w:hint="eastAsia" w:ascii="宋体" w:hAnsi="宋体" w:cs="微软雅黑"/>
                <w:sz w:val="24"/>
                <w:shd w:val="clear" w:color="auto" w:fill="FFFFFF"/>
              </w:rPr>
            </w:pPr>
            <w:r>
              <w:rPr>
                <w:rFonts w:hint="eastAsia" w:ascii="宋体" w:hAnsi="宋体" w:cs="微软雅黑"/>
                <w:sz w:val="24"/>
                <w:shd w:val="clear" w:color="auto" w:fill="FFFFFF"/>
              </w:rPr>
              <w:t>无</w:t>
            </w:r>
          </w:p>
        </w:tc>
      </w:tr>
    </w:tbl>
    <w:p w14:paraId="16947F36">
      <w:pPr>
        <w:textAlignment w:val="baseline"/>
        <w:rPr>
          <w:sz w:val="20"/>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CAFA">
    <w:pPr>
      <w:pStyle w:val="3"/>
      <w:jc w:val="center"/>
      <w:rPr>
        <w:caps/>
        <w:color w:val="auto"/>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C535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DC535A">
                    <w:pPr>
                      <w:pStyle w:val="3"/>
                    </w:pPr>
                    <w:r>
                      <w:fldChar w:fldCharType="begin"/>
                    </w:r>
                    <w:r>
                      <w:instrText xml:space="preserve"> PAGE  \* MERGEFORMAT </w:instrText>
                    </w:r>
                    <w:r>
                      <w:fldChar w:fldCharType="separate"/>
                    </w:r>
                    <w:r>
                      <w:t>1</w:t>
                    </w:r>
                    <w:r>
                      <w:fldChar w:fldCharType="end"/>
                    </w:r>
                  </w:p>
                </w:txbxContent>
              </v:textbox>
            </v:shape>
          </w:pict>
        </mc:Fallback>
      </mc:AlternateContent>
    </w:r>
  </w:p>
  <w:p w14:paraId="4890581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4D90">
    <w:pPr>
      <w:pStyle w:val="4"/>
      <w:jc w:val="both"/>
    </w:pPr>
    <w:r>
      <w:rPr>
        <w:rFonts w:hint="eastAsia"/>
      </w:rPr>
      <w:t>河南翔宇医疗设备股份有限公司　　　　　　　　　　　　　　　　　　　　　　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0YWI5NjM4MDkyZmVmN2FjYzA3OWY1NWUwY2ZhNWMifQ=="/>
  </w:docVars>
  <w:rsids>
    <w:rsidRoot w:val="0072654A"/>
    <w:rsid w:val="00002A90"/>
    <w:rsid w:val="00061E2F"/>
    <w:rsid w:val="00071BDA"/>
    <w:rsid w:val="00090744"/>
    <w:rsid w:val="00090D99"/>
    <w:rsid w:val="000B3089"/>
    <w:rsid w:val="000D16C2"/>
    <w:rsid w:val="000F388C"/>
    <w:rsid w:val="001027F3"/>
    <w:rsid w:val="00112C76"/>
    <w:rsid w:val="00122929"/>
    <w:rsid w:val="001538C7"/>
    <w:rsid w:val="00166E26"/>
    <w:rsid w:val="001713DC"/>
    <w:rsid w:val="00184F08"/>
    <w:rsid w:val="00194D33"/>
    <w:rsid w:val="001A619B"/>
    <w:rsid w:val="001A6FC8"/>
    <w:rsid w:val="001B3565"/>
    <w:rsid w:val="001D3996"/>
    <w:rsid w:val="0020000B"/>
    <w:rsid w:val="00200F3B"/>
    <w:rsid w:val="0020477D"/>
    <w:rsid w:val="00265360"/>
    <w:rsid w:val="002730E9"/>
    <w:rsid w:val="00277FE1"/>
    <w:rsid w:val="00280499"/>
    <w:rsid w:val="00281878"/>
    <w:rsid w:val="00291023"/>
    <w:rsid w:val="00293330"/>
    <w:rsid w:val="002A0256"/>
    <w:rsid w:val="002F3B18"/>
    <w:rsid w:val="00303A2C"/>
    <w:rsid w:val="00323809"/>
    <w:rsid w:val="003400F4"/>
    <w:rsid w:val="003906F4"/>
    <w:rsid w:val="003912FE"/>
    <w:rsid w:val="003A56F9"/>
    <w:rsid w:val="003C3902"/>
    <w:rsid w:val="003C468C"/>
    <w:rsid w:val="003C6B02"/>
    <w:rsid w:val="003C6C54"/>
    <w:rsid w:val="003D3CF7"/>
    <w:rsid w:val="003E4232"/>
    <w:rsid w:val="003E636C"/>
    <w:rsid w:val="00407B4C"/>
    <w:rsid w:val="00410F58"/>
    <w:rsid w:val="00414B3F"/>
    <w:rsid w:val="00445184"/>
    <w:rsid w:val="004543A5"/>
    <w:rsid w:val="004824B2"/>
    <w:rsid w:val="0049022A"/>
    <w:rsid w:val="004956FD"/>
    <w:rsid w:val="0049761A"/>
    <w:rsid w:val="004A06DB"/>
    <w:rsid w:val="004A18E2"/>
    <w:rsid w:val="004B764D"/>
    <w:rsid w:val="004D627E"/>
    <w:rsid w:val="004E2521"/>
    <w:rsid w:val="004E6193"/>
    <w:rsid w:val="00501FF1"/>
    <w:rsid w:val="0051185C"/>
    <w:rsid w:val="005132F3"/>
    <w:rsid w:val="00531C0A"/>
    <w:rsid w:val="00531C0B"/>
    <w:rsid w:val="005459A4"/>
    <w:rsid w:val="00555EA6"/>
    <w:rsid w:val="0056105E"/>
    <w:rsid w:val="005639E4"/>
    <w:rsid w:val="005767CB"/>
    <w:rsid w:val="005850FF"/>
    <w:rsid w:val="005A0F63"/>
    <w:rsid w:val="005B44FB"/>
    <w:rsid w:val="005D66E5"/>
    <w:rsid w:val="005E22D4"/>
    <w:rsid w:val="005E538B"/>
    <w:rsid w:val="005F0E7E"/>
    <w:rsid w:val="00622DE1"/>
    <w:rsid w:val="00630567"/>
    <w:rsid w:val="0063110A"/>
    <w:rsid w:val="00635B09"/>
    <w:rsid w:val="006502CD"/>
    <w:rsid w:val="00661A2F"/>
    <w:rsid w:val="006720EB"/>
    <w:rsid w:val="00675FBC"/>
    <w:rsid w:val="00685BF1"/>
    <w:rsid w:val="006A51F7"/>
    <w:rsid w:val="006A6851"/>
    <w:rsid w:val="006C5E02"/>
    <w:rsid w:val="006D38A2"/>
    <w:rsid w:val="00707E6C"/>
    <w:rsid w:val="0072654A"/>
    <w:rsid w:val="00734497"/>
    <w:rsid w:val="00757C95"/>
    <w:rsid w:val="00780630"/>
    <w:rsid w:val="0079190C"/>
    <w:rsid w:val="00796E6F"/>
    <w:rsid w:val="007A13D8"/>
    <w:rsid w:val="007A6C08"/>
    <w:rsid w:val="007B3BC8"/>
    <w:rsid w:val="007C0D89"/>
    <w:rsid w:val="007C1500"/>
    <w:rsid w:val="007F374B"/>
    <w:rsid w:val="007F444E"/>
    <w:rsid w:val="00817C5C"/>
    <w:rsid w:val="008271DE"/>
    <w:rsid w:val="00827D77"/>
    <w:rsid w:val="0083294B"/>
    <w:rsid w:val="00836C81"/>
    <w:rsid w:val="00850AB6"/>
    <w:rsid w:val="00850E66"/>
    <w:rsid w:val="0085148B"/>
    <w:rsid w:val="00857E39"/>
    <w:rsid w:val="00876D7C"/>
    <w:rsid w:val="00884C1B"/>
    <w:rsid w:val="00895799"/>
    <w:rsid w:val="008973C6"/>
    <w:rsid w:val="008B1769"/>
    <w:rsid w:val="008C2330"/>
    <w:rsid w:val="008C67CD"/>
    <w:rsid w:val="008D0240"/>
    <w:rsid w:val="008D59DF"/>
    <w:rsid w:val="008F3AC0"/>
    <w:rsid w:val="0090421E"/>
    <w:rsid w:val="00927F62"/>
    <w:rsid w:val="00957C63"/>
    <w:rsid w:val="00967066"/>
    <w:rsid w:val="009835B2"/>
    <w:rsid w:val="00985E64"/>
    <w:rsid w:val="00994101"/>
    <w:rsid w:val="00997B29"/>
    <w:rsid w:val="009C7177"/>
    <w:rsid w:val="009E5B45"/>
    <w:rsid w:val="00A21519"/>
    <w:rsid w:val="00A25E07"/>
    <w:rsid w:val="00A71235"/>
    <w:rsid w:val="00AA2B1B"/>
    <w:rsid w:val="00AA46FE"/>
    <w:rsid w:val="00AA5961"/>
    <w:rsid w:val="00AC33D4"/>
    <w:rsid w:val="00AC5918"/>
    <w:rsid w:val="00B24267"/>
    <w:rsid w:val="00B47B55"/>
    <w:rsid w:val="00B47BE6"/>
    <w:rsid w:val="00B50EED"/>
    <w:rsid w:val="00B55469"/>
    <w:rsid w:val="00B569DF"/>
    <w:rsid w:val="00B616E6"/>
    <w:rsid w:val="00B6429E"/>
    <w:rsid w:val="00B661D9"/>
    <w:rsid w:val="00B84064"/>
    <w:rsid w:val="00B957DD"/>
    <w:rsid w:val="00BB2517"/>
    <w:rsid w:val="00BC7195"/>
    <w:rsid w:val="00BD058B"/>
    <w:rsid w:val="00BF50AD"/>
    <w:rsid w:val="00C12D15"/>
    <w:rsid w:val="00C12F1C"/>
    <w:rsid w:val="00C4402D"/>
    <w:rsid w:val="00C530FF"/>
    <w:rsid w:val="00C540F6"/>
    <w:rsid w:val="00C66869"/>
    <w:rsid w:val="00C929DC"/>
    <w:rsid w:val="00CA3903"/>
    <w:rsid w:val="00CB725A"/>
    <w:rsid w:val="00CC2A5B"/>
    <w:rsid w:val="00CC718A"/>
    <w:rsid w:val="00CD6961"/>
    <w:rsid w:val="00CF7326"/>
    <w:rsid w:val="00D03091"/>
    <w:rsid w:val="00D03637"/>
    <w:rsid w:val="00D11EAB"/>
    <w:rsid w:val="00D1745D"/>
    <w:rsid w:val="00D51017"/>
    <w:rsid w:val="00D61963"/>
    <w:rsid w:val="00D9012D"/>
    <w:rsid w:val="00DA1D31"/>
    <w:rsid w:val="00DA5A6A"/>
    <w:rsid w:val="00DB1BE5"/>
    <w:rsid w:val="00DB31DE"/>
    <w:rsid w:val="00DD039E"/>
    <w:rsid w:val="00DE66D3"/>
    <w:rsid w:val="00DE6A81"/>
    <w:rsid w:val="00E15234"/>
    <w:rsid w:val="00E17768"/>
    <w:rsid w:val="00E312E9"/>
    <w:rsid w:val="00E4211D"/>
    <w:rsid w:val="00E47AEF"/>
    <w:rsid w:val="00E6246D"/>
    <w:rsid w:val="00EB2269"/>
    <w:rsid w:val="00EF1D4B"/>
    <w:rsid w:val="00F025E3"/>
    <w:rsid w:val="00F054FA"/>
    <w:rsid w:val="00F22474"/>
    <w:rsid w:val="00F53756"/>
    <w:rsid w:val="00F601E1"/>
    <w:rsid w:val="00F76C9B"/>
    <w:rsid w:val="00F91A22"/>
    <w:rsid w:val="00F9327F"/>
    <w:rsid w:val="00FA4B8D"/>
    <w:rsid w:val="00FC05DB"/>
    <w:rsid w:val="00FC51D8"/>
    <w:rsid w:val="00FD5D58"/>
    <w:rsid w:val="00FF3586"/>
    <w:rsid w:val="010B2314"/>
    <w:rsid w:val="01336F77"/>
    <w:rsid w:val="016A6FD7"/>
    <w:rsid w:val="01870265"/>
    <w:rsid w:val="01A26920"/>
    <w:rsid w:val="0216715F"/>
    <w:rsid w:val="02691984"/>
    <w:rsid w:val="02A97FD3"/>
    <w:rsid w:val="02CD49E7"/>
    <w:rsid w:val="030E7E36"/>
    <w:rsid w:val="033B559F"/>
    <w:rsid w:val="034872E6"/>
    <w:rsid w:val="03575C81"/>
    <w:rsid w:val="035B20F9"/>
    <w:rsid w:val="036439CE"/>
    <w:rsid w:val="03C81CAD"/>
    <w:rsid w:val="041D6583"/>
    <w:rsid w:val="04277401"/>
    <w:rsid w:val="045F053F"/>
    <w:rsid w:val="04637F7B"/>
    <w:rsid w:val="046B00D8"/>
    <w:rsid w:val="04722D72"/>
    <w:rsid w:val="049D5915"/>
    <w:rsid w:val="04AC5B58"/>
    <w:rsid w:val="04BE1293"/>
    <w:rsid w:val="04BF220D"/>
    <w:rsid w:val="04D72AF2"/>
    <w:rsid w:val="04E64653"/>
    <w:rsid w:val="050339CA"/>
    <w:rsid w:val="0518526D"/>
    <w:rsid w:val="05216ABC"/>
    <w:rsid w:val="0526590B"/>
    <w:rsid w:val="05557F9E"/>
    <w:rsid w:val="055661F0"/>
    <w:rsid w:val="055E570F"/>
    <w:rsid w:val="05A81F59"/>
    <w:rsid w:val="062E0EE8"/>
    <w:rsid w:val="068224FD"/>
    <w:rsid w:val="06C13B3D"/>
    <w:rsid w:val="06F832D7"/>
    <w:rsid w:val="070114A5"/>
    <w:rsid w:val="072721A9"/>
    <w:rsid w:val="07277EE5"/>
    <w:rsid w:val="07321FCE"/>
    <w:rsid w:val="07574EF8"/>
    <w:rsid w:val="076B3AA9"/>
    <w:rsid w:val="080428EA"/>
    <w:rsid w:val="08716E9D"/>
    <w:rsid w:val="088272FC"/>
    <w:rsid w:val="08836BD0"/>
    <w:rsid w:val="089438EA"/>
    <w:rsid w:val="08F5760F"/>
    <w:rsid w:val="090B4D2E"/>
    <w:rsid w:val="092C3269"/>
    <w:rsid w:val="09357AE4"/>
    <w:rsid w:val="09385383"/>
    <w:rsid w:val="0972111F"/>
    <w:rsid w:val="099159BD"/>
    <w:rsid w:val="09C56BAD"/>
    <w:rsid w:val="09E55D95"/>
    <w:rsid w:val="09E85EF0"/>
    <w:rsid w:val="0A005A20"/>
    <w:rsid w:val="0A053D41"/>
    <w:rsid w:val="0A140428"/>
    <w:rsid w:val="0A1E12A6"/>
    <w:rsid w:val="0A28754A"/>
    <w:rsid w:val="0A290C66"/>
    <w:rsid w:val="0A3C34DB"/>
    <w:rsid w:val="0A430D0D"/>
    <w:rsid w:val="0A5B1BB3"/>
    <w:rsid w:val="0A911A78"/>
    <w:rsid w:val="0AA55524"/>
    <w:rsid w:val="0AAF62C1"/>
    <w:rsid w:val="0AB93691"/>
    <w:rsid w:val="0ACA5492"/>
    <w:rsid w:val="0ADF0A36"/>
    <w:rsid w:val="0AE01955"/>
    <w:rsid w:val="0AF344E1"/>
    <w:rsid w:val="0B19118C"/>
    <w:rsid w:val="0B377B97"/>
    <w:rsid w:val="0B6902FF"/>
    <w:rsid w:val="0B7044F0"/>
    <w:rsid w:val="0B731780"/>
    <w:rsid w:val="0B770C6E"/>
    <w:rsid w:val="0BA53A2D"/>
    <w:rsid w:val="0BEB51B8"/>
    <w:rsid w:val="0C060244"/>
    <w:rsid w:val="0C0F70F9"/>
    <w:rsid w:val="0C191D25"/>
    <w:rsid w:val="0C4E121F"/>
    <w:rsid w:val="0C5F0ACF"/>
    <w:rsid w:val="0C762CD4"/>
    <w:rsid w:val="0C8841C3"/>
    <w:rsid w:val="0CB7144A"/>
    <w:rsid w:val="0D38267F"/>
    <w:rsid w:val="0D5D3E94"/>
    <w:rsid w:val="0DAC5CEB"/>
    <w:rsid w:val="0DE7790B"/>
    <w:rsid w:val="0DEE30B8"/>
    <w:rsid w:val="0EE9136F"/>
    <w:rsid w:val="0EED1247"/>
    <w:rsid w:val="0EFA57E8"/>
    <w:rsid w:val="0F136F00"/>
    <w:rsid w:val="0F227143"/>
    <w:rsid w:val="0F3A71A4"/>
    <w:rsid w:val="0F4378A5"/>
    <w:rsid w:val="0F56503F"/>
    <w:rsid w:val="0FA568E8"/>
    <w:rsid w:val="0FAC24A5"/>
    <w:rsid w:val="0FBF2BE4"/>
    <w:rsid w:val="0FC14074"/>
    <w:rsid w:val="0FF21D8D"/>
    <w:rsid w:val="10321608"/>
    <w:rsid w:val="10615A49"/>
    <w:rsid w:val="1077526D"/>
    <w:rsid w:val="10797237"/>
    <w:rsid w:val="10A87B1C"/>
    <w:rsid w:val="10CA5CE4"/>
    <w:rsid w:val="10DF5FFA"/>
    <w:rsid w:val="10F92125"/>
    <w:rsid w:val="114E06C3"/>
    <w:rsid w:val="116A4DD1"/>
    <w:rsid w:val="11A304BB"/>
    <w:rsid w:val="11D90AD7"/>
    <w:rsid w:val="124F22DB"/>
    <w:rsid w:val="12A762DD"/>
    <w:rsid w:val="12AD766B"/>
    <w:rsid w:val="12C55D71"/>
    <w:rsid w:val="12C56763"/>
    <w:rsid w:val="12DD62D4"/>
    <w:rsid w:val="12E34E3B"/>
    <w:rsid w:val="12F64B6E"/>
    <w:rsid w:val="133D454B"/>
    <w:rsid w:val="135B2C24"/>
    <w:rsid w:val="13797C51"/>
    <w:rsid w:val="13DC2025"/>
    <w:rsid w:val="13F714E7"/>
    <w:rsid w:val="14011A1D"/>
    <w:rsid w:val="14315CBA"/>
    <w:rsid w:val="14A44C48"/>
    <w:rsid w:val="14AB7BDB"/>
    <w:rsid w:val="14C211B5"/>
    <w:rsid w:val="14CA2EEF"/>
    <w:rsid w:val="151612A0"/>
    <w:rsid w:val="151632A6"/>
    <w:rsid w:val="15264B7B"/>
    <w:rsid w:val="154E494C"/>
    <w:rsid w:val="158226E9"/>
    <w:rsid w:val="159468C1"/>
    <w:rsid w:val="15C26F8A"/>
    <w:rsid w:val="15D64855"/>
    <w:rsid w:val="15E736F6"/>
    <w:rsid w:val="16092405"/>
    <w:rsid w:val="163A1216"/>
    <w:rsid w:val="165A18B8"/>
    <w:rsid w:val="16646293"/>
    <w:rsid w:val="16806E4B"/>
    <w:rsid w:val="16981584"/>
    <w:rsid w:val="16B74615"/>
    <w:rsid w:val="16DA6555"/>
    <w:rsid w:val="16DE7B60"/>
    <w:rsid w:val="16F001A5"/>
    <w:rsid w:val="170830C2"/>
    <w:rsid w:val="171657DF"/>
    <w:rsid w:val="17306175"/>
    <w:rsid w:val="174340FA"/>
    <w:rsid w:val="174A2515"/>
    <w:rsid w:val="177B4D4E"/>
    <w:rsid w:val="178A7F7B"/>
    <w:rsid w:val="186500A0"/>
    <w:rsid w:val="18E2051C"/>
    <w:rsid w:val="18FF22A3"/>
    <w:rsid w:val="192F2B88"/>
    <w:rsid w:val="197113F3"/>
    <w:rsid w:val="19721FA4"/>
    <w:rsid w:val="197B5DCD"/>
    <w:rsid w:val="19D43730"/>
    <w:rsid w:val="19E660B9"/>
    <w:rsid w:val="1A1558FF"/>
    <w:rsid w:val="1A173C59"/>
    <w:rsid w:val="1A226249"/>
    <w:rsid w:val="1A2B77F4"/>
    <w:rsid w:val="1A2C531A"/>
    <w:rsid w:val="1A311D2E"/>
    <w:rsid w:val="1A403AC3"/>
    <w:rsid w:val="1AA650CC"/>
    <w:rsid w:val="1B18764C"/>
    <w:rsid w:val="1B216501"/>
    <w:rsid w:val="1B324BB2"/>
    <w:rsid w:val="1B593C49"/>
    <w:rsid w:val="1BA15D3E"/>
    <w:rsid w:val="1BA86C22"/>
    <w:rsid w:val="1BD32E67"/>
    <w:rsid w:val="1BF70B1B"/>
    <w:rsid w:val="1C47643B"/>
    <w:rsid w:val="1C4B24C6"/>
    <w:rsid w:val="1C6074FD"/>
    <w:rsid w:val="1C705992"/>
    <w:rsid w:val="1C7555A5"/>
    <w:rsid w:val="1C794E17"/>
    <w:rsid w:val="1C941A40"/>
    <w:rsid w:val="1CC0489D"/>
    <w:rsid w:val="1CC740CD"/>
    <w:rsid w:val="1CCE26B8"/>
    <w:rsid w:val="1CF6536C"/>
    <w:rsid w:val="1CFF0FE4"/>
    <w:rsid w:val="1D3369BF"/>
    <w:rsid w:val="1D434E54"/>
    <w:rsid w:val="1D4D7A81"/>
    <w:rsid w:val="1D641DA6"/>
    <w:rsid w:val="1D7A64B7"/>
    <w:rsid w:val="1D862F93"/>
    <w:rsid w:val="1E0345E3"/>
    <w:rsid w:val="1E552791"/>
    <w:rsid w:val="1E636E30"/>
    <w:rsid w:val="1E786D7F"/>
    <w:rsid w:val="1E7A4A8B"/>
    <w:rsid w:val="1EAB40D4"/>
    <w:rsid w:val="1EFE0C05"/>
    <w:rsid w:val="1F432FF9"/>
    <w:rsid w:val="1F8C5A11"/>
    <w:rsid w:val="1F9A0F77"/>
    <w:rsid w:val="1FA2783D"/>
    <w:rsid w:val="20733DD8"/>
    <w:rsid w:val="207944D2"/>
    <w:rsid w:val="20AA6F98"/>
    <w:rsid w:val="20AE4CDA"/>
    <w:rsid w:val="20EA1A41"/>
    <w:rsid w:val="21313216"/>
    <w:rsid w:val="215A6C10"/>
    <w:rsid w:val="21A9479F"/>
    <w:rsid w:val="21BE0F4D"/>
    <w:rsid w:val="21DF2A1E"/>
    <w:rsid w:val="225B2C40"/>
    <w:rsid w:val="226513C9"/>
    <w:rsid w:val="22743BFB"/>
    <w:rsid w:val="22743D02"/>
    <w:rsid w:val="22927307"/>
    <w:rsid w:val="22E5075C"/>
    <w:rsid w:val="22F32E79"/>
    <w:rsid w:val="232625C2"/>
    <w:rsid w:val="23A674E7"/>
    <w:rsid w:val="23C95987"/>
    <w:rsid w:val="23F30C56"/>
    <w:rsid w:val="241B58CB"/>
    <w:rsid w:val="242B03F0"/>
    <w:rsid w:val="2432352D"/>
    <w:rsid w:val="24653902"/>
    <w:rsid w:val="24A843FE"/>
    <w:rsid w:val="24B9191D"/>
    <w:rsid w:val="24DD5B8E"/>
    <w:rsid w:val="24EA0140"/>
    <w:rsid w:val="24EC4023"/>
    <w:rsid w:val="25125E18"/>
    <w:rsid w:val="25221195"/>
    <w:rsid w:val="252B4B4C"/>
    <w:rsid w:val="252C2672"/>
    <w:rsid w:val="2530083E"/>
    <w:rsid w:val="25367329"/>
    <w:rsid w:val="258473A0"/>
    <w:rsid w:val="25A93CC2"/>
    <w:rsid w:val="25AD37B3"/>
    <w:rsid w:val="25AE6362"/>
    <w:rsid w:val="25AE752B"/>
    <w:rsid w:val="25B032A3"/>
    <w:rsid w:val="25D076AC"/>
    <w:rsid w:val="25EF7300"/>
    <w:rsid w:val="26103D41"/>
    <w:rsid w:val="262275D1"/>
    <w:rsid w:val="262D66A1"/>
    <w:rsid w:val="26377A39"/>
    <w:rsid w:val="26527412"/>
    <w:rsid w:val="268D3829"/>
    <w:rsid w:val="26B469DD"/>
    <w:rsid w:val="26B82C5E"/>
    <w:rsid w:val="26EE4F80"/>
    <w:rsid w:val="270519ED"/>
    <w:rsid w:val="27076EF2"/>
    <w:rsid w:val="27473D41"/>
    <w:rsid w:val="27AE4545"/>
    <w:rsid w:val="27F136FF"/>
    <w:rsid w:val="28137B19"/>
    <w:rsid w:val="2835183D"/>
    <w:rsid w:val="284B1061"/>
    <w:rsid w:val="284C582A"/>
    <w:rsid w:val="28524CE0"/>
    <w:rsid w:val="286D7229"/>
    <w:rsid w:val="28924EE2"/>
    <w:rsid w:val="28A6141D"/>
    <w:rsid w:val="28AB04B8"/>
    <w:rsid w:val="28BF18AD"/>
    <w:rsid w:val="28C01A4F"/>
    <w:rsid w:val="28C64B8B"/>
    <w:rsid w:val="28E60D8A"/>
    <w:rsid w:val="29042E92"/>
    <w:rsid w:val="29080D00"/>
    <w:rsid w:val="291D0077"/>
    <w:rsid w:val="29366C06"/>
    <w:rsid w:val="29417EE1"/>
    <w:rsid w:val="2949408B"/>
    <w:rsid w:val="29975175"/>
    <w:rsid w:val="29AC3D81"/>
    <w:rsid w:val="29DD3F3B"/>
    <w:rsid w:val="2A2F1425"/>
    <w:rsid w:val="2A5561C7"/>
    <w:rsid w:val="2A9328B0"/>
    <w:rsid w:val="2B05199B"/>
    <w:rsid w:val="2B150495"/>
    <w:rsid w:val="2B41357D"/>
    <w:rsid w:val="2B595843"/>
    <w:rsid w:val="2C041C52"/>
    <w:rsid w:val="2C2B4480"/>
    <w:rsid w:val="2C600318"/>
    <w:rsid w:val="2C723060"/>
    <w:rsid w:val="2C780B98"/>
    <w:rsid w:val="2CB82A3D"/>
    <w:rsid w:val="2CC34063"/>
    <w:rsid w:val="2CFA6009"/>
    <w:rsid w:val="2CFE66A2"/>
    <w:rsid w:val="2CFF241A"/>
    <w:rsid w:val="2D173BB4"/>
    <w:rsid w:val="2D313E78"/>
    <w:rsid w:val="2D341132"/>
    <w:rsid w:val="2D5E3404"/>
    <w:rsid w:val="2D640380"/>
    <w:rsid w:val="2D7C3FFA"/>
    <w:rsid w:val="2DBF0527"/>
    <w:rsid w:val="2DD45655"/>
    <w:rsid w:val="2DEA131C"/>
    <w:rsid w:val="2E8337A3"/>
    <w:rsid w:val="2EAD4823"/>
    <w:rsid w:val="2EB85F02"/>
    <w:rsid w:val="2EC706A8"/>
    <w:rsid w:val="2F31338F"/>
    <w:rsid w:val="2F3E191F"/>
    <w:rsid w:val="2F5C026A"/>
    <w:rsid w:val="2F863D2C"/>
    <w:rsid w:val="2F903980"/>
    <w:rsid w:val="2F947791"/>
    <w:rsid w:val="2F9C068E"/>
    <w:rsid w:val="2FA10F19"/>
    <w:rsid w:val="2FC811E9"/>
    <w:rsid w:val="2FF75A01"/>
    <w:rsid w:val="30474804"/>
    <w:rsid w:val="3091782D"/>
    <w:rsid w:val="30986E0B"/>
    <w:rsid w:val="30995F4B"/>
    <w:rsid w:val="30B3704F"/>
    <w:rsid w:val="30B41D76"/>
    <w:rsid w:val="30B67293"/>
    <w:rsid w:val="30EA3353"/>
    <w:rsid w:val="31814DC1"/>
    <w:rsid w:val="31A06404"/>
    <w:rsid w:val="31CC4FC0"/>
    <w:rsid w:val="321E1594"/>
    <w:rsid w:val="32346316"/>
    <w:rsid w:val="32566604"/>
    <w:rsid w:val="325902DA"/>
    <w:rsid w:val="32594F85"/>
    <w:rsid w:val="3264344B"/>
    <w:rsid w:val="32650132"/>
    <w:rsid w:val="32851613"/>
    <w:rsid w:val="328707EE"/>
    <w:rsid w:val="32D22AAA"/>
    <w:rsid w:val="32E27CAC"/>
    <w:rsid w:val="32E87544"/>
    <w:rsid w:val="32EC51EE"/>
    <w:rsid w:val="33114C55"/>
    <w:rsid w:val="33890C8F"/>
    <w:rsid w:val="33AB1A51"/>
    <w:rsid w:val="33B51A84"/>
    <w:rsid w:val="34007320"/>
    <w:rsid w:val="342235BE"/>
    <w:rsid w:val="343D21A6"/>
    <w:rsid w:val="343E1D06"/>
    <w:rsid w:val="346B5B38"/>
    <w:rsid w:val="34821163"/>
    <w:rsid w:val="34983880"/>
    <w:rsid w:val="34C603ED"/>
    <w:rsid w:val="34F14D3E"/>
    <w:rsid w:val="35411821"/>
    <w:rsid w:val="355C0E34"/>
    <w:rsid w:val="355E5766"/>
    <w:rsid w:val="35A56E1E"/>
    <w:rsid w:val="35A95619"/>
    <w:rsid w:val="35C11842"/>
    <w:rsid w:val="360A255B"/>
    <w:rsid w:val="362353CB"/>
    <w:rsid w:val="363F7524"/>
    <w:rsid w:val="36A24542"/>
    <w:rsid w:val="36B14785"/>
    <w:rsid w:val="36CD5966"/>
    <w:rsid w:val="36D52B69"/>
    <w:rsid w:val="3709636F"/>
    <w:rsid w:val="372617C9"/>
    <w:rsid w:val="37500442"/>
    <w:rsid w:val="37670924"/>
    <w:rsid w:val="377F0D27"/>
    <w:rsid w:val="378C172C"/>
    <w:rsid w:val="378D6B0A"/>
    <w:rsid w:val="37AE6F16"/>
    <w:rsid w:val="37AF33BA"/>
    <w:rsid w:val="38286CC9"/>
    <w:rsid w:val="38552705"/>
    <w:rsid w:val="38AA0E16"/>
    <w:rsid w:val="38BB2AC2"/>
    <w:rsid w:val="38E77EB3"/>
    <w:rsid w:val="39365415"/>
    <w:rsid w:val="394144E6"/>
    <w:rsid w:val="3944168C"/>
    <w:rsid w:val="396957EB"/>
    <w:rsid w:val="39730417"/>
    <w:rsid w:val="398A2A8C"/>
    <w:rsid w:val="39F33306"/>
    <w:rsid w:val="39F50D55"/>
    <w:rsid w:val="3A3C2EFF"/>
    <w:rsid w:val="3A5B15D7"/>
    <w:rsid w:val="3A985CA7"/>
    <w:rsid w:val="3AB17449"/>
    <w:rsid w:val="3AB331C1"/>
    <w:rsid w:val="3ACF6EC9"/>
    <w:rsid w:val="3AD256A8"/>
    <w:rsid w:val="3ADE5D64"/>
    <w:rsid w:val="3B023801"/>
    <w:rsid w:val="3B220900"/>
    <w:rsid w:val="3B6C3370"/>
    <w:rsid w:val="3B9052B1"/>
    <w:rsid w:val="3BCB0097"/>
    <w:rsid w:val="3BD258C9"/>
    <w:rsid w:val="3BFA660F"/>
    <w:rsid w:val="3C021254"/>
    <w:rsid w:val="3C175910"/>
    <w:rsid w:val="3C215F09"/>
    <w:rsid w:val="3C266594"/>
    <w:rsid w:val="3C2C1E7C"/>
    <w:rsid w:val="3C5462DE"/>
    <w:rsid w:val="3C6504EB"/>
    <w:rsid w:val="3CBA5241"/>
    <w:rsid w:val="3D0A1093"/>
    <w:rsid w:val="3D0B03CE"/>
    <w:rsid w:val="3D186896"/>
    <w:rsid w:val="3D901194"/>
    <w:rsid w:val="3DB46334"/>
    <w:rsid w:val="3DE43692"/>
    <w:rsid w:val="3E5720B6"/>
    <w:rsid w:val="3E886713"/>
    <w:rsid w:val="3EDB4A95"/>
    <w:rsid w:val="3EFB28CA"/>
    <w:rsid w:val="3F1E1189"/>
    <w:rsid w:val="3F591E5E"/>
    <w:rsid w:val="3F6470DE"/>
    <w:rsid w:val="3F7D3D9E"/>
    <w:rsid w:val="3F9472A1"/>
    <w:rsid w:val="3FA11C4E"/>
    <w:rsid w:val="3FA3758D"/>
    <w:rsid w:val="400D03D9"/>
    <w:rsid w:val="40A81C49"/>
    <w:rsid w:val="40C652D1"/>
    <w:rsid w:val="40F57964"/>
    <w:rsid w:val="41184DD1"/>
    <w:rsid w:val="41314E40"/>
    <w:rsid w:val="419B050B"/>
    <w:rsid w:val="41AF045B"/>
    <w:rsid w:val="41DA54D8"/>
    <w:rsid w:val="41E33C60"/>
    <w:rsid w:val="4243599A"/>
    <w:rsid w:val="429743D8"/>
    <w:rsid w:val="429F7DBC"/>
    <w:rsid w:val="42B42504"/>
    <w:rsid w:val="42C910A8"/>
    <w:rsid w:val="42FE64BD"/>
    <w:rsid w:val="4348021F"/>
    <w:rsid w:val="43811A9E"/>
    <w:rsid w:val="43CF6B92"/>
    <w:rsid w:val="43E724A1"/>
    <w:rsid w:val="43FD36FF"/>
    <w:rsid w:val="441A605F"/>
    <w:rsid w:val="443133A9"/>
    <w:rsid w:val="44346AF1"/>
    <w:rsid w:val="444B2BC9"/>
    <w:rsid w:val="4464552C"/>
    <w:rsid w:val="448B4867"/>
    <w:rsid w:val="44972FAA"/>
    <w:rsid w:val="44A00989"/>
    <w:rsid w:val="44DC56E3"/>
    <w:rsid w:val="44E346A3"/>
    <w:rsid w:val="44F00B6E"/>
    <w:rsid w:val="45294080"/>
    <w:rsid w:val="453256B7"/>
    <w:rsid w:val="45440EBA"/>
    <w:rsid w:val="4550785F"/>
    <w:rsid w:val="45667082"/>
    <w:rsid w:val="45837C34"/>
    <w:rsid w:val="45B646EB"/>
    <w:rsid w:val="45BE2A1A"/>
    <w:rsid w:val="45CA5863"/>
    <w:rsid w:val="45DD34FC"/>
    <w:rsid w:val="45EA1A61"/>
    <w:rsid w:val="45FF21BE"/>
    <w:rsid w:val="46051679"/>
    <w:rsid w:val="4606438D"/>
    <w:rsid w:val="46133AD2"/>
    <w:rsid w:val="462C3E28"/>
    <w:rsid w:val="464E1FF0"/>
    <w:rsid w:val="46815F57"/>
    <w:rsid w:val="46A83CD3"/>
    <w:rsid w:val="46AA19E5"/>
    <w:rsid w:val="47767A51"/>
    <w:rsid w:val="478F0B12"/>
    <w:rsid w:val="49274D7D"/>
    <w:rsid w:val="49561C02"/>
    <w:rsid w:val="499C12C5"/>
    <w:rsid w:val="49C56A6D"/>
    <w:rsid w:val="49CF51F6"/>
    <w:rsid w:val="4AAD0D44"/>
    <w:rsid w:val="4AB13D76"/>
    <w:rsid w:val="4AB37677"/>
    <w:rsid w:val="4AD827D0"/>
    <w:rsid w:val="4AE34681"/>
    <w:rsid w:val="4AF8077D"/>
    <w:rsid w:val="4B066536"/>
    <w:rsid w:val="4B1F3F5B"/>
    <w:rsid w:val="4B307A26"/>
    <w:rsid w:val="4B387D17"/>
    <w:rsid w:val="4B4E1CA3"/>
    <w:rsid w:val="4BAA266A"/>
    <w:rsid w:val="4BDE3E16"/>
    <w:rsid w:val="4BE1003F"/>
    <w:rsid w:val="4C1F3C81"/>
    <w:rsid w:val="4C237A7B"/>
    <w:rsid w:val="4C4D4AF8"/>
    <w:rsid w:val="4C5D11DF"/>
    <w:rsid w:val="4C6F2904"/>
    <w:rsid w:val="4CBE46CE"/>
    <w:rsid w:val="4CDB2EB0"/>
    <w:rsid w:val="4DA47E55"/>
    <w:rsid w:val="4DB017E2"/>
    <w:rsid w:val="4DB82445"/>
    <w:rsid w:val="4DD205EF"/>
    <w:rsid w:val="4DD86643"/>
    <w:rsid w:val="4DF54449"/>
    <w:rsid w:val="4DFA78CC"/>
    <w:rsid w:val="4E08517B"/>
    <w:rsid w:val="4E402B66"/>
    <w:rsid w:val="4E5E7A74"/>
    <w:rsid w:val="4E67795E"/>
    <w:rsid w:val="4EFA0F67"/>
    <w:rsid w:val="4F257D14"/>
    <w:rsid w:val="4F6A54BA"/>
    <w:rsid w:val="4F8C3B89"/>
    <w:rsid w:val="4F8D1B6C"/>
    <w:rsid w:val="4F952A3E"/>
    <w:rsid w:val="4F997C78"/>
    <w:rsid w:val="4FA64C4B"/>
    <w:rsid w:val="4FA64CF5"/>
    <w:rsid w:val="4FB629B4"/>
    <w:rsid w:val="4FD25A40"/>
    <w:rsid w:val="4FE70DC0"/>
    <w:rsid w:val="4FE74646"/>
    <w:rsid w:val="4FF80DAE"/>
    <w:rsid w:val="503B1837"/>
    <w:rsid w:val="505228B2"/>
    <w:rsid w:val="50630D8E"/>
    <w:rsid w:val="50A176B3"/>
    <w:rsid w:val="50AF7B2F"/>
    <w:rsid w:val="50BE1359"/>
    <w:rsid w:val="50E52925"/>
    <w:rsid w:val="512D7E41"/>
    <w:rsid w:val="51312C3A"/>
    <w:rsid w:val="515472E0"/>
    <w:rsid w:val="5179696D"/>
    <w:rsid w:val="51962A9D"/>
    <w:rsid w:val="51B86EB8"/>
    <w:rsid w:val="51C92E73"/>
    <w:rsid w:val="520D7203"/>
    <w:rsid w:val="52157E66"/>
    <w:rsid w:val="523D116B"/>
    <w:rsid w:val="52614E59"/>
    <w:rsid w:val="526A01B2"/>
    <w:rsid w:val="527137BB"/>
    <w:rsid w:val="52C06024"/>
    <w:rsid w:val="52CF44B9"/>
    <w:rsid w:val="52D8149A"/>
    <w:rsid w:val="52E141EC"/>
    <w:rsid w:val="53283BC9"/>
    <w:rsid w:val="534327B1"/>
    <w:rsid w:val="53515E9C"/>
    <w:rsid w:val="537F5ABB"/>
    <w:rsid w:val="53994B4A"/>
    <w:rsid w:val="53B01CE2"/>
    <w:rsid w:val="53B20A76"/>
    <w:rsid w:val="53FA37B7"/>
    <w:rsid w:val="53FC2370"/>
    <w:rsid w:val="53FC4FDD"/>
    <w:rsid w:val="53FE280A"/>
    <w:rsid w:val="540E1FEE"/>
    <w:rsid w:val="543C5B7E"/>
    <w:rsid w:val="54596730"/>
    <w:rsid w:val="5465429B"/>
    <w:rsid w:val="547C241E"/>
    <w:rsid w:val="548A4B3B"/>
    <w:rsid w:val="54AA0D3A"/>
    <w:rsid w:val="54E3249D"/>
    <w:rsid w:val="5504053B"/>
    <w:rsid w:val="5520724E"/>
    <w:rsid w:val="55346855"/>
    <w:rsid w:val="554F7B33"/>
    <w:rsid w:val="55B41744"/>
    <w:rsid w:val="55E13102"/>
    <w:rsid w:val="563947B3"/>
    <w:rsid w:val="563F1955"/>
    <w:rsid w:val="567D422C"/>
    <w:rsid w:val="56837A94"/>
    <w:rsid w:val="56B57CAD"/>
    <w:rsid w:val="56BB2A06"/>
    <w:rsid w:val="56D842AC"/>
    <w:rsid w:val="56FA587C"/>
    <w:rsid w:val="570566FB"/>
    <w:rsid w:val="570A1F63"/>
    <w:rsid w:val="570A5ABF"/>
    <w:rsid w:val="570D63DD"/>
    <w:rsid w:val="572F3F71"/>
    <w:rsid w:val="57323268"/>
    <w:rsid w:val="57D165DD"/>
    <w:rsid w:val="57FA1FD8"/>
    <w:rsid w:val="57FA43F1"/>
    <w:rsid w:val="581872E3"/>
    <w:rsid w:val="587F00E5"/>
    <w:rsid w:val="58AB32C3"/>
    <w:rsid w:val="58B063F2"/>
    <w:rsid w:val="58BE23EE"/>
    <w:rsid w:val="58E87019"/>
    <w:rsid w:val="58F307D5"/>
    <w:rsid w:val="59017499"/>
    <w:rsid w:val="59044790"/>
    <w:rsid w:val="59092D25"/>
    <w:rsid w:val="594A2AEB"/>
    <w:rsid w:val="594E52BA"/>
    <w:rsid w:val="5975743C"/>
    <w:rsid w:val="59D96D24"/>
    <w:rsid w:val="59E44CEE"/>
    <w:rsid w:val="5A0A63EF"/>
    <w:rsid w:val="5A461504"/>
    <w:rsid w:val="5A50759E"/>
    <w:rsid w:val="5AB126F6"/>
    <w:rsid w:val="5ABE5803"/>
    <w:rsid w:val="5AC661A1"/>
    <w:rsid w:val="5AEB3E5A"/>
    <w:rsid w:val="5AF05506"/>
    <w:rsid w:val="5AF251E8"/>
    <w:rsid w:val="5B101B12"/>
    <w:rsid w:val="5B1F3B03"/>
    <w:rsid w:val="5B2A7F91"/>
    <w:rsid w:val="5B5B0FE0"/>
    <w:rsid w:val="5B8C350C"/>
    <w:rsid w:val="5BA41A87"/>
    <w:rsid w:val="5BC528FD"/>
    <w:rsid w:val="5BCD153A"/>
    <w:rsid w:val="5BD448EE"/>
    <w:rsid w:val="5BD83D69"/>
    <w:rsid w:val="5BEA4A06"/>
    <w:rsid w:val="5BF64864"/>
    <w:rsid w:val="5C0532CB"/>
    <w:rsid w:val="5C3972D9"/>
    <w:rsid w:val="5C4264A7"/>
    <w:rsid w:val="5C460B25"/>
    <w:rsid w:val="5C473312"/>
    <w:rsid w:val="5C533A65"/>
    <w:rsid w:val="5C582B91"/>
    <w:rsid w:val="5C6320AB"/>
    <w:rsid w:val="5D145BCA"/>
    <w:rsid w:val="5D243653"/>
    <w:rsid w:val="5D6879E4"/>
    <w:rsid w:val="5D6F0D72"/>
    <w:rsid w:val="5D906F22"/>
    <w:rsid w:val="5DEC23C3"/>
    <w:rsid w:val="5DFC134E"/>
    <w:rsid w:val="5DFD3EE8"/>
    <w:rsid w:val="5E153AB1"/>
    <w:rsid w:val="5E2D4789"/>
    <w:rsid w:val="5F166FCB"/>
    <w:rsid w:val="5F2D37C3"/>
    <w:rsid w:val="5F4B34EA"/>
    <w:rsid w:val="5F577D10"/>
    <w:rsid w:val="5F731C30"/>
    <w:rsid w:val="5F881C77"/>
    <w:rsid w:val="5F900245"/>
    <w:rsid w:val="6008725C"/>
    <w:rsid w:val="60583D40"/>
    <w:rsid w:val="605C4EB2"/>
    <w:rsid w:val="60AE3960"/>
    <w:rsid w:val="60B30F76"/>
    <w:rsid w:val="60BB7E2A"/>
    <w:rsid w:val="60EC59B8"/>
    <w:rsid w:val="6101310B"/>
    <w:rsid w:val="610C68D8"/>
    <w:rsid w:val="61266653"/>
    <w:rsid w:val="61644A53"/>
    <w:rsid w:val="617A1A94"/>
    <w:rsid w:val="619D4FB6"/>
    <w:rsid w:val="61D1753E"/>
    <w:rsid w:val="62035F2D"/>
    <w:rsid w:val="6215177B"/>
    <w:rsid w:val="6259543B"/>
    <w:rsid w:val="62683FE2"/>
    <w:rsid w:val="628506F0"/>
    <w:rsid w:val="62C6161E"/>
    <w:rsid w:val="62D46BC5"/>
    <w:rsid w:val="630C65BC"/>
    <w:rsid w:val="63302D52"/>
    <w:rsid w:val="634405AB"/>
    <w:rsid w:val="634B7B8C"/>
    <w:rsid w:val="63502DF1"/>
    <w:rsid w:val="635400CA"/>
    <w:rsid w:val="636447A9"/>
    <w:rsid w:val="638C5AAE"/>
    <w:rsid w:val="6390559E"/>
    <w:rsid w:val="63A63014"/>
    <w:rsid w:val="63B741AB"/>
    <w:rsid w:val="63C45248"/>
    <w:rsid w:val="63FF0976"/>
    <w:rsid w:val="640D4E41"/>
    <w:rsid w:val="6457430E"/>
    <w:rsid w:val="64680FC0"/>
    <w:rsid w:val="646D58E0"/>
    <w:rsid w:val="647924D6"/>
    <w:rsid w:val="64925346"/>
    <w:rsid w:val="64FB0EFC"/>
    <w:rsid w:val="650049A6"/>
    <w:rsid w:val="655D3BA6"/>
    <w:rsid w:val="656211BC"/>
    <w:rsid w:val="659A6B77"/>
    <w:rsid w:val="65A672FB"/>
    <w:rsid w:val="65B807DC"/>
    <w:rsid w:val="65DF0A5F"/>
    <w:rsid w:val="66164CAE"/>
    <w:rsid w:val="66567A27"/>
    <w:rsid w:val="666A0329"/>
    <w:rsid w:val="668F5FE1"/>
    <w:rsid w:val="66AC6CBF"/>
    <w:rsid w:val="66C739CD"/>
    <w:rsid w:val="66ED2D08"/>
    <w:rsid w:val="67763AC2"/>
    <w:rsid w:val="679703E1"/>
    <w:rsid w:val="679D64DC"/>
    <w:rsid w:val="67BF277A"/>
    <w:rsid w:val="67D11A4E"/>
    <w:rsid w:val="67DD306E"/>
    <w:rsid w:val="67F5421D"/>
    <w:rsid w:val="681C56E8"/>
    <w:rsid w:val="687F26E6"/>
    <w:rsid w:val="68A5237F"/>
    <w:rsid w:val="69024A99"/>
    <w:rsid w:val="693004E4"/>
    <w:rsid w:val="69676DA1"/>
    <w:rsid w:val="69D41F5D"/>
    <w:rsid w:val="69E431A6"/>
    <w:rsid w:val="6A505A87"/>
    <w:rsid w:val="6AD77F57"/>
    <w:rsid w:val="6AD9782B"/>
    <w:rsid w:val="6AE52674"/>
    <w:rsid w:val="6AEA7C8A"/>
    <w:rsid w:val="6B0A3E88"/>
    <w:rsid w:val="6B111D2C"/>
    <w:rsid w:val="6B12567A"/>
    <w:rsid w:val="6B19056F"/>
    <w:rsid w:val="6B377539"/>
    <w:rsid w:val="6B5D66AE"/>
    <w:rsid w:val="6B95269F"/>
    <w:rsid w:val="6BB362CE"/>
    <w:rsid w:val="6BFC6846"/>
    <w:rsid w:val="6C0D22B3"/>
    <w:rsid w:val="6C494E84"/>
    <w:rsid w:val="6C537AB1"/>
    <w:rsid w:val="6C613F7C"/>
    <w:rsid w:val="6C9A45DE"/>
    <w:rsid w:val="6CA200F0"/>
    <w:rsid w:val="6CB81EF4"/>
    <w:rsid w:val="6CC12C6C"/>
    <w:rsid w:val="6CDF2B8A"/>
    <w:rsid w:val="6D0A20C6"/>
    <w:rsid w:val="6D2531FB"/>
    <w:rsid w:val="6D473E2C"/>
    <w:rsid w:val="6D633D24"/>
    <w:rsid w:val="6DC347C2"/>
    <w:rsid w:val="6DD469CF"/>
    <w:rsid w:val="6DF36E56"/>
    <w:rsid w:val="6DFB3F5C"/>
    <w:rsid w:val="6E1B50CF"/>
    <w:rsid w:val="6E5C0E9F"/>
    <w:rsid w:val="6E694ECD"/>
    <w:rsid w:val="6E7B6E4B"/>
    <w:rsid w:val="6E7C509D"/>
    <w:rsid w:val="6E865F1C"/>
    <w:rsid w:val="6E922B12"/>
    <w:rsid w:val="6EC5521F"/>
    <w:rsid w:val="6ED70525"/>
    <w:rsid w:val="6EEB2223"/>
    <w:rsid w:val="6F3F341C"/>
    <w:rsid w:val="6F4656AB"/>
    <w:rsid w:val="6FAF5BE3"/>
    <w:rsid w:val="6FB548D7"/>
    <w:rsid w:val="6FC77E64"/>
    <w:rsid w:val="6FD1766A"/>
    <w:rsid w:val="6FEA6736"/>
    <w:rsid w:val="6FF13869"/>
    <w:rsid w:val="700E45FE"/>
    <w:rsid w:val="70206492"/>
    <w:rsid w:val="702B2CA3"/>
    <w:rsid w:val="7036127C"/>
    <w:rsid w:val="709F32C5"/>
    <w:rsid w:val="70D15E8E"/>
    <w:rsid w:val="70D50E7A"/>
    <w:rsid w:val="70E92792"/>
    <w:rsid w:val="715916C6"/>
    <w:rsid w:val="716B31A7"/>
    <w:rsid w:val="71870F05"/>
    <w:rsid w:val="718A6DE4"/>
    <w:rsid w:val="71900706"/>
    <w:rsid w:val="71AF75F9"/>
    <w:rsid w:val="71E27C5B"/>
    <w:rsid w:val="72231CD3"/>
    <w:rsid w:val="723D0FE7"/>
    <w:rsid w:val="725956F5"/>
    <w:rsid w:val="726D3825"/>
    <w:rsid w:val="727D3192"/>
    <w:rsid w:val="72F04FBF"/>
    <w:rsid w:val="73217FC1"/>
    <w:rsid w:val="73287B32"/>
    <w:rsid w:val="73412411"/>
    <w:rsid w:val="73467A28"/>
    <w:rsid w:val="73604214"/>
    <w:rsid w:val="73724CC1"/>
    <w:rsid w:val="73AD3F4B"/>
    <w:rsid w:val="73D64EF9"/>
    <w:rsid w:val="73E13BF4"/>
    <w:rsid w:val="741D62AC"/>
    <w:rsid w:val="745A5011"/>
    <w:rsid w:val="74654825"/>
    <w:rsid w:val="74A44A77"/>
    <w:rsid w:val="74B17A6A"/>
    <w:rsid w:val="75194855"/>
    <w:rsid w:val="75393146"/>
    <w:rsid w:val="75680129"/>
    <w:rsid w:val="75790588"/>
    <w:rsid w:val="759B3BBA"/>
    <w:rsid w:val="75A153E9"/>
    <w:rsid w:val="75B90985"/>
    <w:rsid w:val="75CA0DE4"/>
    <w:rsid w:val="75CF63FA"/>
    <w:rsid w:val="75F77062"/>
    <w:rsid w:val="76327BDF"/>
    <w:rsid w:val="76876CD5"/>
    <w:rsid w:val="76F61765"/>
    <w:rsid w:val="76F84DDB"/>
    <w:rsid w:val="77254BCD"/>
    <w:rsid w:val="77307466"/>
    <w:rsid w:val="77582D17"/>
    <w:rsid w:val="77752FD1"/>
    <w:rsid w:val="779600E9"/>
    <w:rsid w:val="77BA6C36"/>
    <w:rsid w:val="77D01FB6"/>
    <w:rsid w:val="77E141C3"/>
    <w:rsid w:val="77ED2216"/>
    <w:rsid w:val="77F24622"/>
    <w:rsid w:val="78016A73"/>
    <w:rsid w:val="781C344D"/>
    <w:rsid w:val="7855375D"/>
    <w:rsid w:val="786848E4"/>
    <w:rsid w:val="79060EF9"/>
    <w:rsid w:val="79110AD8"/>
    <w:rsid w:val="79162B2F"/>
    <w:rsid w:val="79362696"/>
    <w:rsid w:val="79501600"/>
    <w:rsid w:val="79853D2E"/>
    <w:rsid w:val="7A001197"/>
    <w:rsid w:val="7A1A2041"/>
    <w:rsid w:val="7A4E3C65"/>
    <w:rsid w:val="7AC13EAA"/>
    <w:rsid w:val="7AFA627F"/>
    <w:rsid w:val="7B046B46"/>
    <w:rsid w:val="7B2749F3"/>
    <w:rsid w:val="7B3E48AE"/>
    <w:rsid w:val="7B6E2211"/>
    <w:rsid w:val="7B8F3F36"/>
    <w:rsid w:val="7BC938EC"/>
    <w:rsid w:val="7BE654C8"/>
    <w:rsid w:val="7C2F7314"/>
    <w:rsid w:val="7C7278F9"/>
    <w:rsid w:val="7CC52305"/>
    <w:rsid w:val="7CCA3AE8"/>
    <w:rsid w:val="7D100033"/>
    <w:rsid w:val="7D197F5B"/>
    <w:rsid w:val="7D2D571E"/>
    <w:rsid w:val="7D32101D"/>
    <w:rsid w:val="7D85105A"/>
    <w:rsid w:val="7DA939D5"/>
    <w:rsid w:val="7DCE6F97"/>
    <w:rsid w:val="7DDF2F52"/>
    <w:rsid w:val="7E0B5511"/>
    <w:rsid w:val="7E543940"/>
    <w:rsid w:val="7E5820D7"/>
    <w:rsid w:val="7E617E0B"/>
    <w:rsid w:val="7E87391A"/>
    <w:rsid w:val="7E9957F7"/>
    <w:rsid w:val="7EDF50F2"/>
    <w:rsid w:val="7EE50A3C"/>
    <w:rsid w:val="7F0709B3"/>
    <w:rsid w:val="7F437511"/>
    <w:rsid w:val="7F5E259D"/>
    <w:rsid w:val="7F752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jc w:val="left"/>
    </w:pPr>
  </w:style>
  <w:style w:type="paragraph" w:styleId="3">
    <w:name w:val="footer"/>
    <w:basedOn w:val="1"/>
    <w:link w:val="15"/>
    <w:autoRedefine/>
    <w:qFormat/>
    <w:uiPriority w:val="99"/>
    <w:pPr>
      <w:tabs>
        <w:tab w:val="center" w:pos="4153"/>
        <w:tab w:val="right" w:pos="8306"/>
      </w:tabs>
      <w:snapToGrid w:val="0"/>
      <w:jc w:val="left"/>
    </w:pPr>
    <w:rPr>
      <w:sz w:val="18"/>
      <w:szCs w:val="18"/>
    </w:rPr>
  </w:style>
  <w:style w:type="paragraph" w:styleId="4">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paragraph" w:styleId="6">
    <w:name w:val="annotation subject"/>
    <w:basedOn w:val="2"/>
    <w:next w:val="2"/>
    <w:link w:val="13"/>
    <w:autoRedefine/>
    <w:qFormat/>
    <w:uiPriority w:val="0"/>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0"/>
    <w:rPr>
      <w:sz w:val="21"/>
      <w:szCs w:val="21"/>
    </w:rPr>
  </w:style>
  <w:style w:type="paragraph" w:styleId="11">
    <w:name w:val="List Paragraph"/>
    <w:basedOn w:val="1"/>
    <w:autoRedefine/>
    <w:qFormat/>
    <w:uiPriority w:val="34"/>
    <w:pPr>
      <w:ind w:firstLine="420" w:firstLineChars="200"/>
    </w:pPr>
    <w:rPr>
      <w:rFonts w:ascii="等线" w:hAnsi="等线" w:eastAsia="等线"/>
      <w:szCs w:val="22"/>
    </w:rPr>
  </w:style>
  <w:style w:type="paragraph" w:customStyle="1" w:styleId="12">
    <w:name w:val="_Style 10"/>
    <w:autoRedefine/>
    <w:unhideWhenUsed/>
    <w:qFormat/>
    <w:uiPriority w:val="99"/>
    <w:rPr>
      <w:rFonts w:ascii="Calibri" w:hAnsi="Calibri" w:eastAsia="宋体" w:cs="Times New Roman"/>
      <w:kern w:val="2"/>
      <w:sz w:val="21"/>
      <w:szCs w:val="24"/>
      <w:lang w:val="en-US" w:eastAsia="zh-CN" w:bidi="ar-SA"/>
    </w:rPr>
  </w:style>
  <w:style w:type="character" w:customStyle="1" w:styleId="13">
    <w:name w:val="批注主题 字符"/>
    <w:link w:val="6"/>
    <w:autoRedefine/>
    <w:qFormat/>
    <w:uiPriority w:val="0"/>
    <w:rPr>
      <w:b/>
      <w:bCs/>
      <w:kern w:val="2"/>
      <w:sz w:val="21"/>
      <w:szCs w:val="24"/>
    </w:rPr>
  </w:style>
  <w:style w:type="character" w:customStyle="1" w:styleId="14">
    <w:name w:val="批注文字 字符"/>
    <w:link w:val="2"/>
    <w:autoRedefine/>
    <w:qFormat/>
    <w:uiPriority w:val="0"/>
    <w:rPr>
      <w:kern w:val="2"/>
      <w:sz w:val="21"/>
      <w:szCs w:val="24"/>
    </w:rPr>
  </w:style>
  <w:style w:type="character" w:customStyle="1" w:styleId="15">
    <w:name w:val="页脚 字符"/>
    <w:link w:val="3"/>
    <w:autoRedefine/>
    <w:qFormat/>
    <w:uiPriority w:val="99"/>
    <w:rPr>
      <w:rFonts w:ascii="Calibri" w:hAnsi="Calibri"/>
      <w:kern w:val="2"/>
      <w:sz w:val="18"/>
      <w:szCs w:val="18"/>
    </w:rPr>
  </w:style>
  <w:style w:type="character" w:customStyle="1" w:styleId="16">
    <w:name w:val="页眉 字符"/>
    <w:link w:val="4"/>
    <w:autoRedefine/>
    <w:qFormat/>
    <w:uiPriority w:val="0"/>
    <w:rPr>
      <w:rFonts w:ascii="Calibri" w:hAnsi="Calibri"/>
      <w:kern w:val="2"/>
      <w:sz w:val="18"/>
      <w:szCs w:val="18"/>
    </w:rPr>
  </w:style>
  <w:style w:type="paragraph" w:customStyle="1" w:styleId="17">
    <w:name w:val="_Style 6"/>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1445</Words>
  <Characters>1462</Characters>
  <Lines>37</Lines>
  <Paragraphs>10</Paragraphs>
  <TotalTime>7</TotalTime>
  <ScaleCrop>false</ScaleCrop>
  <LinksUpToDate>false</LinksUpToDate>
  <CharactersWithSpaces>1508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2021-07-14T09:33:00Z</dcterms:created>
  <dc:creator>Administrator</dc:creator>
  <cp:lastModifiedBy>W.</cp:lastModifiedBy>
  <dcterms:modified xsi:type="dcterms:W3CDTF">2025-08-05T08:23:54Z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36C9B4CBB84E4061ADE048760E6C3574_13</vt:lpwstr>
  </property>
  <property fmtid="{D5CDD505-2E9C-101B-9397-08002B2CF9AE}" pid="4" name="KSOTemplateDocerSaveRecord">
    <vt:lpwstr>eyJoZGlkIjoiOGM0YWI5NjM4MDkyZmVmN2FjYzA3OWY1NWUwY2ZhNWMiLCJ1c2VySWQiOiIzMTU1NDExNTAifQ==</vt:lpwstr>
  </property>
</Properties>
</file>