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EC10E">
      <w:pPr>
        <w:spacing w:before="156" w:beforeLines="50" w:after="156" w:afterLines="50" w:line="400" w:lineRule="exact"/>
        <w:rPr>
          <w:color w:val="000000"/>
          <w:sz w:val="24"/>
        </w:rPr>
      </w:pPr>
      <w:r>
        <w:rPr>
          <w:rFonts w:hAnsi="宋体"/>
          <w:bCs/>
          <w:iCs/>
          <w:color w:val="000000"/>
          <w:sz w:val="24"/>
        </w:rPr>
        <w:t>证券代码：</w:t>
      </w:r>
      <w:r>
        <w:rPr>
          <w:bCs/>
          <w:iCs/>
          <w:color w:val="000000"/>
          <w:sz w:val="24"/>
        </w:rPr>
        <w:t xml:space="preserve"> </w:t>
      </w:r>
      <w:r>
        <w:rPr>
          <w:color w:val="000000"/>
          <w:sz w:val="24"/>
        </w:rPr>
        <w:t xml:space="preserve">603019                        </w:t>
      </w:r>
      <w:r>
        <w:rPr>
          <w:rFonts w:hint="eastAsia"/>
          <w:color w:val="000000"/>
          <w:sz w:val="24"/>
          <w:lang w:val="en-US" w:eastAsia="zh-CN"/>
        </w:rPr>
        <w:t xml:space="preserve">  </w:t>
      </w:r>
      <w:r>
        <w:rPr>
          <w:color w:val="000000"/>
          <w:sz w:val="24"/>
        </w:rPr>
        <w:t xml:space="preserve">     </w:t>
      </w:r>
      <w:r>
        <w:rPr>
          <w:rFonts w:hAnsi="宋体"/>
          <w:bCs/>
          <w:iCs/>
          <w:color w:val="000000"/>
          <w:sz w:val="24"/>
        </w:rPr>
        <w:t>证券简称：</w:t>
      </w:r>
      <w:r>
        <w:rPr>
          <w:color w:val="000000"/>
          <w:sz w:val="24"/>
        </w:rPr>
        <w:t>中科曙光</w:t>
      </w:r>
    </w:p>
    <w:p w14:paraId="23CAC188">
      <w:pPr>
        <w:spacing w:before="156" w:beforeLines="50" w:after="156" w:afterLines="50" w:line="400" w:lineRule="exact"/>
        <w:rPr>
          <w:rFonts w:hint="eastAsia"/>
          <w:color w:val="000000"/>
          <w:sz w:val="24"/>
        </w:rPr>
      </w:pPr>
    </w:p>
    <w:p w14:paraId="251FE442">
      <w:pPr>
        <w:spacing w:before="156" w:beforeLines="50" w:after="156" w:afterLines="50" w:line="400" w:lineRule="exact"/>
        <w:jc w:val="center"/>
        <w:rPr>
          <w:rFonts w:hint="default" w:ascii="宋体" w:hAnsi="宋体"/>
          <w:b/>
          <w:bCs/>
          <w:iCs/>
          <w:color w:val="000000"/>
          <w:sz w:val="32"/>
          <w:szCs w:val="32"/>
        </w:rPr>
      </w:pPr>
      <w:r>
        <w:rPr>
          <w:rFonts w:hint="default" w:ascii="宋体" w:hAnsi="宋体"/>
          <w:b/>
          <w:bCs/>
          <w:iCs/>
          <w:color w:val="000000"/>
          <w:sz w:val="32"/>
          <w:szCs w:val="32"/>
        </w:rPr>
        <w:t>曙光信息产业股份有限公司</w:t>
      </w:r>
      <w:bookmarkStart w:id="0" w:name="_GoBack"/>
      <w:bookmarkEnd w:id="0"/>
    </w:p>
    <w:p w14:paraId="4CAB03CC">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rPr>
        <w:t>投资者关系活动记录表</w:t>
      </w:r>
    </w:p>
    <w:p w14:paraId="762613E5">
      <w:pPr>
        <w:spacing w:line="400" w:lineRule="exact"/>
        <w:jc w:val="right"/>
        <w:rPr>
          <w:bCs/>
          <w:iCs/>
          <w:color w:val="000000"/>
          <w:sz w:val="24"/>
        </w:rPr>
      </w:pPr>
      <w:r>
        <w:rPr>
          <w:rFonts w:hint="eastAsia" w:ascii="宋体" w:hAnsi="宋体"/>
          <w:bCs/>
          <w:iCs/>
          <w:color w:val="000000"/>
          <w:sz w:val="24"/>
        </w:rPr>
        <w:t xml:space="preserve">                                                     编号</w:t>
      </w:r>
      <w:r>
        <w:rPr>
          <w:rFonts w:hint="default" w:ascii="Times New Roman" w:hAnsi="Times New Roman" w:cs="Times New Roman"/>
          <w:bCs/>
          <w:iCs/>
          <w:color w:val="000000"/>
          <w:sz w:val="24"/>
        </w:rPr>
        <w:t>：2025-</w:t>
      </w:r>
      <w:r>
        <w:rPr>
          <w:rFonts w:hint="default" w:cs="Times New Roman"/>
          <w:bCs/>
          <w:iCs/>
          <w:color w:val="000000"/>
          <w:sz w:val="24"/>
          <w:highlight w:val="none"/>
          <w:lang w:val="en-US" w:eastAsia="zh-CN"/>
        </w:rPr>
        <w:t>00</w:t>
      </w:r>
      <w:r>
        <w:rPr>
          <w:rFonts w:hint="eastAsia" w:cs="Times New Roman"/>
          <w:bCs/>
          <w:iCs/>
          <w:color w:val="000000"/>
          <w:sz w:val="24"/>
          <w:highlight w:val="none"/>
          <w:lang w:val="en-US" w:eastAsia="zh-CN"/>
        </w:rPr>
        <w:t>5</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429B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69C3368E">
            <w:pPr>
              <w:spacing w:line="420" w:lineRule="exact"/>
              <w:rPr>
                <w:bCs/>
                <w:iCs/>
                <w:color w:val="000000"/>
                <w:kern w:val="0"/>
                <w:sz w:val="24"/>
              </w:rPr>
            </w:pPr>
            <w:r>
              <w:rPr>
                <w:rFonts w:hAnsi="宋体"/>
                <w:bCs/>
                <w:iCs/>
                <w:color w:val="000000"/>
                <w:kern w:val="0"/>
                <w:sz w:val="24"/>
              </w:rPr>
              <w:t>投资者关系活动类别</w:t>
            </w:r>
          </w:p>
          <w:p w14:paraId="705048A6">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14:paraId="73512EBD">
            <w:pPr>
              <w:spacing w:line="420" w:lineRule="exact"/>
              <w:rPr>
                <w:bCs/>
                <w:iCs/>
                <w:color w:val="000000"/>
                <w:sz w:val="24"/>
              </w:rPr>
            </w:pPr>
            <w:r>
              <w:rPr>
                <w:bCs/>
                <w:iCs/>
                <w:color w:val="000000"/>
                <w:kern w:val="0"/>
                <w:sz w:val="24"/>
              </w:rPr>
              <w:t>□</w:t>
            </w:r>
            <w:r>
              <w:rPr>
                <w:rFonts w:hint="eastAsia"/>
                <w:bCs/>
                <w:iCs/>
                <w:color w:val="000000"/>
                <w:kern w:val="0"/>
                <w:sz w:val="24"/>
                <w:lang w:val="en-US" w:eastAsia="zh-CN"/>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5DCDB754">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59806DD1">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473140B6">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2DBF2EA3">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14:paraId="61E0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74C0C70E">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1BAB0F67">
            <w:pPr>
              <w:spacing w:line="420" w:lineRule="exact"/>
              <w:rPr>
                <w:rFonts w:hint="eastAsia"/>
                <w:bCs/>
                <w:iCs/>
                <w:color w:val="000000"/>
                <w:sz w:val="24"/>
                <w:lang w:val="en-GB"/>
              </w:rPr>
            </w:pPr>
            <w:r>
              <w:rPr>
                <w:rFonts w:hint="eastAsia"/>
                <w:bCs/>
                <w:iCs/>
                <w:color w:val="000000"/>
                <w:sz w:val="24"/>
                <w:lang w:val="en-GB"/>
              </w:rPr>
              <w:t>投资者网上提问</w:t>
            </w:r>
          </w:p>
        </w:tc>
      </w:tr>
      <w:tr w14:paraId="59E0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1FA2924B">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415804B9">
            <w:pPr>
              <w:spacing w:line="420" w:lineRule="exact"/>
              <w:rPr>
                <w:bCs/>
                <w:iCs/>
                <w:color w:val="000000"/>
                <w:sz w:val="24"/>
              </w:rPr>
            </w:pPr>
            <w:r>
              <w:rPr>
                <w:bCs/>
                <w:iCs/>
                <w:color w:val="000000"/>
                <w:sz w:val="24"/>
              </w:rPr>
              <w:t>2025年9月11日(周四)下午1</w:t>
            </w:r>
            <w:r>
              <w:rPr>
                <w:rFonts w:hint="eastAsia"/>
                <w:bCs/>
                <w:iCs/>
                <w:color w:val="000000"/>
                <w:sz w:val="24"/>
                <w:lang w:val="en-US" w:eastAsia="zh-CN"/>
              </w:rPr>
              <w:t>5</w:t>
            </w:r>
            <w:r>
              <w:rPr>
                <w:bCs/>
                <w:iCs/>
                <w:color w:val="000000"/>
                <w:sz w:val="24"/>
              </w:rPr>
              <w:t>:</w:t>
            </w:r>
            <w:r>
              <w:rPr>
                <w:rFonts w:hint="eastAsia"/>
                <w:bCs/>
                <w:iCs/>
                <w:color w:val="000000"/>
                <w:sz w:val="24"/>
                <w:lang w:val="en-US" w:eastAsia="zh-CN"/>
              </w:rPr>
              <w:t>0</w:t>
            </w:r>
            <w:r>
              <w:rPr>
                <w:bCs/>
                <w:iCs/>
                <w:color w:val="000000"/>
                <w:sz w:val="24"/>
              </w:rPr>
              <w:t>0~17:00</w:t>
            </w:r>
          </w:p>
        </w:tc>
      </w:tr>
      <w:tr w14:paraId="1099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113F7322">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64E9857E">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14:paraId="6B1D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51B4E95F">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14:paraId="660A13E5">
            <w:pPr>
              <w:spacing w:line="420" w:lineRule="exact"/>
              <w:rPr>
                <w:rFonts w:hint="default" w:ascii="宋体" w:hAnsi="宋体"/>
                <w:bCs/>
                <w:sz w:val="24"/>
              </w:rPr>
            </w:pPr>
            <w:r>
              <w:rPr>
                <w:rFonts w:hint="default" w:ascii="宋体" w:hAnsi="宋体"/>
                <w:bCs/>
                <w:sz w:val="24"/>
              </w:rPr>
              <w:t>1、董事、总经理历军</w:t>
            </w:r>
          </w:p>
          <w:p w14:paraId="4A6D99B7">
            <w:pPr>
              <w:spacing w:line="420" w:lineRule="exact"/>
              <w:rPr>
                <w:rFonts w:hint="default" w:ascii="宋体" w:hAnsi="宋体"/>
                <w:bCs/>
                <w:sz w:val="24"/>
              </w:rPr>
            </w:pPr>
            <w:r>
              <w:rPr>
                <w:rFonts w:hint="default" w:ascii="宋体" w:hAnsi="宋体"/>
                <w:bCs/>
                <w:sz w:val="24"/>
              </w:rPr>
              <w:t>2、财务总监、董事会秘书翁启南</w:t>
            </w:r>
          </w:p>
          <w:p w14:paraId="24B19642">
            <w:pPr>
              <w:spacing w:line="420" w:lineRule="exact"/>
              <w:rPr>
                <w:rFonts w:hint="default" w:ascii="宋体" w:hAnsi="宋体"/>
                <w:bCs/>
                <w:sz w:val="24"/>
              </w:rPr>
            </w:pPr>
            <w:r>
              <w:rPr>
                <w:rFonts w:hint="default" w:ascii="宋体" w:hAnsi="宋体"/>
                <w:bCs/>
                <w:sz w:val="24"/>
              </w:rPr>
              <w:t>3、高级副总裁任京暘</w:t>
            </w:r>
          </w:p>
          <w:p w14:paraId="408BEC80">
            <w:pPr>
              <w:spacing w:line="420" w:lineRule="exact"/>
              <w:rPr>
                <w:rFonts w:hint="default" w:ascii="宋体" w:hAnsi="宋体"/>
                <w:bCs/>
                <w:sz w:val="24"/>
              </w:rPr>
            </w:pPr>
            <w:r>
              <w:rPr>
                <w:rFonts w:hint="eastAsia" w:ascii="宋体" w:hAnsi="宋体"/>
                <w:bCs/>
                <w:sz w:val="24"/>
                <w:lang w:val="en-US" w:eastAsia="zh-CN"/>
              </w:rPr>
              <w:t>4</w:t>
            </w:r>
            <w:r>
              <w:rPr>
                <w:rFonts w:hint="default" w:ascii="宋体" w:hAnsi="宋体"/>
                <w:bCs/>
                <w:sz w:val="24"/>
              </w:rPr>
              <w:t>、职工董事崔梓杰</w:t>
            </w:r>
          </w:p>
          <w:p w14:paraId="4FC09F25">
            <w:pPr>
              <w:spacing w:line="420" w:lineRule="exact"/>
              <w:rPr>
                <w:rFonts w:hint="default" w:ascii="宋体" w:hAnsi="宋体"/>
                <w:bCs/>
                <w:sz w:val="24"/>
              </w:rPr>
            </w:pPr>
            <w:r>
              <w:rPr>
                <w:rFonts w:hint="eastAsia" w:ascii="宋体" w:hAnsi="宋体"/>
                <w:bCs/>
                <w:sz w:val="24"/>
                <w:lang w:val="en-US" w:eastAsia="zh-CN"/>
              </w:rPr>
              <w:t>5</w:t>
            </w:r>
            <w:r>
              <w:rPr>
                <w:rFonts w:hint="default" w:ascii="宋体" w:hAnsi="宋体"/>
                <w:bCs/>
                <w:sz w:val="24"/>
              </w:rPr>
              <w:t>、独立董事郑永琴</w:t>
            </w:r>
          </w:p>
          <w:p w14:paraId="0B14F4AB">
            <w:pPr>
              <w:spacing w:line="420" w:lineRule="exact"/>
              <w:rPr>
                <w:rFonts w:hint="default" w:ascii="宋体" w:hAnsi="宋体"/>
                <w:bCs/>
                <w:sz w:val="24"/>
              </w:rPr>
            </w:pPr>
            <w:r>
              <w:rPr>
                <w:rFonts w:hint="eastAsia" w:ascii="宋体" w:hAnsi="宋体"/>
                <w:bCs/>
                <w:sz w:val="24"/>
                <w:lang w:val="en-US" w:eastAsia="zh-CN"/>
              </w:rPr>
              <w:t>6</w:t>
            </w:r>
            <w:r>
              <w:rPr>
                <w:rFonts w:hint="default" w:ascii="宋体" w:hAnsi="宋体"/>
                <w:bCs/>
                <w:sz w:val="24"/>
              </w:rPr>
              <w:t>、独立董事殷绪成</w:t>
            </w:r>
          </w:p>
          <w:p w14:paraId="7F581FAD">
            <w:pPr>
              <w:spacing w:line="420" w:lineRule="exact"/>
              <w:rPr>
                <w:rFonts w:hint="default" w:ascii="宋体" w:hAnsi="宋体"/>
                <w:bCs/>
                <w:sz w:val="24"/>
              </w:rPr>
            </w:pPr>
            <w:r>
              <w:rPr>
                <w:rFonts w:hint="eastAsia" w:ascii="宋体" w:hAnsi="宋体"/>
                <w:bCs/>
                <w:sz w:val="24"/>
                <w:lang w:val="en-US" w:eastAsia="zh-CN"/>
              </w:rPr>
              <w:t>7</w:t>
            </w:r>
            <w:r>
              <w:rPr>
                <w:rFonts w:hint="default" w:ascii="宋体" w:hAnsi="宋体"/>
                <w:bCs/>
                <w:sz w:val="24"/>
              </w:rPr>
              <w:t>、独立董事戴淑芬</w:t>
            </w:r>
          </w:p>
          <w:p w14:paraId="56BCB2CC">
            <w:pPr>
              <w:spacing w:line="420" w:lineRule="exact"/>
              <w:rPr>
                <w:rFonts w:hint="default" w:ascii="宋体" w:hAnsi="宋体"/>
                <w:bCs/>
                <w:sz w:val="24"/>
              </w:rPr>
            </w:pPr>
            <w:r>
              <w:rPr>
                <w:rFonts w:hint="eastAsia" w:ascii="宋体" w:hAnsi="宋体"/>
                <w:bCs/>
                <w:sz w:val="24"/>
                <w:lang w:val="en-US" w:eastAsia="zh-CN"/>
              </w:rPr>
              <w:t>8</w:t>
            </w:r>
            <w:r>
              <w:rPr>
                <w:rFonts w:hint="default" w:ascii="宋体" w:hAnsi="宋体"/>
                <w:bCs/>
                <w:sz w:val="24"/>
              </w:rPr>
              <w:t>、证券事务代表王伟成</w:t>
            </w:r>
          </w:p>
        </w:tc>
      </w:tr>
      <w:tr w14:paraId="231D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52128FFA">
            <w:pPr>
              <w:spacing w:line="420" w:lineRule="exact"/>
              <w:rPr>
                <w:bCs/>
                <w:iCs/>
                <w:color w:val="000000"/>
                <w:kern w:val="0"/>
                <w:sz w:val="24"/>
              </w:rPr>
            </w:pPr>
            <w:r>
              <w:rPr>
                <w:rFonts w:hAnsi="宋体"/>
                <w:bCs/>
                <w:iCs/>
                <w:color w:val="000000"/>
                <w:kern w:val="0"/>
                <w:sz w:val="24"/>
              </w:rPr>
              <w:t>投资者关系活动主要内容介绍</w:t>
            </w:r>
          </w:p>
          <w:p w14:paraId="54F9D70A">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14:paraId="027EDB3A">
            <w:pPr>
              <w:spacing w:before="156" w:beforeLines="50" w:line="460" w:lineRule="exact"/>
              <w:rPr>
                <w:rFonts w:hint="default" w:ascii="宋体" w:hAnsi="宋体"/>
                <w:sz w:val="24"/>
                <w:szCs w:val="24"/>
              </w:rPr>
            </w:pPr>
            <w:r>
              <w:rPr>
                <w:rFonts w:ascii="宋体" w:hAnsi="宋体" w:eastAsia="宋体" w:cs="宋体"/>
                <w:sz w:val="24"/>
              </w:rPr>
              <w:t>公司就投资者在本次说明会中提出的问题进行了回复：</w:t>
            </w:r>
          </w:p>
          <w:p w14:paraId="35A9377B">
            <w:pPr>
              <w:pStyle w:val="7"/>
              <w:numPr>
                <w:ilvl w:val="0"/>
                <w:numId w:val="0"/>
              </w:numPr>
              <w:spacing w:line="460" w:lineRule="exact"/>
              <w:rPr>
                <w:rFonts w:ascii="宋体" w:hAnsi="宋体"/>
                <w:b/>
                <w:sz w:val="24"/>
                <w:szCs w:val="24"/>
              </w:rPr>
            </w:pPr>
            <w:r>
              <w:rPr>
                <w:rFonts w:hint="eastAsia" w:ascii="宋体" w:hAnsi="宋体"/>
                <w:b/>
                <w:sz w:val="24"/>
                <w:szCs w:val="24"/>
                <w:lang w:val="en-US" w:eastAsia="zh-CN"/>
              </w:rPr>
              <w:t>1</w:t>
            </w:r>
            <w:r>
              <w:rPr>
                <w:rFonts w:hint="default" w:ascii="宋体" w:hAnsi="宋体"/>
                <w:b/>
                <w:sz w:val="24"/>
                <w:szCs w:val="24"/>
              </w:rPr>
              <w:t>、我是曙光的长期股东，首先祝贺曙光这些年取得的成绩感谢管理层和公司所有同仁的付出和努力。目前正值公司重组合并关键时期，二级市场股价始终和海光信息股价折价率过大，十分不正常，公司就是我国的甲骨文类企业，对于目前现状公司会有哪些举措提振市值回报广大投资者，望回复，谢谢！</w:t>
            </w:r>
          </w:p>
          <w:p w14:paraId="77FF873B">
            <w:pPr>
              <w:pStyle w:val="7"/>
              <w:spacing w:line="460" w:lineRule="exact"/>
              <w:ind w:left="-2" w:leftChars="-1" w:firstLine="480"/>
              <w:rPr>
                <w:rFonts w:hint="default" w:ascii="宋体" w:hAnsi="宋体"/>
                <w:sz w:val="24"/>
                <w:szCs w:val="24"/>
              </w:rPr>
            </w:pPr>
            <w:r>
              <w:rPr>
                <w:rFonts w:hint="default" w:ascii="宋体" w:hAnsi="宋体"/>
                <w:sz w:val="24"/>
                <w:szCs w:val="24"/>
              </w:rPr>
              <w:t>您好，非常感谢您对公司的支持！本次换股方案严格遵守了相关法律规定，并综合考虑各方利益，给予曙光10%的溢价率。本次交易也聘请了估值机构出具估值报告分析本次交易定价的合理性并于后续披露。公司将继续通过以下方式做好市值管理工作：1.做好日常经营工作，以优异的业绩回报投资者。2.通过分红、回购等多种途径维护市值稳定。3.建立与资本市场良好的投资者互动，包括反路演、机构策略会、网上业绩说明会、股东大会、现场调研、咨询热线、互动平台提问等多种方式。感谢您的关注和支持。</w:t>
            </w:r>
          </w:p>
          <w:p w14:paraId="195C8498">
            <w:pPr>
              <w:pStyle w:val="7"/>
              <w:numPr>
                <w:ilvl w:val="0"/>
                <w:numId w:val="0"/>
              </w:numPr>
              <w:spacing w:line="460" w:lineRule="exact"/>
              <w:rPr>
                <w:rFonts w:ascii="宋体" w:hAnsi="宋体"/>
                <w:b/>
                <w:sz w:val="24"/>
                <w:szCs w:val="24"/>
              </w:rPr>
            </w:pPr>
            <w:r>
              <w:rPr>
                <w:rFonts w:hint="eastAsia" w:ascii="宋体" w:hAnsi="宋体"/>
                <w:b/>
                <w:sz w:val="24"/>
                <w:szCs w:val="24"/>
                <w:lang w:val="en-US" w:eastAsia="zh-CN"/>
              </w:rPr>
              <w:t>2</w:t>
            </w:r>
            <w:r>
              <w:rPr>
                <w:rFonts w:hint="default" w:ascii="宋体" w:hAnsi="宋体"/>
                <w:b/>
                <w:sz w:val="24"/>
                <w:szCs w:val="24"/>
              </w:rPr>
              <w:t>、中科曙光与海光在国产AI芯片合作方面有什么突破？在国产AI芯片方面的目标是什么？</w:t>
            </w:r>
          </w:p>
          <w:p w14:paraId="569BE17A">
            <w:pPr>
              <w:pStyle w:val="7"/>
              <w:spacing w:line="460" w:lineRule="exact"/>
              <w:ind w:left="-2" w:leftChars="-1" w:firstLine="480"/>
              <w:rPr>
                <w:rFonts w:hint="default" w:ascii="宋体" w:hAnsi="宋体"/>
                <w:sz w:val="24"/>
                <w:szCs w:val="24"/>
              </w:rPr>
            </w:pPr>
            <w:r>
              <w:rPr>
                <w:rFonts w:hint="default" w:ascii="宋体" w:hAnsi="宋体"/>
                <w:sz w:val="24"/>
                <w:szCs w:val="24"/>
              </w:rPr>
              <w:t>您好，中科曙光与海光信息拟进行战略重组，通过产业链垂直整合、技术协同应用，公司与海光信息将优化从芯片到软件、系统的产业布局。公司在整机和数据中心基础设施等领域的系统集成能力将增强海光信息高端芯片与计算系统间的技术和应用协同，进一步推动国产芯片在政务、金融、通信、能源等关键行业的规模化应用，实现在技术积累、团队和资金能力、供应链和市场资源等资源上的互补和深度融合，构建从芯片设计到算力服务的全栈能力，加速算力产业生态环境构建。感谢您对公司的关注！</w:t>
            </w:r>
          </w:p>
          <w:p w14:paraId="196CB48A">
            <w:pPr>
              <w:pStyle w:val="7"/>
              <w:numPr>
                <w:ilvl w:val="0"/>
                <w:numId w:val="0"/>
              </w:numPr>
              <w:spacing w:line="460" w:lineRule="exact"/>
              <w:rPr>
                <w:rFonts w:hint="eastAsia" w:ascii="宋体" w:hAnsi="宋体" w:eastAsia="宋体"/>
                <w:b/>
                <w:sz w:val="24"/>
                <w:szCs w:val="24"/>
                <w:lang w:eastAsia="zh-CN"/>
              </w:rPr>
            </w:pPr>
            <w:r>
              <w:rPr>
                <w:rFonts w:hint="eastAsia" w:ascii="宋体" w:hAnsi="宋体"/>
                <w:b/>
                <w:sz w:val="24"/>
                <w:szCs w:val="24"/>
                <w:lang w:val="en-US" w:eastAsia="zh-CN"/>
              </w:rPr>
              <w:t>3</w:t>
            </w:r>
            <w:r>
              <w:rPr>
                <w:rFonts w:hint="default" w:ascii="宋体" w:hAnsi="宋体"/>
                <w:b/>
                <w:sz w:val="24"/>
                <w:szCs w:val="24"/>
              </w:rPr>
              <w:t>、公司与海光的合并进展截止到什么时间完成</w:t>
            </w:r>
            <w:r>
              <w:rPr>
                <w:rFonts w:hint="eastAsia" w:ascii="宋体" w:hAnsi="宋体"/>
                <w:b/>
                <w:sz w:val="24"/>
                <w:szCs w:val="24"/>
                <w:lang w:eastAsia="zh-CN"/>
              </w:rPr>
              <w:t>？</w:t>
            </w:r>
          </w:p>
          <w:p w14:paraId="4122B890">
            <w:pPr>
              <w:pStyle w:val="7"/>
              <w:spacing w:line="460" w:lineRule="exact"/>
              <w:ind w:left="-2" w:leftChars="-1" w:firstLine="480"/>
              <w:rPr>
                <w:rFonts w:hint="default" w:ascii="宋体" w:hAnsi="宋体"/>
                <w:sz w:val="24"/>
                <w:szCs w:val="24"/>
              </w:rPr>
            </w:pPr>
            <w:r>
              <w:rPr>
                <w:rFonts w:hint="default" w:ascii="宋体" w:hAnsi="宋体"/>
                <w:sz w:val="24"/>
                <w:szCs w:val="24"/>
              </w:rPr>
              <w:t>您好，公司目前正在积极推进与海光的重大资产重组相关工作。截至目前，本次交易相关的尽职调查工作尚未完成，公司将在本次交易涉及的相关工作完成后，再次召开董事会审议本次交易的相关议案，并按照相关法律法规的规定履行后续有关程序及信息披露义务，您可关注公司的后续公告。感谢您对公司的关注。</w:t>
            </w:r>
          </w:p>
          <w:p w14:paraId="6BA2DDCB">
            <w:pPr>
              <w:pStyle w:val="7"/>
              <w:numPr>
                <w:ilvl w:val="0"/>
                <w:numId w:val="0"/>
              </w:numPr>
              <w:spacing w:line="460" w:lineRule="exact"/>
              <w:rPr>
                <w:rFonts w:ascii="宋体" w:hAnsi="宋体"/>
                <w:b/>
                <w:sz w:val="24"/>
                <w:szCs w:val="24"/>
              </w:rPr>
            </w:pPr>
            <w:r>
              <w:rPr>
                <w:rFonts w:hint="eastAsia" w:ascii="宋体" w:hAnsi="宋体"/>
                <w:b/>
                <w:sz w:val="24"/>
                <w:szCs w:val="24"/>
                <w:lang w:val="en-US" w:eastAsia="zh-CN"/>
              </w:rPr>
              <w:t>4</w:t>
            </w:r>
            <w:r>
              <w:rPr>
                <w:rFonts w:hint="default" w:ascii="宋体" w:hAnsi="宋体"/>
                <w:b/>
                <w:sz w:val="24"/>
                <w:szCs w:val="24"/>
              </w:rPr>
              <w:t>、中科曙光的液冷项目发展怎么样？订单充足不？</w:t>
            </w:r>
          </w:p>
          <w:p w14:paraId="69ECB61E">
            <w:pPr>
              <w:pStyle w:val="7"/>
              <w:spacing w:line="460" w:lineRule="exact"/>
              <w:ind w:left="-2" w:leftChars="-1" w:firstLine="480"/>
              <w:rPr>
                <w:rFonts w:hint="default" w:ascii="宋体" w:hAnsi="宋体"/>
                <w:sz w:val="24"/>
                <w:szCs w:val="24"/>
              </w:rPr>
            </w:pPr>
            <w:r>
              <w:rPr>
                <w:rFonts w:hint="default" w:ascii="宋体" w:hAnsi="宋体"/>
                <w:sz w:val="24"/>
                <w:szCs w:val="24"/>
              </w:rPr>
              <w:t>您好，报告期内曙光数创研发的第三代浸没项目液冷解决方案单机柜功率密度突破750kW以上，是国内唯一实现浸没相变液冷大规模商业化部署的企业，截至目前，曙光数创在手订单充足，但受到项目实施周期影响，收入确认存在不确定性。感谢您对公司的关注。</w:t>
            </w:r>
          </w:p>
          <w:p w14:paraId="2DB9033D">
            <w:pPr>
              <w:pStyle w:val="7"/>
              <w:numPr>
                <w:ilvl w:val="0"/>
                <w:numId w:val="0"/>
              </w:numPr>
              <w:spacing w:line="460" w:lineRule="exact"/>
              <w:rPr>
                <w:rFonts w:ascii="宋体" w:hAnsi="宋体"/>
                <w:b/>
                <w:sz w:val="24"/>
                <w:szCs w:val="24"/>
              </w:rPr>
            </w:pPr>
            <w:r>
              <w:rPr>
                <w:rFonts w:hint="eastAsia" w:ascii="宋体" w:hAnsi="宋体"/>
                <w:b/>
                <w:sz w:val="24"/>
                <w:szCs w:val="24"/>
                <w:lang w:val="en-US" w:eastAsia="zh-CN"/>
              </w:rPr>
              <w:t>5</w:t>
            </w:r>
            <w:r>
              <w:rPr>
                <w:rFonts w:hint="default" w:ascii="宋体" w:hAnsi="宋体"/>
                <w:b/>
                <w:sz w:val="24"/>
                <w:szCs w:val="24"/>
              </w:rPr>
              <w:t>、股东们大都反映曙光的换股比例偏低，有没有可能在最终的方案上进行调整？</w:t>
            </w:r>
          </w:p>
          <w:p w14:paraId="6E091153">
            <w:pPr>
              <w:pStyle w:val="7"/>
              <w:spacing w:line="460" w:lineRule="exact"/>
              <w:ind w:left="-2" w:leftChars="-1" w:firstLine="480"/>
              <w:rPr>
                <w:rFonts w:hint="default" w:ascii="宋体" w:hAnsi="宋体"/>
                <w:sz w:val="24"/>
                <w:szCs w:val="24"/>
              </w:rPr>
            </w:pPr>
            <w:r>
              <w:rPr>
                <w:rFonts w:hint="default" w:ascii="宋体" w:hAnsi="宋体"/>
                <w:sz w:val="24"/>
                <w:szCs w:val="24"/>
              </w:rPr>
              <w:t>您好，根据目前的换股方案，自本次换股吸收合并的定价基准日起至换股实施日（包括首尾两日），除吸收合并双方任一方发生派送现金股利、股票股利、资本公积转增股本、配股等除权除息事项，或者发生按照相关法律、法规或监管部门的要求须对换股价格进行调整的情形外，换股比例在任何其他情形下均不作调整。感谢您对公司的关注。</w:t>
            </w:r>
          </w:p>
          <w:p w14:paraId="50ABE3E2">
            <w:pPr>
              <w:pStyle w:val="7"/>
              <w:numPr>
                <w:ilvl w:val="0"/>
                <w:numId w:val="0"/>
              </w:numPr>
              <w:spacing w:line="460" w:lineRule="exact"/>
              <w:rPr>
                <w:rFonts w:ascii="宋体" w:hAnsi="宋体"/>
                <w:b/>
                <w:sz w:val="24"/>
                <w:szCs w:val="24"/>
              </w:rPr>
            </w:pPr>
            <w:r>
              <w:rPr>
                <w:rFonts w:hint="eastAsia" w:ascii="宋体" w:hAnsi="宋体"/>
                <w:b/>
                <w:sz w:val="24"/>
                <w:szCs w:val="24"/>
                <w:lang w:val="en-US" w:eastAsia="zh-CN"/>
              </w:rPr>
              <w:t>6</w:t>
            </w:r>
            <w:r>
              <w:rPr>
                <w:rFonts w:hint="default" w:ascii="宋体" w:hAnsi="宋体"/>
                <w:b/>
                <w:sz w:val="24"/>
                <w:szCs w:val="24"/>
              </w:rPr>
              <w:t>、两家的合并工作大概什么时候完成？尽调工作和资产评估工作是不是同时在进行？</w:t>
            </w:r>
          </w:p>
          <w:p w14:paraId="4F8AB350">
            <w:pPr>
              <w:pStyle w:val="7"/>
              <w:spacing w:line="460" w:lineRule="exact"/>
              <w:ind w:left="-2" w:leftChars="-1" w:firstLine="480"/>
              <w:rPr>
                <w:rFonts w:ascii="宋体" w:hAnsi="宋体"/>
                <w:bCs/>
                <w:iCs/>
                <w:color w:val="000000"/>
                <w:sz w:val="24"/>
              </w:rPr>
            </w:pPr>
            <w:r>
              <w:rPr>
                <w:rFonts w:hint="default" w:ascii="宋体" w:hAnsi="宋体"/>
                <w:sz w:val="24"/>
                <w:szCs w:val="24"/>
              </w:rPr>
              <w:t>您好，公司目前正在积极推进与海光的重大资产重组相关工作。后续进展请您关注公司相关公告。尽调工作和资产评估工作是同时在进行。感谢您对公司的关注。</w:t>
            </w:r>
          </w:p>
        </w:tc>
      </w:tr>
      <w:tr w14:paraId="344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38815A34">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6DD47708">
            <w:pPr>
              <w:spacing w:line="420" w:lineRule="exact"/>
              <w:rPr>
                <w:bCs/>
                <w:iCs/>
                <w:color w:val="000000"/>
                <w:sz w:val="24"/>
              </w:rPr>
            </w:pPr>
          </w:p>
        </w:tc>
      </w:tr>
      <w:tr w14:paraId="42ED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2D952EE3">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6125535D">
            <w:pPr>
              <w:spacing w:line="420" w:lineRule="exact"/>
              <w:rPr>
                <w:rFonts w:hint="eastAsia"/>
                <w:bCs/>
                <w:iCs/>
                <w:color w:val="000000"/>
                <w:sz w:val="24"/>
              </w:rPr>
            </w:pPr>
            <w:r>
              <w:rPr>
                <w:bCs/>
                <w:iCs/>
                <w:color w:val="000000"/>
                <w:sz w:val="24"/>
              </w:rPr>
              <w:t>2025-09-11</w:t>
            </w:r>
          </w:p>
        </w:tc>
      </w:tr>
    </w:tbl>
    <w:p w14:paraId="5B11170B"/>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476B">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DE81">
    <w:pPr>
      <w:pStyle w:val="3"/>
      <w:pBdr>
        <w:bottom w:val="none" w:color="auto" w:sz="0" w:space="0"/>
      </w:pBdr>
      <w:jc w:val="left"/>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C042C3B"/>
    <w:rsid w:val="124E4A71"/>
    <w:rsid w:val="1B2418A5"/>
    <w:rsid w:val="1FBFC074"/>
    <w:rsid w:val="2C61189A"/>
    <w:rsid w:val="30C75EDA"/>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1535</Words>
  <Characters>1598</Characters>
  <Lines>60</Lines>
  <Paragraphs>17</Paragraphs>
  <TotalTime>5</TotalTime>
  <ScaleCrop>false</ScaleCrop>
  <LinksUpToDate>false</LinksUpToDate>
  <CharactersWithSpaces>1723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宸</cp:lastModifiedBy>
  <cp:lastPrinted>2014-02-21T05:34:00Z</cp:lastPrinted>
  <dcterms:modified xsi:type="dcterms:W3CDTF">2025-09-11T09:42:15Z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01D9AF5E4EF6452D9D0B8AC8A20F59F3_13</vt:lpwstr>
  </property>
  <property fmtid="{D5CDD505-2E9C-101B-9397-08002B2CF9AE}" pid="4" name="KSOTemplateDocerSaveRecord">
    <vt:lpwstr>eyJoZGlkIjoiNWNlZmMzMmRjYmYxN2Q5NThlOWNhZTU3Yzk3OTViZWIiLCJ1c2VySWQiOiIzOTgxMzU5OTEifQ==</vt:lpwstr>
  </property>
</Properties>
</file>