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40" w:rsidRPr="00F96370" w:rsidRDefault="00646B40" w:rsidP="00945376">
      <w:pPr>
        <w:keepNext/>
        <w:keepLines/>
        <w:spacing w:before="260" w:after="260" w:line="360" w:lineRule="auto"/>
        <w:outlineLvl w:val="1"/>
        <w:rPr>
          <w:rFonts w:ascii="宋体" w:hAnsi="宋体"/>
          <w:b/>
          <w:bCs/>
          <w:iCs/>
          <w:szCs w:val="21"/>
        </w:rPr>
      </w:pPr>
      <w:r w:rsidRPr="00F96370">
        <w:rPr>
          <w:rFonts w:ascii="宋体" w:hAnsi="宋体"/>
          <w:b/>
          <w:bCs/>
          <w:iCs/>
          <w:szCs w:val="21"/>
        </w:rPr>
        <w:t>证券代码：688521                                   证券简称：芯原股份</w:t>
      </w:r>
    </w:p>
    <w:p w:rsidR="00646B40" w:rsidRPr="00F96370" w:rsidRDefault="00646B40">
      <w:pPr>
        <w:keepNext/>
        <w:keepLines/>
        <w:spacing w:before="260" w:after="260" w:line="360" w:lineRule="auto"/>
        <w:jc w:val="center"/>
        <w:outlineLvl w:val="1"/>
        <w:rPr>
          <w:rFonts w:ascii="宋体" w:hAnsi="宋体"/>
          <w:b/>
          <w:bCs/>
          <w:sz w:val="24"/>
          <w:szCs w:val="21"/>
        </w:rPr>
      </w:pPr>
      <w:bookmarkStart w:id="0" w:name="_GoBack"/>
      <w:bookmarkEnd w:id="0"/>
      <w:r w:rsidRPr="00F96370">
        <w:rPr>
          <w:rFonts w:ascii="宋体" w:hAnsi="宋体"/>
          <w:b/>
          <w:bCs/>
          <w:sz w:val="24"/>
          <w:szCs w:val="21"/>
        </w:rPr>
        <w:t>芯原微电子（上海）股份有限公司</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投资者关系活动记录表</w:t>
      </w:r>
    </w:p>
    <w:p w:rsidR="00646B40" w:rsidRPr="00F96370" w:rsidRDefault="00646B40">
      <w:pPr>
        <w:spacing w:line="360" w:lineRule="auto"/>
        <w:rPr>
          <w:rFonts w:ascii="宋体" w:hAnsi="宋体"/>
          <w:bCs/>
          <w:i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6811"/>
      </w:tblGrid>
      <w:tr w:rsidR="00646B40" w:rsidRPr="00F96370" w:rsidTr="00F96370">
        <w:tc>
          <w:tcPr>
            <w:tcW w:w="895" w:type="pct"/>
          </w:tcPr>
          <w:p w:rsidR="00646B40" w:rsidRPr="00F96370" w:rsidRDefault="00646B40">
            <w:pPr>
              <w:spacing w:line="360" w:lineRule="auto"/>
              <w:rPr>
                <w:rFonts w:ascii="宋体" w:hAnsi="宋体"/>
                <w:b/>
                <w:bCs/>
                <w:iCs/>
                <w:szCs w:val="21"/>
              </w:rPr>
            </w:pPr>
            <w:r w:rsidRPr="00F96370">
              <w:rPr>
                <w:rFonts w:ascii="宋体" w:hAnsi="宋体"/>
                <w:b/>
                <w:bCs/>
                <w:iCs/>
                <w:szCs w:val="21"/>
              </w:rPr>
              <w:t>投资者关系活动类别</w:t>
            </w:r>
          </w:p>
          <w:p w:rsidR="00646B40" w:rsidRPr="00F96370" w:rsidRDefault="00646B40">
            <w:pPr>
              <w:spacing w:line="360" w:lineRule="auto"/>
              <w:rPr>
                <w:rFonts w:ascii="宋体" w:hAnsi="宋体"/>
                <w:b/>
                <w:bCs/>
                <w:iCs/>
                <w:szCs w:val="21"/>
              </w:rPr>
            </w:pPr>
          </w:p>
        </w:tc>
        <w:tc>
          <w:tcPr>
            <w:tcW w:w="4105" w:type="pct"/>
          </w:tcPr>
          <w:p w:rsidR="00646B40" w:rsidRPr="00F96370" w:rsidRDefault="009A6443">
            <w:pPr>
              <w:spacing w:line="360" w:lineRule="auto"/>
              <w:rPr>
                <w:rFonts w:ascii="宋体" w:hAnsi="宋体"/>
                <w:bCs/>
                <w:iCs/>
                <w:szCs w:val="21"/>
              </w:rPr>
            </w:pPr>
            <w:r w:rsidRPr="00F96370">
              <w:rPr>
                <w:rFonts w:ascii="宋体" w:hAnsi="宋体"/>
                <w:szCs w:val="21"/>
              </w:rPr>
              <w:t>√</w:t>
            </w:r>
            <w:r w:rsidR="00662E02">
              <w:rPr>
                <w:rFonts w:ascii="宋体" w:hAnsi="宋体"/>
                <w:szCs w:val="21"/>
              </w:rPr>
              <w:t xml:space="preserve"> </w:t>
            </w:r>
            <w:r w:rsidR="00646B40" w:rsidRPr="00F96370">
              <w:rPr>
                <w:rFonts w:ascii="宋体" w:hAnsi="宋体"/>
                <w:szCs w:val="21"/>
              </w:rPr>
              <w:t xml:space="preserve">特定对象调研       </w:t>
            </w:r>
            <w:r w:rsidR="00662E02">
              <w:rPr>
                <w:rFonts w:ascii="宋体" w:hAnsi="宋体"/>
                <w:szCs w:val="21"/>
              </w:rPr>
              <w:t xml:space="preserve"> </w:t>
            </w:r>
            <w:r w:rsidR="00646B40" w:rsidRPr="00F96370">
              <w:rPr>
                <w:rFonts w:ascii="宋体" w:hAnsi="宋体"/>
                <w:bCs/>
                <w:iCs/>
                <w:szCs w:val="21"/>
              </w:rPr>
              <w:t xml:space="preserve">□ </w:t>
            </w:r>
            <w:r w:rsidR="00646B40" w:rsidRPr="00F96370">
              <w:rPr>
                <w:rFonts w:ascii="宋体" w:hAnsi="宋体"/>
                <w:szCs w:val="21"/>
              </w:rPr>
              <w:t>分析师会议</w:t>
            </w:r>
          </w:p>
          <w:p w:rsidR="00646B40" w:rsidRPr="00F96370" w:rsidRDefault="00646B40">
            <w:pPr>
              <w:spacing w:line="360" w:lineRule="auto"/>
              <w:rPr>
                <w:rFonts w:ascii="宋体" w:hAnsi="宋体"/>
                <w:bCs/>
                <w:iCs/>
                <w:szCs w:val="21"/>
              </w:rPr>
            </w:pPr>
            <w:r w:rsidRPr="00F96370">
              <w:rPr>
                <w:rFonts w:ascii="宋体" w:hAnsi="宋体"/>
                <w:bCs/>
                <w:iCs/>
                <w:sz w:val="22"/>
                <w:szCs w:val="21"/>
              </w:rPr>
              <w:t xml:space="preserve">□ </w:t>
            </w:r>
            <w:r w:rsidRPr="00F96370">
              <w:rPr>
                <w:rFonts w:ascii="宋体" w:hAnsi="宋体"/>
                <w:szCs w:val="21"/>
              </w:rPr>
              <w:t xml:space="preserve">媒体采访           </w:t>
            </w:r>
            <w:r w:rsidR="007602B5">
              <w:rPr>
                <w:rFonts w:ascii="宋体" w:hAnsi="宋体"/>
                <w:szCs w:val="21"/>
              </w:rPr>
              <w:t xml:space="preserve"> </w:t>
            </w:r>
            <w:r w:rsidR="00574DB2" w:rsidRPr="00F96370">
              <w:rPr>
                <w:rFonts w:ascii="宋体" w:hAnsi="宋体"/>
                <w:bCs/>
                <w:iCs/>
                <w:szCs w:val="21"/>
              </w:rPr>
              <w:t>□</w:t>
            </w:r>
            <w:r w:rsidR="007602B5">
              <w:rPr>
                <w:rFonts w:ascii="宋体" w:hAnsi="宋体"/>
                <w:bCs/>
                <w:iCs/>
                <w:szCs w:val="21"/>
              </w:rPr>
              <w:t xml:space="preserve"> </w:t>
            </w:r>
            <w:r w:rsidRPr="00F96370">
              <w:rPr>
                <w:rFonts w:ascii="宋体" w:hAnsi="宋体"/>
                <w:szCs w:val="21"/>
              </w:rPr>
              <w:t>业绩说明会</w:t>
            </w:r>
          </w:p>
          <w:p w:rsidR="00646B40" w:rsidRPr="00F96370" w:rsidRDefault="00646B40">
            <w:pPr>
              <w:tabs>
                <w:tab w:val="left" w:pos="2656"/>
              </w:tabs>
              <w:spacing w:line="360" w:lineRule="auto"/>
              <w:rPr>
                <w:rFonts w:ascii="宋体" w:hAnsi="宋体"/>
                <w:szCs w:val="21"/>
              </w:rPr>
            </w:pPr>
            <w:r w:rsidRPr="00F96370">
              <w:rPr>
                <w:rFonts w:ascii="宋体" w:hAnsi="宋体"/>
                <w:bCs/>
                <w:iCs/>
                <w:szCs w:val="21"/>
              </w:rPr>
              <w:t xml:space="preserve">□ </w:t>
            </w:r>
            <w:r w:rsidRPr="00F96370">
              <w:rPr>
                <w:rFonts w:ascii="宋体" w:hAnsi="宋体"/>
                <w:szCs w:val="21"/>
              </w:rPr>
              <w:t xml:space="preserve">新闻发布会          </w:t>
            </w:r>
            <w:r w:rsidR="00E00781" w:rsidRPr="00F96370">
              <w:rPr>
                <w:rFonts w:ascii="宋体" w:hAnsi="宋体"/>
                <w:bCs/>
                <w:iCs/>
                <w:szCs w:val="21"/>
              </w:rPr>
              <w:t>□</w:t>
            </w:r>
            <w:r w:rsidRPr="00F96370">
              <w:rPr>
                <w:rFonts w:ascii="宋体" w:hAnsi="宋体"/>
                <w:bCs/>
                <w:iCs/>
                <w:szCs w:val="21"/>
              </w:rPr>
              <w:t xml:space="preserve"> </w:t>
            </w:r>
            <w:r w:rsidRPr="00F96370">
              <w:rPr>
                <w:rFonts w:ascii="宋体" w:hAnsi="宋体"/>
                <w:szCs w:val="21"/>
              </w:rPr>
              <w:t>路演活动</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xml:space="preserve">□ </w:t>
            </w:r>
            <w:r w:rsidRPr="00F96370">
              <w:rPr>
                <w:rFonts w:ascii="宋体" w:hAnsi="宋体"/>
                <w:szCs w:val="21"/>
              </w:rPr>
              <w:t xml:space="preserve">现场参观            </w:t>
            </w:r>
            <w:r w:rsidR="008C0CF1" w:rsidRPr="00F96370">
              <w:rPr>
                <w:rFonts w:ascii="宋体" w:hAnsi="宋体"/>
                <w:szCs w:val="21"/>
              </w:rPr>
              <w:t>√</w:t>
            </w:r>
            <w:r w:rsidR="00111B8A">
              <w:rPr>
                <w:rFonts w:ascii="宋体" w:hAnsi="宋体"/>
                <w:szCs w:val="21"/>
              </w:rPr>
              <w:t xml:space="preserve"> </w:t>
            </w:r>
            <w:r w:rsidRPr="00F96370">
              <w:rPr>
                <w:rFonts w:ascii="宋体" w:hAnsi="宋体"/>
                <w:bCs/>
                <w:iCs/>
                <w:szCs w:val="21"/>
              </w:rPr>
              <w:t>电话会议</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其他（   ）</w:t>
            </w:r>
            <w:r w:rsidRPr="00F96370">
              <w:rPr>
                <w:rFonts w:ascii="宋体" w:hAnsi="宋体"/>
                <w:szCs w:val="21"/>
              </w:rPr>
              <w:t xml:space="preserve"> </w:t>
            </w:r>
          </w:p>
        </w:tc>
      </w:tr>
      <w:tr w:rsidR="00646B40" w:rsidRPr="000539E4" w:rsidTr="00F96370">
        <w:tc>
          <w:tcPr>
            <w:tcW w:w="895" w:type="pct"/>
          </w:tcPr>
          <w:p w:rsidR="00646B40" w:rsidRPr="00F96370" w:rsidRDefault="00646B40">
            <w:pPr>
              <w:spacing w:line="360" w:lineRule="auto"/>
              <w:rPr>
                <w:b/>
                <w:bCs/>
                <w:iCs/>
                <w:szCs w:val="21"/>
              </w:rPr>
            </w:pPr>
            <w:r w:rsidRPr="00F96370">
              <w:rPr>
                <w:b/>
                <w:bCs/>
                <w:iCs/>
                <w:szCs w:val="21"/>
              </w:rPr>
              <w:t>参与单位名称</w:t>
            </w:r>
          </w:p>
        </w:tc>
        <w:tc>
          <w:tcPr>
            <w:tcW w:w="4105" w:type="pct"/>
          </w:tcPr>
          <w:p w:rsidR="00190213" w:rsidRDefault="00190213" w:rsidP="00190213">
            <w:pPr>
              <w:widowControl/>
              <w:spacing w:line="360" w:lineRule="auto"/>
              <w:rPr>
                <w:kern w:val="0"/>
                <w:szCs w:val="21"/>
                <w:u w:val="single"/>
              </w:rPr>
            </w:pPr>
            <w:r>
              <w:rPr>
                <w:rFonts w:hint="eastAsia"/>
                <w:kern w:val="0"/>
                <w:szCs w:val="21"/>
                <w:u w:val="single"/>
              </w:rPr>
              <w:t>2</w:t>
            </w:r>
            <w:r w:rsidR="00E00781">
              <w:rPr>
                <w:kern w:val="0"/>
                <w:szCs w:val="21"/>
                <w:u w:val="single"/>
              </w:rPr>
              <w:t>025</w:t>
            </w:r>
            <w:r>
              <w:rPr>
                <w:rFonts w:hint="eastAsia"/>
                <w:kern w:val="0"/>
                <w:szCs w:val="21"/>
                <w:u w:val="single"/>
              </w:rPr>
              <w:t>年</w:t>
            </w:r>
            <w:r w:rsidR="00574DB2">
              <w:rPr>
                <w:kern w:val="0"/>
                <w:szCs w:val="21"/>
                <w:u w:val="single"/>
              </w:rPr>
              <w:t>9</w:t>
            </w:r>
            <w:r>
              <w:rPr>
                <w:rFonts w:hint="eastAsia"/>
                <w:kern w:val="0"/>
                <w:szCs w:val="21"/>
                <w:u w:val="single"/>
              </w:rPr>
              <w:t>月</w:t>
            </w:r>
            <w:r w:rsidR="00574DB2">
              <w:rPr>
                <w:kern w:val="0"/>
                <w:szCs w:val="21"/>
                <w:u w:val="single"/>
              </w:rPr>
              <w:t>11</w:t>
            </w:r>
            <w:r>
              <w:rPr>
                <w:rFonts w:hint="eastAsia"/>
                <w:kern w:val="0"/>
                <w:szCs w:val="21"/>
                <w:u w:val="single"/>
              </w:rPr>
              <w:t>日</w:t>
            </w:r>
          </w:p>
          <w:p w:rsidR="00190213" w:rsidRDefault="00723767" w:rsidP="00190213">
            <w:pPr>
              <w:widowControl/>
              <w:spacing w:line="360" w:lineRule="auto"/>
              <w:rPr>
                <w:kern w:val="0"/>
                <w:szCs w:val="21"/>
              </w:rPr>
            </w:pPr>
            <w:r w:rsidRPr="00723767">
              <w:rPr>
                <w:kern w:val="0"/>
                <w:szCs w:val="21"/>
              </w:rPr>
              <w:t>Neuberger Berman</w:t>
            </w:r>
            <w:r>
              <w:rPr>
                <w:rFonts w:hint="eastAsia"/>
                <w:kern w:val="0"/>
                <w:szCs w:val="21"/>
              </w:rPr>
              <w:t>、</w:t>
            </w:r>
            <w:r w:rsidRPr="00723767">
              <w:rPr>
                <w:rFonts w:hint="eastAsia"/>
                <w:kern w:val="0"/>
                <w:szCs w:val="21"/>
              </w:rPr>
              <w:t>碧云资本</w:t>
            </w:r>
            <w:r>
              <w:rPr>
                <w:rFonts w:hint="eastAsia"/>
                <w:kern w:val="0"/>
                <w:szCs w:val="21"/>
              </w:rPr>
              <w:t>、</w:t>
            </w:r>
            <w:r w:rsidRPr="00723767">
              <w:rPr>
                <w:rFonts w:hint="eastAsia"/>
                <w:kern w:val="0"/>
                <w:szCs w:val="21"/>
              </w:rPr>
              <w:t>长信基金</w:t>
            </w:r>
            <w:r>
              <w:rPr>
                <w:rFonts w:hint="eastAsia"/>
                <w:kern w:val="0"/>
                <w:szCs w:val="21"/>
              </w:rPr>
              <w:t>、</w:t>
            </w:r>
            <w:r w:rsidRPr="00723767">
              <w:rPr>
                <w:rFonts w:hint="eastAsia"/>
                <w:kern w:val="0"/>
                <w:szCs w:val="21"/>
              </w:rPr>
              <w:t>海富通基金</w:t>
            </w:r>
            <w:r>
              <w:rPr>
                <w:rFonts w:hint="eastAsia"/>
                <w:kern w:val="0"/>
                <w:szCs w:val="21"/>
              </w:rPr>
              <w:t>、</w:t>
            </w:r>
            <w:r w:rsidRPr="00723767">
              <w:rPr>
                <w:rFonts w:hint="eastAsia"/>
                <w:kern w:val="0"/>
                <w:szCs w:val="21"/>
              </w:rPr>
              <w:t>宏利基金</w:t>
            </w:r>
            <w:r>
              <w:rPr>
                <w:rFonts w:hint="eastAsia"/>
                <w:kern w:val="0"/>
                <w:szCs w:val="21"/>
              </w:rPr>
              <w:t>、</w:t>
            </w:r>
            <w:r w:rsidRPr="00723767">
              <w:rPr>
                <w:rFonts w:hint="eastAsia"/>
                <w:kern w:val="0"/>
                <w:szCs w:val="21"/>
              </w:rPr>
              <w:t>金鹰基金</w:t>
            </w:r>
            <w:r>
              <w:rPr>
                <w:rFonts w:hint="eastAsia"/>
                <w:kern w:val="0"/>
                <w:szCs w:val="21"/>
              </w:rPr>
              <w:t>、</w:t>
            </w:r>
            <w:r w:rsidRPr="00723767">
              <w:rPr>
                <w:rFonts w:hint="eastAsia"/>
                <w:kern w:val="0"/>
                <w:szCs w:val="21"/>
              </w:rPr>
              <w:t>诺安基金</w:t>
            </w:r>
            <w:r>
              <w:rPr>
                <w:rFonts w:hint="eastAsia"/>
                <w:kern w:val="0"/>
                <w:szCs w:val="21"/>
              </w:rPr>
              <w:t>、太平洋资管、</w:t>
            </w:r>
            <w:r w:rsidRPr="00723767">
              <w:rPr>
                <w:rFonts w:hint="eastAsia"/>
                <w:kern w:val="0"/>
                <w:szCs w:val="21"/>
              </w:rPr>
              <w:t>易方达基金</w:t>
            </w:r>
            <w:r>
              <w:rPr>
                <w:rFonts w:hint="eastAsia"/>
                <w:kern w:val="0"/>
                <w:szCs w:val="21"/>
              </w:rPr>
              <w:t>、</w:t>
            </w:r>
            <w:r w:rsidRPr="00723767">
              <w:rPr>
                <w:rFonts w:hint="eastAsia"/>
                <w:kern w:val="0"/>
                <w:szCs w:val="21"/>
              </w:rPr>
              <w:t>朱雀基金</w:t>
            </w:r>
            <w:r w:rsidR="00E5432F">
              <w:rPr>
                <w:rFonts w:hint="eastAsia"/>
                <w:kern w:val="0"/>
                <w:szCs w:val="21"/>
              </w:rPr>
              <w:t>等</w:t>
            </w:r>
          </w:p>
          <w:p w:rsidR="009A6443" w:rsidRPr="00723767" w:rsidRDefault="009A6443" w:rsidP="009A6443">
            <w:pPr>
              <w:widowControl/>
              <w:spacing w:line="360" w:lineRule="auto"/>
              <w:rPr>
                <w:kern w:val="0"/>
                <w:szCs w:val="21"/>
                <w:u w:val="single"/>
              </w:rPr>
            </w:pPr>
          </w:p>
          <w:p w:rsidR="009A6443" w:rsidRDefault="009A6443" w:rsidP="009A6443">
            <w:pPr>
              <w:widowControl/>
              <w:spacing w:line="360" w:lineRule="auto"/>
              <w:rPr>
                <w:kern w:val="0"/>
                <w:szCs w:val="21"/>
                <w:u w:val="single"/>
              </w:rPr>
            </w:pPr>
            <w:r>
              <w:rPr>
                <w:rFonts w:hint="eastAsia"/>
                <w:kern w:val="0"/>
                <w:szCs w:val="21"/>
                <w:u w:val="single"/>
              </w:rPr>
              <w:t>2</w:t>
            </w:r>
            <w:r>
              <w:rPr>
                <w:kern w:val="0"/>
                <w:szCs w:val="21"/>
                <w:u w:val="single"/>
              </w:rPr>
              <w:t>025</w:t>
            </w:r>
            <w:r>
              <w:rPr>
                <w:rFonts w:hint="eastAsia"/>
                <w:kern w:val="0"/>
                <w:szCs w:val="21"/>
                <w:u w:val="single"/>
              </w:rPr>
              <w:t>年</w:t>
            </w:r>
            <w:r w:rsidR="00574DB2">
              <w:rPr>
                <w:kern w:val="0"/>
                <w:szCs w:val="21"/>
                <w:u w:val="single"/>
              </w:rPr>
              <w:t>9</w:t>
            </w:r>
            <w:r>
              <w:rPr>
                <w:rFonts w:hint="eastAsia"/>
                <w:kern w:val="0"/>
                <w:szCs w:val="21"/>
                <w:u w:val="single"/>
              </w:rPr>
              <w:t>月</w:t>
            </w:r>
            <w:r w:rsidR="00574DB2">
              <w:rPr>
                <w:kern w:val="0"/>
                <w:szCs w:val="21"/>
                <w:u w:val="single"/>
              </w:rPr>
              <w:t>12</w:t>
            </w:r>
            <w:r>
              <w:rPr>
                <w:rFonts w:hint="eastAsia"/>
                <w:kern w:val="0"/>
                <w:szCs w:val="21"/>
                <w:u w:val="single"/>
              </w:rPr>
              <w:t>日</w:t>
            </w:r>
          </w:p>
          <w:p w:rsidR="009A6443" w:rsidRDefault="00574DB2" w:rsidP="009A6443">
            <w:pPr>
              <w:widowControl/>
              <w:spacing w:line="360" w:lineRule="auto"/>
              <w:rPr>
                <w:kern w:val="0"/>
                <w:szCs w:val="21"/>
              </w:rPr>
            </w:pPr>
            <w:r>
              <w:rPr>
                <w:rFonts w:hint="eastAsia"/>
                <w:kern w:val="0"/>
                <w:szCs w:val="21"/>
              </w:rPr>
              <w:t>博道基金</w:t>
            </w:r>
          </w:p>
          <w:p w:rsidR="009A6443" w:rsidRPr="003F1C8C" w:rsidRDefault="009A6443" w:rsidP="00574DB2">
            <w:pPr>
              <w:widowControl/>
              <w:spacing w:line="360" w:lineRule="auto"/>
              <w:rPr>
                <w:kern w:val="0"/>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时间</w:t>
            </w:r>
          </w:p>
        </w:tc>
        <w:tc>
          <w:tcPr>
            <w:tcW w:w="4105" w:type="pct"/>
          </w:tcPr>
          <w:p w:rsidR="00327686" w:rsidRPr="00903289" w:rsidRDefault="009A6443" w:rsidP="00A103A7">
            <w:pPr>
              <w:spacing w:line="360" w:lineRule="auto"/>
              <w:rPr>
                <w:bCs/>
                <w:iCs/>
                <w:szCs w:val="21"/>
              </w:rPr>
            </w:pPr>
            <w:r>
              <w:rPr>
                <w:rFonts w:hint="eastAsia"/>
                <w:bCs/>
                <w:iCs/>
                <w:szCs w:val="21"/>
              </w:rPr>
              <w:t>2</w:t>
            </w:r>
            <w:r>
              <w:rPr>
                <w:bCs/>
                <w:iCs/>
                <w:szCs w:val="21"/>
              </w:rPr>
              <w:t>025</w:t>
            </w:r>
            <w:r>
              <w:rPr>
                <w:rFonts w:hint="eastAsia"/>
                <w:bCs/>
                <w:iCs/>
                <w:szCs w:val="21"/>
              </w:rPr>
              <w:t>年</w:t>
            </w:r>
            <w:r w:rsidR="00574DB2">
              <w:rPr>
                <w:bCs/>
                <w:iCs/>
                <w:szCs w:val="21"/>
              </w:rPr>
              <w:t>9</w:t>
            </w:r>
            <w:r>
              <w:rPr>
                <w:rFonts w:hint="eastAsia"/>
                <w:bCs/>
                <w:iCs/>
                <w:szCs w:val="21"/>
              </w:rPr>
              <w:t>月</w:t>
            </w:r>
            <w:r w:rsidR="00574DB2">
              <w:rPr>
                <w:bCs/>
                <w:iCs/>
                <w:szCs w:val="21"/>
              </w:rPr>
              <w:t>11</w:t>
            </w:r>
            <w:r>
              <w:rPr>
                <w:rFonts w:hint="eastAsia"/>
                <w:bCs/>
                <w:iCs/>
                <w:szCs w:val="21"/>
              </w:rPr>
              <w:t>日、</w:t>
            </w:r>
            <w:r>
              <w:rPr>
                <w:rFonts w:hint="eastAsia"/>
                <w:bCs/>
                <w:iCs/>
                <w:szCs w:val="21"/>
              </w:rPr>
              <w:t>2</w:t>
            </w:r>
            <w:r>
              <w:rPr>
                <w:bCs/>
                <w:iCs/>
                <w:szCs w:val="21"/>
              </w:rPr>
              <w:t>025</w:t>
            </w:r>
            <w:r>
              <w:rPr>
                <w:rFonts w:hint="eastAsia"/>
                <w:bCs/>
                <w:iCs/>
                <w:szCs w:val="21"/>
              </w:rPr>
              <w:t>年</w:t>
            </w:r>
            <w:r w:rsidR="00574DB2">
              <w:rPr>
                <w:bCs/>
                <w:iCs/>
                <w:szCs w:val="21"/>
              </w:rPr>
              <w:t>9</w:t>
            </w:r>
            <w:r>
              <w:rPr>
                <w:rFonts w:hint="eastAsia"/>
                <w:bCs/>
                <w:iCs/>
                <w:szCs w:val="21"/>
              </w:rPr>
              <w:t>月</w:t>
            </w:r>
            <w:r w:rsidR="00574DB2">
              <w:rPr>
                <w:bCs/>
                <w:iCs/>
                <w:szCs w:val="21"/>
              </w:rPr>
              <w:t>12</w:t>
            </w:r>
            <w:r>
              <w:rPr>
                <w:rFonts w:hint="eastAsia"/>
                <w:bCs/>
                <w:iCs/>
                <w:szCs w:val="21"/>
              </w:rPr>
              <w:t>日</w:t>
            </w:r>
          </w:p>
          <w:p w:rsidR="00A103A7" w:rsidRPr="00327686" w:rsidRDefault="00A103A7" w:rsidP="00A103A7">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调研方式</w:t>
            </w:r>
          </w:p>
        </w:tc>
        <w:tc>
          <w:tcPr>
            <w:tcW w:w="4105" w:type="pct"/>
          </w:tcPr>
          <w:p w:rsidR="00646B40" w:rsidRPr="00F96370" w:rsidRDefault="00253A97">
            <w:pPr>
              <w:spacing w:line="360" w:lineRule="auto"/>
              <w:rPr>
                <w:bCs/>
                <w:iCs/>
                <w:szCs w:val="21"/>
              </w:rPr>
            </w:pPr>
            <w:r>
              <w:rPr>
                <w:rFonts w:hint="eastAsia"/>
                <w:bCs/>
                <w:iCs/>
                <w:szCs w:val="21"/>
              </w:rPr>
              <w:t>线</w:t>
            </w:r>
            <w:r w:rsidR="008C0CF1">
              <w:rPr>
                <w:rFonts w:hint="eastAsia"/>
                <w:bCs/>
                <w:iCs/>
                <w:szCs w:val="21"/>
              </w:rPr>
              <w:t>上</w:t>
            </w:r>
            <w:r w:rsidR="009A6443">
              <w:rPr>
                <w:rFonts w:hint="eastAsia"/>
                <w:bCs/>
                <w:iCs/>
                <w:szCs w:val="21"/>
              </w:rPr>
              <w:t>及线下</w:t>
            </w:r>
            <w:r w:rsidR="00646B40" w:rsidRPr="00F96370">
              <w:rPr>
                <w:bCs/>
                <w:iCs/>
                <w:szCs w:val="21"/>
              </w:rPr>
              <w:t>会议</w:t>
            </w:r>
          </w:p>
          <w:p w:rsidR="00F96370" w:rsidRPr="00F96370" w:rsidRDefault="00F96370">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公司接待人员姓名</w:t>
            </w:r>
          </w:p>
        </w:tc>
        <w:tc>
          <w:tcPr>
            <w:tcW w:w="4105" w:type="pct"/>
          </w:tcPr>
          <w:p w:rsidR="00646B40" w:rsidRDefault="00646B40">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sidRPr="00F96370">
              <w:rPr>
                <w:rFonts w:ascii="Times New Roman" w:hAnsi="Times New Roman" w:cs="Times New Roman"/>
                <w:sz w:val="21"/>
                <w:szCs w:val="21"/>
                <w:lang w:eastAsia="zh-CN"/>
              </w:rPr>
              <w:t>公司董事长兼总裁：</w:t>
            </w:r>
            <w:r w:rsidRPr="00F96370">
              <w:rPr>
                <w:rFonts w:ascii="Times New Roman" w:hAnsi="Times New Roman" w:cs="Times New Roman"/>
                <w:sz w:val="21"/>
                <w:szCs w:val="21"/>
                <w:lang w:eastAsia="zh-CN"/>
              </w:rPr>
              <w:t>WAYNE WEI-MING DAI</w:t>
            </w:r>
            <w:r w:rsidRPr="00F96370">
              <w:rPr>
                <w:rFonts w:ascii="Times New Roman" w:hAnsi="Times New Roman" w:cs="Times New Roman"/>
                <w:sz w:val="21"/>
                <w:szCs w:val="21"/>
                <w:lang w:eastAsia="zh-CN"/>
              </w:rPr>
              <w:t>（戴伟民）</w:t>
            </w:r>
          </w:p>
          <w:p w:rsidR="008C0CF1" w:rsidRDefault="008C0CF1">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公司董事、董事会秘书</w:t>
            </w:r>
            <w:r w:rsidR="00972975">
              <w:rPr>
                <w:rFonts w:ascii="Times New Roman" w:hAnsi="Times New Roman" w:cs="Times New Roman" w:hint="eastAsia"/>
                <w:sz w:val="21"/>
                <w:szCs w:val="21"/>
                <w:lang w:eastAsia="zh-CN"/>
              </w:rPr>
              <w:t>、</w:t>
            </w:r>
            <w:r w:rsidRPr="008C0CF1">
              <w:rPr>
                <w:rFonts w:ascii="Times New Roman" w:hAnsi="Times New Roman" w:cs="Times New Roman" w:hint="eastAsia"/>
                <w:sz w:val="21"/>
                <w:szCs w:val="21"/>
                <w:lang w:eastAsia="zh-CN"/>
              </w:rPr>
              <w:t>人事行政高级副总裁</w:t>
            </w:r>
            <w:r>
              <w:rPr>
                <w:rFonts w:ascii="Times New Roman" w:hAnsi="Times New Roman" w:cs="Times New Roman" w:hint="eastAsia"/>
                <w:sz w:val="21"/>
                <w:szCs w:val="21"/>
                <w:lang w:eastAsia="zh-CN"/>
              </w:rPr>
              <w:t>：</w:t>
            </w:r>
            <w:r w:rsidRPr="008C0CF1">
              <w:rPr>
                <w:rFonts w:ascii="Times New Roman" w:hAnsi="Times New Roman" w:cs="Times New Roman" w:hint="eastAsia"/>
                <w:sz w:val="21"/>
                <w:szCs w:val="21"/>
                <w:lang w:eastAsia="zh-CN"/>
              </w:rPr>
              <w:t>石雯丽</w:t>
            </w:r>
          </w:p>
          <w:p w:rsidR="002B098C" w:rsidRPr="00F96370" w:rsidRDefault="002B098C" w:rsidP="003959D7">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p>
        </w:tc>
      </w:tr>
      <w:tr w:rsidR="00646B40" w:rsidRPr="00F96370">
        <w:tc>
          <w:tcPr>
            <w:tcW w:w="5000" w:type="pct"/>
            <w:gridSpan w:val="2"/>
            <w:vAlign w:val="center"/>
          </w:tcPr>
          <w:p w:rsidR="00646B40" w:rsidRPr="00F96370" w:rsidRDefault="00646B40">
            <w:pPr>
              <w:spacing w:line="360" w:lineRule="auto"/>
              <w:jc w:val="center"/>
              <w:rPr>
                <w:bCs/>
                <w:iCs/>
                <w:szCs w:val="21"/>
              </w:rPr>
            </w:pPr>
            <w:r w:rsidRPr="00F96370">
              <w:rPr>
                <w:b/>
                <w:bCs/>
                <w:iCs/>
                <w:szCs w:val="21"/>
              </w:rPr>
              <w:t>投资者关系活动主要内容介绍</w:t>
            </w:r>
          </w:p>
        </w:tc>
      </w:tr>
      <w:tr w:rsidR="00646B40" w:rsidRPr="00F96370" w:rsidTr="00F96370">
        <w:trPr>
          <w:trHeight w:val="1635"/>
        </w:trPr>
        <w:tc>
          <w:tcPr>
            <w:tcW w:w="895" w:type="pct"/>
            <w:vAlign w:val="center"/>
          </w:tcPr>
          <w:p w:rsidR="00646B40" w:rsidRPr="00F96370" w:rsidRDefault="00646B40">
            <w:pPr>
              <w:spacing w:line="360" w:lineRule="auto"/>
              <w:rPr>
                <w:b/>
                <w:bCs/>
                <w:iCs/>
                <w:szCs w:val="21"/>
              </w:rPr>
            </w:pPr>
            <w:r w:rsidRPr="00F96370">
              <w:rPr>
                <w:b/>
                <w:bCs/>
                <w:iCs/>
                <w:szCs w:val="21"/>
              </w:rPr>
              <w:lastRenderedPageBreak/>
              <w:t>公司介绍</w:t>
            </w:r>
          </w:p>
        </w:tc>
        <w:tc>
          <w:tcPr>
            <w:tcW w:w="4105" w:type="pct"/>
            <w:vAlign w:val="center"/>
          </w:tcPr>
          <w:p w:rsidR="007941D3" w:rsidRDefault="007941D3" w:rsidP="00FB71C0">
            <w:pPr>
              <w:pStyle w:val="005"/>
              <w:spacing w:before="156"/>
              <w:ind w:firstLine="420"/>
              <w:rPr>
                <w:sz w:val="21"/>
                <w:szCs w:val="21"/>
              </w:rPr>
            </w:pPr>
            <w:r w:rsidRPr="007941D3">
              <w:rPr>
                <w:rFonts w:hint="eastAsia"/>
                <w:sz w:val="21"/>
                <w:szCs w:val="21"/>
              </w:rPr>
              <w:t>芯原是一家依托自主半导体</w:t>
            </w:r>
            <w:r w:rsidRPr="007941D3">
              <w:rPr>
                <w:rFonts w:hint="eastAsia"/>
                <w:sz w:val="21"/>
                <w:szCs w:val="21"/>
              </w:rPr>
              <w:t>IP</w:t>
            </w:r>
            <w:r w:rsidRPr="007941D3">
              <w:rPr>
                <w:rFonts w:hint="eastAsia"/>
                <w:sz w:val="21"/>
                <w:szCs w:val="21"/>
              </w:rPr>
              <w:t>，为客户提供平台化、全方位、一站式芯片定制服务和半导体</w:t>
            </w:r>
            <w:r w:rsidRPr="007941D3">
              <w:rPr>
                <w:rFonts w:hint="eastAsia"/>
                <w:sz w:val="21"/>
                <w:szCs w:val="21"/>
              </w:rPr>
              <w:t>IP</w:t>
            </w:r>
            <w:r w:rsidRPr="007941D3">
              <w:rPr>
                <w:rFonts w:hint="eastAsia"/>
                <w:sz w:val="21"/>
                <w:szCs w:val="21"/>
              </w:rPr>
              <w:t>授权服务的企业。</w:t>
            </w:r>
          </w:p>
          <w:p w:rsidR="007941D3" w:rsidRDefault="007941D3" w:rsidP="00FB71C0">
            <w:pPr>
              <w:pStyle w:val="005"/>
              <w:spacing w:before="156"/>
              <w:ind w:firstLine="420"/>
              <w:rPr>
                <w:sz w:val="21"/>
                <w:szCs w:val="21"/>
              </w:rPr>
            </w:pPr>
            <w:r w:rsidRPr="007941D3">
              <w:rPr>
                <w:rFonts w:hint="eastAsia"/>
                <w:sz w:val="21"/>
                <w:szCs w:val="21"/>
              </w:rPr>
              <w:t>公司拥有自主可控的图形处理器</w:t>
            </w:r>
            <w:r w:rsidRPr="007941D3">
              <w:rPr>
                <w:rFonts w:hint="eastAsia"/>
                <w:sz w:val="21"/>
                <w:szCs w:val="21"/>
              </w:rPr>
              <w:t>IP</w:t>
            </w:r>
            <w:r w:rsidRPr="007941D3">
              <w:rPr>
                <w:rFonts w:hint="eastAsia"/>
                <w:sz w:val="21"/>
                <w:szCs w:val="21"/>
              </w:rPr>
              <w:t>（</w:t>
            </w:r>
            <w:r w:rsidRPr="007941D3">
              <w:rPr>
                <w:rFonts w:hint="eastAsia"/>
                <w:sz w:val="21"/>
                <w:szCs w:val="21"/>
              </w:rPr>
              <w:t>GPU IP</w:t>
            </w:r>
            <w:r w:rsidRPr="007941D3">
              <w:rPr>
                <w:rFonts w:hint="eastAsia"/>
                <w:sz w:val="21"/>
                <w:szCs w:val="21"/>
              </w:rPr>
              <w:t>）、神经网络处理器</w:t>
            </w:r>
            <w:r w:rsidRPr="007941D3">
              <w:rPr>
                <w:rFonts w:hint="eastAsia"/>
                <w:sz w:val="21"/>
                <w:szCs w:val="21"/>
              </w:rPr>
              <w:t>IP</w:t>
            </w:r>
            <w:r w:rsidRPr="007941D3">
              <w:rPr>
                <w:rFonts w:hint="eastAsia"/>
                <w:sz w:val="21"/>
                <w:szCs w:val="21"/>
              </w:rPr>
              <w:t>（</w:t>
            </w:r>
            <w:r w:rsidRPr="007941D3">
              <w:rPr>
                <w:rFonts w:hint="eastAsia"/>
                <w:sz w:val="21"/>
                <w:szCs w:val="21"/>
              </w:rPr>
              <w:t>NPU IP</w:t>
            </w:r>
            <w:r w:rsidRPr="007941D3">
              <w:rPr>
                <w:rFonts w:hint="eastAsia"/>
                <w:sz w:val="21"/>
                <w:szCs w:val="21"/>
              </w:rPr>
              <w:t>）、视频处理器</w:t>
            </w:r>
            <w:r w:rsidRPr="007941D3">
              <w:rPr>
                <w:rFonts w:hint="eastAsia"/>
                <w:sz w:val="21"/>
                <w:szCs w:val="21"/>
              </w:rPr>
              <w:t>IP</w:t>
            </w:r>
            <w:r w:rsidRPr="007941D3">
              <w:rPr>
                <w:rFonts w:hint="eastAsia"/>
                <w:sz w:val="21"/>
                <w:szCs w:val="21"/>
              </w:rPr>
              <w:t>（</w:t>
            </w:r>
            <w:r w:rsidRPr="007941D3">
              <w:rPr>
                <w:rFonts w:hint="eastAsia"/>
                <w:sz w:val="21"/>
                <w:szCs w:val="21"/>
              </w:rPr>
              <w:t>VPU IP</w:t>
            </w:r>
            <w:r w:rsidRPr="007941D3">
              <w:rPr>
                <w:rFonts w:hint="eastAsia"/>
                <w:sz w:val="21"/>
                <w:szCs w:val="21"/>
              </w:rPr>
              <w:t>）、数字信号处理器</w:t>
            </w:r>
            <w:r w:rsidRPr="007941D3">
              <w:rPr>
                <w:rFonts w:hint="eastAsia"/>
                <w:sz w:val="21"/>
                <w:szCs w:val="21"/>
              </w:rPr>
              <w:t>IP</w:t>
            </w:r>
            <w:r w:rsidRPr="007941D3">
              <w:rPr>
                <w:rFonts w:hint="eastAsia"/>
                <w:sz w:val="21"/>
                <w:szCs w:val="21"/>
              </w:rPr>
              <w:t>（</w:t>
            </w:r>
            <w:r w:rsidRPr="007941D3">
              <w:rPr>
                <w:rFonts w:hint="eastAsia"/>
                <w:sz w:val="21"/>
                <w:szCs w:val="21"/>
              </w:rPr>
              <w:t>DSP IP</w:t>
            </w:r>
            <w:r w:rsidRPr="007941D3">
              <w:rPr>
                <w:rFonts w:hint="eastAsia"/>
                <w:sz w:val="21"/>
                <w:szCs w:val="21"/>
              </w:rPr>
              <w:t>）、图像信号处理器</w:t>
            </w:r>
            <w:r w:rsidRPr="007941D3">
              <w:rPr>
                <w:rFonts w:hint="eastAsia"/>
                <w:sz w:val="21"/>
                <w:szCs w:val="21"/>
              </w:rPr>
              <w:t>IP</w:t>
            </w:r>
            <w:r w:rsidRPr="007941D3">
              <w:rPr>
                <w:rFonts w:hint="eastAsia"/>
                <w:sz w:val="21"/>
                <w:szCs w:val="21"/>
              </w:rPr>
              <w:t>（</w:t>
            </w:r>
            <w:r w:rsidRPr="007941D3">
              <w:rPr>
                <w:rFonts w:hint="eastAsia"/>
                <w:sz w:val="21"/>
                <w:szCs w:val="21"/>
              </w:rPr>
              <w:t>ISP IP</w:t>
            </w:r>
            <w:r w:rsidRPr="007941D3">
              <w:rPr>
                <w:rFonts w:hint="eastAsia"/>
                <w:sz w:val="21"/>
                <w:szCs w:val="21"/>
              </w:rPr>
              <w:t>）和显示处理器</w:t>
            </w:r>
            <w:r w:rsidRPr="007941D3">
              <w:rPr>
                <w:rFonts w:hint="eastAsia"/>
                <w:sz w:val="21"/>
                <w:szCs w:val="21"/>
              </w:rPr>
              <w:t>IP</w:t>
            </w:r>
            <w:r w:rsidRPr="007941D3">
              <w:rPr>
                <w:rFonts w:hint="eastAsia"/>
                <w:sz w:val="21"/>
                <w:szCs w:val="21"/>
              </w:rPr>
              <w:t>（</w:t>
            </w:r>
            <w:r w:rsidRPr="007941D3">
              <w:rPr>
                <w:rFonts w:hint="eastAsia"/>
                <w:sz w:val="21"/>
                <w:szCs w:val="21"/>
              </w:rPr>
              <w:t>Display Processing IP</w:t>
            </w:r>
            <w:r w:rsidRPr="007941D3">
              <w:rPr>
                <w:rFonts w:hint="eastAsia"/>
                <w:sz w:val="21"/>
                <w:szCs w:val="21"/>
              </w:rPr>
              <w:t>）这六类处理器</w:t>
            </w:r>
            <w:r w:rsidRPr="007941D3">
              <w:rPr>
                <w:rFonts w:hint="eastAsia"/>
                <w:sz w:val="21"/>
                <w:szCs w:val="21"/>
              </w:rPr>
              <w:t>IP</w:t>
            </w:r>
            <w:r w:rsidRPr="007941D3">
              <w:rPr>
                <w:rFonts w:hint="eastAsia"/>
                <w:sz w:val="21"/>
                <w:szCs w:val="21"/>
              </w:rPr>
              <w:t>，以及</w:t>
            </w:r>
            <w:r w:rsidRPr="007941D3">
              <w:rPr>
                <w:rFonts w:hint="eastAsia"/>
                <w:sz w:val="21"/>
                <w:szCs w:val="21"/>
              </w:rPr>
              <w:t>1,600</w:t>
            </w:r>
            <w:r w:rsidRPr="007941D3">
              <w:rPr>
                <w:rFonts w:hint="eastAsia"/>
                <w:sz w:val="21"/>
                <w:szCs w:val="21"/>
              </w:rPr>
              <w:t>多个数模混合</w:t>
            </w:r>
            <w:r w:rsidRPr="007941D3">
              <w:rPr>
                <w:rFonts w:hint="eastAsia"/>
                <w:sz w:val="21"/>
                <w:szCs w:val="21"/>
              </w:rPr>
              <w:t>IP</w:t>
            </w:r>
            <w:r w:rsidRPr="007941D3">
              <w:rPr>
                <w:rFonts w:hint="eastAsia"/>
                <w:sz w:val="21"/>
                <w:szCs w:val="21"/>
              </w:rPr>
              <w:t>和射频</w:t>
            </w:r>
            <w:r w:rsidRPr="007941D3">
              <w:rPr>
                <w:rFonts w:hint="eastAsia"/>
                <w:sz w:val="21"/>
                <w:szCs w:val="21"/>
              </w:rPr>
              <w:t>IP</w:t>
            </w:r>
            <w:r w:rsidRPr="007941D3">
              <w:rPr>
                <w:rFonts w:hint="eastAsia"/>
                <w:sz w:val="21"/>
                <w:szCs w:val="21"/>
              </w:rPr>
              <w:t>。</w:t>
            </w:r>
          </w:p>
          <w:p w:rsidR="007941D3" w:rsidRPr="00193161" w:rsidRDefault="007941D3" w:rsidP="007941D3">
            <w:pPr>
              <w:spacing w:beforeLines="50" w:before="156" w:afterLines="50" w:after="156" w:line="360" w:lineRule="auto"/>
              <w:ind w:firstLineChars="200" w:firstLine="420"/>
            </w:pPr>
            <w:r w:rsidRPr="00193161">
              <w:rPr>
                <w:rFonts w:hint="eastAsia"/>
              </w:rPr>
              <w:t>基于自有的</w:t>
            </w:r>
            <w:r w:rsidRPr="00193161">
              <w:t>IP</w:t>
            </w:r>
            <w:r w:rsidRPr="00193161">
              <w:t>，公司已拥有丰富的面向人工智能（</w:t>
            </w:r>
            <w:r w:rsidRPr="00193161">
              <w:t>AI</w:t>
            </w:r>
            <w:r w:rsidRPr="00193161">
              <w:t>）应用的软硬件芯片定制平台解决方案，涵盖如智能手表、</w:t>
            </w:r>
            <w:r w:rsidRPr="00193161">
              <w:t>AR/VR</w:t>
            </w:r>
            <w:r w:rsidRPr="00193161">
              <w:t>眼镜等实时在线（</w:t>
            </w:r>
            <w:r w:rsidRPr="00193161">
              <w:t>Always on</w:t>
            </w:r>
            <w:r w:rsidRPr="00193161">
              <w:t>）的轻量化空间计算设备，</w:t>
            </w:r>
            <w:r w:rsidRPr="00193161">
              <w:t>AI PC</w:t>
            </w:r>
            <w:r w:rsidRPr="00193161">
              <w:t>、</w:t>
            </w:r>
            <w:r w:rsidRPr="00193161">
              <w:t>AI</w:t>
            </w:r>
            <w:r w:rsidRPr="00193161">
              <w:t>手机、智慧汽车、机器人等高效率端侧计算设备，以及数据中心</w:t>
            </w:r>
            <w:r w:rsidRPr="00193161">
              <w:t>/</w:t>
            </w:r>
            <w:r w:rsidRPr="00193161">
              <w:t>服务器等高性能云侧计算设备。</w:t>
            </w:r>
          </w:p>
          <w:p w:rsidR="007941D3" w:rsidRPr="00193161" w:rsidRDefault="007941D3" w:rsidP="007941D3">
            <w:pPr>
              <w:spacing w:beforeLines="50" w:before="156" w:afterLines="50" w:after="156" w:line="360" w:lineRule="auto"/>
              <w:ind w:firstLineChars="200" w:firstLine="420"/>
            </w:pPr>
            <w:r w:rsidRPr="00193161">
              <w:rPr>
                <w:rFonts w:hint="eastAsia"/>
              </w:rPr>
              <w:t>为顺应大算力需求所推动的</w:t>
            </w:r>
            <w:r w:rsidRPr="00193161">
              <w:t>SoC</w:t>
            </w:r>
            <w:r w:rsidRPr="00193161">
              <w:t>（系统级芯片）向</w:t>
            </w:r>
            <w:r w:rsidRPr="00193161">
              <w:t>SiP</w:t>
            </w:r>
            <w:r w:rsidRPr="00193161">
              <w:t>（系统级封装）发展的趋势，芯原正在以</w:t>
            </w:r>
            <w:r w:rsidRPr="00193161">
              <w:t>“IP</w:t>
            </w:r>
            <w:r w:rsidRPr="00193161">
              <w:t>芯片化（</w:t>
            </w:r>
            <w:r w:rsidRPr="00193161">
              <w:t>IP as a Chiplet</w:t>
            </w:r>
            <w:r w:rsidRPr="00193161">
              <w:t>）</w:t>
            </w:r>
            <w:r w:rsidRPr="00193161">
              <w:t>”</w:t>
            </w:r>
            <w:r w:rsidRPr="00193161">
              <w:t>、</w:t>
            </w:r>
            <w:r w:rsidRPr="00193161">
              <w:t>“</w:t>
            </w:r>
            <w:r w:rsidRPr="00193161">
              <w:t>芯片平台化（</w:t>
            </w:r>
            <w:r w:rsidRPr="00193161">
              <w:t>Chiplet as a Platform</w:t>
            </w:r>
            <w:r w:rsidRPr="00193161">
              <w:t>）</w:t>
            </w:r>
            <w:r w:rsidRPr="00193161">
              <w:t>”</w:t>
            </w:r>
            <w:r w:rsidRPr="00193161">
              <w:t>和</w:t>
            </w:r>
            <w:r w:rsidRPr="00193161">
              <w:t>“</w:t>
            </w:r>
            <w:r w:rsidRPr="00193161">
              <w:t>平台生态化（</w:t>
            </w:r>
            <w:r w:rsidRPr="00193161">
              <w:t>Platform as an Ecosystem</w:t>
            </w:r>
            <w:r w:rsidRPr="00193161">
              <w:t>）</w:t>
            </w:r>
            <w:r w:rsidRPr="00193161">
              <w:t>”</w:t>
            </w:r>
            <w:r w:rsidRPr="00193161">
              <w:t>理念为行动指导方针，从接口</w:t>
            </w:r>
            <w:r w:rsidRPr="00193161">
              <w:t>IP</w:t>
            </w:r>
            <w:r w:rsidRPr="00193161">
              <w:t>、</w:t>
            </w:r>
            <w:r w:rsidRPr="00193161">
              <w:t>Chiplet</w:t>
            </w:r>
            <w:r w:rsidRPr="00193161">
              <w:t>芯片架构、先进封装技术、面向</w:t>
            </w:r>
            <w:r w:rsidRPr="00193161">
              <w:t>AIGC</w:t>
            </w:r>
            <w:r w:rsidRPr="00193161">
              <w:t>和智慧出行的解决方案等方面入手，持续推进公司</w:t>
            </w:r>
            <w:r w:rsidRPr="00193161">
              <w:t>Chiplet</w:t>
            </w:r>
            <w:r w:rsidRPr="00193161">
              <w:t>技术、项目的研发和产业化。</w:t>
            </w:r>
          </w:p>
          <w:p w:rsidR="007941D3" w:rsidRPr="00193161" w:rsidRDefault="007941D3" w:rsidP="007941D3">
            <w:pPr>
              <w:spacing w:beforeLines="50" w:before="156" w:afterLines="50" w:after="156" w:line="360" w:lineRule="auto"/>
              <w:ind w:firstLineChars="200" w:firstLine="420"/>
            </w:pPr>
            <w:r w:rsidRPr="00193161">
              <w:rPr>
                <w:rFonts w:hint="eastAsia"/>
              </w:rPr>
              <w:t>基于公司独有的芯片设计平台即服务（</w:t>
            </w:r>
            <w:r w:rsidRPr="00193161">
              <w:t>Silicon Platform as a Service, SiPaaS</w:t>
            </w:r>
            <w:r w:rsidRPr="00193161">
              <w:t>）经营模式，目前公司主营业务的应用领域广泛包括消费电子、汽车电子、计算机及周边、工业、数据处理、物联网等，主要客户包括芯片设计公司、</w:t>
            </w:r>
            <w:r w:rsidRPr="00193161">
              <w:t>IDM</w:t>
            </w:r>
            <w:r w:rsidRPr="00193161">
              <w:t>、系统厂商、大型互联网公司、云服务提供商等。</w:t>
            </w:r>
          </w:p>
          <w:p w:rsidR="007941D3" w:rsidRDefault="007941D3" w:rsidP="007941D3">
            <w:pPr>
              <w:spacing w:beforeLines="50" w:before="156" w:afterLines="50" w:after="156" w:line="360" w:lineRule="auto"/>
              <w:ind w:firstLineChars="200" w:firstLine="420"/>
            </w:pPr>
            <w:r w:rsidRPr="00193161">
              <w:rPr>
                <w:rFonts w:hint="eastAsia"/>
              </w:rPr>
              <w:t>芯原在传统</w:t>
            </w:r>
            <w:r w:rsidRPr="00193161">
              <w:t>CMOS</w:t>
            </w:r>
            <w:r w:rsidRPr="00193161">
              <w:t>、先进</w:t>
            </w:r>
            <w:r w:rsidRPr="00193161">
              <w:t>FinFET</w:t>
            </w:r>
            <w:r w:rsidRPr="00193161">
              <w:t>和</w:t>
            </w:r>
            <w:r w:rsidRPr="00193161">
              <w:t>FD-SOI</w:t>
            </w:r>
            <w:r w:rsidRPr="00193161">
              <w:t>等全球主流半导体工艺节点上都具有优秀的设计能力。在先进半导体工艺节点方面，公司已拥有</w:t>
            </w:r>
            <w:r w:rsidRPr="00193161">
              <w:t>14nm/10nm/7nm/6nm/5nmFinFET</w:t>
            </w:r>
            <w:r w:rsidRPr="00193161">
              <w:t>和</w:t>
            </w:r>
            <w:r w:rsidRPr="00193161">
              <w:t>28nm/22nmFD-SOI</w:t>
            </w:r>
            <w:r w:rsidRPr="00193161">
              <w:t>工艺节点芯片的成功流片经验。此外，</w:t>
            </w:r>
            <w:r w:rsidR="009A6443" w:rsidRPr="009A6443">
              <w:rPr>
                <w:rFonts w:hint="eastAsia"/>
              </w:rPr>
              <w:t>根据</w:t>
            </w:r>
            <w:r w:rsidR="009A6443" w:rsidRPr="009A6443">
              <w:rPr>
                <w:rFonts w:hint="eastAsia"/>
              </w:rPr>
              <w:t>IPnest</w:t>
            </w:r>
            <w:r w:rsidR="009A6443" w:rsidRPr="009A6443">
              <w:rPr>
                <w:rFonts w:hint="eastAsia"/>
              </w:rPr>
              <w:t>在</w:t>
            </w:r>
            <w:r w:rsidR="009A6443" w:rsidRPr="009A6443">
              <w:rPr>
                <w:rFonts w:hint="eastAsia"/>
              </w:rPr>
              <w:t>2025</w:t>
            </w:r>
            <w:r w:rsidR="009A6443" w:rsidRPr="009A6443">
              <w:rPr>
                <w:rFonts w:hint="eastAsia"/>
              </w:rPr>
              <w:t>年的统计，从半导体</w:t>
            </w:r>
            <w:r w:rsidR="009A6443" w:rsidRPr="009A6443">
              <w:rPr>
                <w:rFonts w:hint="eastAsia"/>
              </w:rPr>
              <w:t>IP</w:t>
            </w:r>
            <w:r w:rsidR="009A6443" w:rsidRPr="009A6443">
              <w:rPr>
                <w:rFonts w:hint="eastAsia"/>
              </w:rPr>
              <w:t>销售收入角度，芯原是</w:t>
            </w:r>
            <w:r w:rsidR="009A6443" w:rsidRPr="009A6443">
              <w:rPr>
                <w:rFonts w:hint="eastAsia"/>
              </w:rPr>
              <w:t>2024</w:t>
            </w:r>
            <w:r w:rsidR="009A6443" w:rsidRPr="009A6443">
              <w:rPr>
                <w:rFonts w:hint="eastAsia"/>
              </w:rPr>
              <w:t>年中国大陆排名第一、全球排名第八的半导体</w:t>
            </w:r>
            <w:r w:rsidR="009A6443" w:rsidRPr="009A6443">
              <w:rPr>
                <w:rFonts w:hint="eastAsia"/>
              </w:rPr>
              <w:t>IP</w:t>
            </w:r>
            <w:r w:rsidR="009A6443" w:rsidRPr="009A6443">
              <w:rPr>
                <w:rFonts w:hint="eastAsia"/>
              </w:rPr>
              <w:t>授权服务提供商；</w:t>
            </w:r>
            <w:r w:rsidR="009A6443" w:rsidRPr="009A6443">
              <w:rPr>
                <w:rFonts w:hint="eastAsia"/>
              </w:rPr>
              <w:t>2024</w:t>
            </w:r>
            <w:r w:rsidR="009A6443" w:rsidRPr="009A6443">
              <w:rPr>
                <w:rFonts w:hint="eastAsia"/>
              </w:rPr>
              <w:t>年，芯原的知识产权授权使用费收入排名全球第六。根据</w:t>
            </w:r>
            <w:r w:rsidR="009A6443" w:rsidRPr="009A6443">
              <w:rPr>
                <w:rFonts w:hint="eastAsia"/>
              </w:rPr>
              <w:t>IPnest</w:t>
            </w:r>
            <w:r w:rsidR="009A6443" w:rsidRPr="009A6443">
              <w:rPr>
                <w:rFonts w:hint="eastAsia"/>
              </w:rPr>
              <w:t>的报告和企业公开数据，在全球排名前十的</w:t>
            </w:r>
            <w:r w:rsidR="009A6443" w:rsidRPr="009A6443">
              <w:rPr>
                <w:rFonts w:hint="eastAsia"/>
              </w:rPr>
              <w:t>IP</w:t>
            </w:r>
            <w:r w:rsidR="009A6443" w:rsidRPr="009A6443">
              <w:rPr>
                <w:rFonts w:hint="eastAsia"/>
              </w:rPr>
              <w:t>企业中，芯原</w:t>
            </w:r>
            <w:r w:rsidR="009A6443" w:rsidRPr="009A6443">
              <w:rPr>
                <w:rFonts w:hint="eastAsia"/>
              </w:rPr>
              <w:lastRenderedPageBreak/>
              <w:t>的</w:t>
            </w:r>
            <w:r w:rsidR="009A6443" w:rsidRPr="009A6443">
              <w:rPr>
                <w:rFonts w:hint="eastAsia"/>
              </w:rPr>
              <w:t>IP</w:t>
            </w:r>
            <w:r w:rsidR="009A6443" w:rsidRPr="009A6443">
              <w:rPr>
                <w:rFonts w:hint="eastAsia"/>
              </w:rPr>
              <w:t>种类排名前二。随着后续客户产品的逐步量产，公司将进一步提升特许权使用费收入，公司</w:t>
            </w:r>
            <w:r w:rsidR="009A6443" w:rsidRPr="009A6443">
              <w:rPr>
                <w:rFonts w:hint="eastAsia"/>
              </w:rPr>
              <w:t>IP</w:t>
            </w:r>
            <w:r w:rsidR="009A6443" w:rsidRPr="009A6443">
              <w:rPr>
                <w:rFonts w:hint="eastAsia"/>
              </w:rPr>
              <w:t>授权业务的规模效应将进一步扩大。</w:t>
            </w:r>
          </w:p>
          <w:p w:rsidR="00DF3413" w:rsidRDefault="00DF3413" w:rsidP="00DF3413">
            <w:pPr>
              <w:spacing w:beforeLines="50" w:before="156" w:afterLines="50" w:after="156" w:line="360" w:lineRule="auto"/>
              <w:ind w:firstLineChars="200" w:firstLine="420"/>
            </w:pPr>
            <w:r w:rsidRPr="00DF3413">
              <w:rPr>
                <w:rFonts w:hint="eastAsia"/>
              </w:rPr>
              <w:t>2025</w:t>
            </w:r>
            <w:r w:rsidRPr="00DF3413">
              <w:rPr>
                <w:rFonts w:hint="eastAsia"/>
              </w:rPr>
              <w:t>年第二季度，公司实现营业收入</w:t>
            </w:r>
            <w:r w:rsidRPr="00DF3413">
              <w:rPr>
                <w:rFonts w:hint="eastAsia"/>
              </w:rPr>
              <w:t>5.84</w:t>
            </w:r>
            <w:r w:rsidRPr="00DF3413">
              <w:rPr>
                <w:rFonts w:hint="eastAsia"/>
              </w:rPr>
              <w:t>亿元，环比增长</w:t>
            </w:r>
            <w:r w:rsidRPr="00DF3413">
              <w:rPr>
                <w:rFonts w:hint="eastAsia"/>
              </w:rPr>
              <w:t>49.90%</w:t>
            </w:r>
            <w:r w:rsidRPr="00DF3413">
              <w:rPr>
                <w:rFonts w:hint="eastAsia"/>
              </w:rPr>
              <w:t>，主要由知识产权授权使用费收入及量产业务收入增长所带动。公司潜心投入关键应用领域技术研发，如五年前开始布局</w:t>
            </w:r>
            <w:r w:rsidRPr="00DF3413">
              <w:rPr>
                <w:rFonts w:hint="eastAsia"/>
              </w:rPr>
              <w:t>Chiplet</w:t>
            </w:r>
            <w:r w:rsidRPr="00DF3413">
              <w:rPr>
                <w:rFonts w:hint="eastAsia"/>
              </w:rPr>
              <w:t>技术及其在生成式人工智能和智慧驾驶上的应用，并持续开拓增量市场和具有发展潜力的新兴市场，拓展行业头部客户。公司在手订单已连续七个季度保持高位，再创公司历史新高，截至</w:t>
            </w:r>
            <w:r w:rsidRPr="00DF3413">
              <w:rPr>
                <w:rFonts w:hint="eastAsia"/>
              </w:rPr>
              <w:t>2025</w:t>
            </w:r>
            <w:r w:rsidRPr="00DF3413">
              <w:rPr>
                <w:rFonts w:hint="eastAsia"/>
              </w:rPr>
              <w:t>年第二季度末，公司在手订单金额为</w:t>
            </w:r>
            <w:r w:rsidRPr="00DF3413">
              <w:rPr>
                <w:rFonts w:hint="eastAsia"/>
              </w:rPr>
              <w:t>30.25</w:t>
            </w:r>
            <w:r w:rsidRPr="00DF3413">
              <w:rPr>
                <w:rFonts w:hint="eastAsia"/>
              </w:rPr>
              <w:t>亿元，较</w:t>
            </w:r>
            <w:r w:rsidRPr="00DF3413">
              <w:rPr>
                <w:rFonts w:hint="eastAsia"/>
              </w:rPr>
              <w:t>2025</w:t>
            </w:r>
            <w:r w:rsidRPr="00DF3413">
              <w:rPr>
                <w:rFonts w:hint="eastAsia"/>
              </w:rPr>
              <w:t>年第一季度末增长</w:t>
            </w:r>
            <w:r w:rsidRPr="00DF3413">
              <w:rPr>
                <w:rFonts w:hint="eastAsia"/>
              </w:rPr>
              <w:t>5.69</w:t>
            </w:r>
            <w:r w:rsidRPr="00DF3413">
              <w:rPr>
                <w:rFonts w:hint="eastAsia"/>
              </w:rPr>
              <w:t>亿元，环比增长</w:t>
            </w:r>
            <w:r w:rsidRPr="00DF3413">
              <w:rPr>
                <w:rFonts w:hint="eastAsia"/>
              </w:rPr>
              <w:t>23.17%</w:t>
            </w:r>
            <w:r w:rsidRPr="00DF3413">
              <w:rPr>
                <w:rFonts w:hint="eastAsia"/>
              </w:rPr>
              <w:t>。公司技术能力业界领先，并持续获得全球优质客户的认可，</w:t>
            </w:r>
            <w:r w:rsidRPr="00DF3413">
              <w:rPr>
                <w:rFonts w:hint="eastAsia"/>
              </w:rPr>
              <w:t>2025</w:t>
            </w:r>
            <w:r w:rsidRPr="00DF3413">
              <w:rPr>
                <w:rFonts w:hint="eastAsia"/>
              </w:rPr>
              <w:t>年第二季度，公司新签订单</w:t>
            </w:r>
            <w:r w:rsidRPr="00DF3413">
              <w:rPr>
                <w:rFonts w:hint="eastAsia"/>
              </w:rPr>
              <w:t>11.82</w:t>
            </w:r>
            <w:r w:rsidRPr="00DF3413">
              <w:rPr>
                <w:rFonts w:hint="eastAsia"/>
              </w:rPr>
              <w:t>亿元，单季度环比提升近</w:t>
            </w:r>
            <w:r w:rsidRPr="00DF3413">
              <w:rPr>
                <w:rFonts w:hint="eastAsia"/>
              </w:rPr>
              <w:t>150%</w:t>
            </w:r>
            <w:r w:rsidRPr="00DF3413">
              <w:rPr>
                <w:rFonts w:hint="eastAsia"/>
              </w:rPr>
              <w:t>，支撑未来公司收入增长。</w:t>
            </w:r>
          </w:p>
          <w:p w:rsidR="008C0CF1" w:rsidRPr="00D4394D" w:rsidRDefault="008C0CF1" w:rsidP="009A6443">
            <w:pPr>
              <w:pStyle w:val="005"/>
              <w:spacing w:before="156"/>
              <w:ind w:firstLine="420"/>
              <w:rPr>
                <w:sz w:val="21"/>
                <w:szCs w:val="21"/>
              </w:rPr>
            </w:pPr>
          </w:p>
        </w:tc>
      </w:tr>
      <w:tr w:rsidR="00646B40" w:rsidRPr="004F79BF" w:rsidTr="00F96370">
        <w:trPr>
          <w:trHeight w:val="1635"/>
        </w:trPr>
        <w:tc>
          <w:tcPr>
            <w:tcW w:w="895" w:type="pct"/>
            <w:vAlign w:val="center"/>
          </w:tcPr>
          <w:p w:rsidR="00646B40" w:rsidRPr="004F79BF" w:rsidRDefault="00646B40">
            <w:pPr>
              <w:spacing w:line="360" w:lineRule="auto"/>
              <w:rPr>
                <w:b/>
                <w:bCs/>
                <w:iCs/>
                <w:szCs w:val="21"/>
              </w:rPr>
            </w:pPr>
            <w:r w:rsidRPr="004F79BF">
              <w:rPr>
                <w:b/>
                <w:bCs/>
                <w:iCs/>
                <w:szCs w:val="21"/>
              </w:rPr>
              <w:lastRenderedPageBreak/>
              <w:t>交流问答</w:t>
            </w:r>
          </w:p>
        </w:tc>
        <w:tc>
          <w:tcPr>
            <w:tcW w:w="4105" w:type="pct"/>
            <w:vAlign w:val="center"/>
          </w:tcPr>
          <w:p w:rsidR="009A6443" w:rsidRDefault="009A6443" w:rsidP="00207772">
            <w:pPr>
              <w:widowControl/>
              <w:spacing w:before="120" w:after="240" w:line="360" w:lineRule="auto"/>
              <w:rPr>
                <w:b/>
                <w:szCs w:val="21"/>
              </w:rPr>
            </w:pPr>
            <w:r>
              <w:rPr>
                <w:rFonts w:hint="eastAsia"/>
                <w:b/>
                <w:szCs w:val="21"/>
              </w:rPr>
              <w:t>问题：</w:t>
            </w:r>
            <w:r w:rsidR="000D63F0">
              <w:rPr>
                <w:rFonts w:hint="eastAsia"/>
                <w:b/>
                <w:szCs w:val="21"/>
              </w:rPr>
              <w:t>公司披露并购芯来科技，请问本次并购可以带来哪些协同效应</w:t>
            </w:r>
            <w:r w:rsidR="00104933" w:rsidRPr="00104933">
              <w:rPr>
                <w:rFonts w:hint="eastAsia"/>
                <w:b/>
                <w:szCs w:val="21"/>
              </w:rPr>
              <w:t>？</w:t>
            </w:r>
          </w:p>
          <w:p w:rsidR="000D63F0" w:rsidRPr="000D63F0" w:rsidRDefault="009A6443" w:rsidP="000D63F0">
            <w:pPr>
              <w:pStyle w:val="005"/>
              <w:spacing w:before="156"/>
              <w:ind w:firstLine="420"/>
              <w:rPr>
                <w:rFonts w:hint="eastAsia"/>
                <w:sz w:val="21"/>
                <w:szCs w:val="21"/>
              </w:rPr>
            </w:pPr>
            <w:r>
              <w:rPr>
                <w:rFonts w:hint="eastAsia"/>
                <w:sz w:val="21"/>
                <w:szCs w:val="21"/>
              </w:rPr>
              <w:t>回复：</w:t>
            </w:r>
            <w:r w:rsidR="000D63F0">
              <w:rPr>
                <w:rFonts w:hint="eastAsia"/>
                <w:sz w:val="21"/>
                <w:szCs w:val="21"/>
              </w:rPr>
              <w:t>公司近期披露了</w:t>
            </w:r>
            <w:r w:rsidR="000D63F0" w:rsidRPr="000D63F0">
              <w:rPr>
                <w:rFonts w:hint="eastAsia"/>
                <w:sz w:val="21"/>
                <w:szCs w:val="21"/>
              </w:rPr>
              <w:t>并购芯来科技的预案文件</w:t>
            </w:r>
            <w:r w:rsidR="000D63F0">
              <w:rPr>
                <w:rFonts w:hint="eastAsia"/>
                <w:sz w:val="21"/>
                <w:szCs w:val="21"/>
              </w:rPr>
              <w:t>，预计</w:t>
            </w:r>
            <w:r w:rsidR="000D63F0" w:rsidRPr="000D63F0">
              <w:rPr>
                <w:rFonts w:hint="eastAsia"/>
                <w:sz w:val="21"/>
                <w:szCs w:val="21"/>
              </w:rPr>
              <w:t>本次交易完成后，芯来科技将成为芯原股份的全资子公司</w:t>
            </w:r>
            <w:r w:rsidR="000D63F0">
              <w:rPr>
                <w:rFonts w:hint="eastAsia"/>
                <w:sz w:val="21"/>
                <w:szCs w:val="21"/>
              </w:rPr>
              <w:t>。</w:t>
            </w:r>
            <w:r w:rsidR="000D63F0" w:rsidRPr="000D63F0">
              <w:rPr>
                <w:rFonts w:hint="eastAsia"/>
                <w:sz w:val="21"/>
                <w:szCs w:val="21"/>
              </w:rPr>
              <w:t>随着</w:t>
            </w:r>
            <w:r w:rsidR="000D63F0" w:rsidRPr="000D63F0">
              <w:rPr>
                <w:rFonts w:hint="eastAsia"/>
                <w:sz w:val="21"/>
                <w:szCs w:val="21"/>
              </w:rPr>
              <w:t>RISC-V</w:t>
            </w:r>
            <w:r w:rsidR="000D63F0" w:rsidRPr="000D63F0">
              <w:rPr>
                <w:rFonts w:hint="eastAsia"/>
                <w:sz w:val="21"/>
                <w:szCs w:val="21"/>
              </w:rPr>
              <w:t>生态的逐步成熟，以及芯原股份在</w:t>
            </w:r>
            <w:r w:rsidR="000D63F0" w:rsidRPr="000D63F0">
              <w:rPr>
                <w:rFonts w:hint="eastAsia"/>
                <w:sz w:val="21"/>
                <w:szCs w:val="21"/>
              </w:rPr>
              <w:t>RISC-V</w:t>
            </w:r>
            <w:r w:rsidR="000D63F0" w:rsidRPr="000D63F0">
              <w:rPr>
                <w:rFonts w:hint="eastAsia"/>
                <w:sz w:val="21"/>
                <w:szCs w:val="21"/>
              </w:rPr>
              <w:t>相关业务上快速发展的需要，公司将通过本次交易，进一步强化在</w:t>
            </w:r>
            <w:r w:rsidR="000D63F0" w:rsidRPr="000D63F0">
              <w:rPr>
                <w:rFonts w:hint="eastAsia"/>
                <w:sz w:val="21"/>
                <w:szCs w:val="21"/>
              </w:rPr>
              <w:t>RISC-V</w:t>
            </w:r>
            <w:r w:rsidR="000D63F0" w:rsidRPr="000D63F0">
              <w:rPr>
                <w:rFonts w:hint="eastAsia"/>
                <w:sz w:val="21"/>
                <w:szCs w:val="21"/>
              </w:rPr>
              <w:t>领域的布局。</w:t>
            </w:r>
          </w:p>
          <w:p w:rsidR="00104933" w:rsidRDefault="000D63F0" w:rsidP="000D63F0">
            <w:pPr>
              <w:pStyle w:val="005"/>
              <w:spacing w:before="156"/>
              <w:ind w:firstLine="420"/>
              <w:rPr>
                <w:sz w:val="21"/>
                <w:szCs w:val="21"/>
              </w:rPr>
            </w:pPr>
            <w:r>
              <w:rPr>
                <w:rFonts w:hint="eastAsia"/>
                <w:sz w:val="21"/>
                <w:szCs w:val="21"/>
              </w:rPr>
              <w:t>目前，公司</w:t>
            </w:r>
            <w:r w:rsidRPr="000D63F0">
              <w:rPr>
                <w:rFonts w:hint="eastAsia"/>
                <w:sz w:val="21"/>
                <w:szCs w:val="21"/>
              </w:rPr>
              <w:t>已拥有针对异构计算的丰富的处理器</w:t>
            </w:r>
            <w:r w:rsidRPr="000D63F0">
              <w:rPr>
                <w:rFonts w:hint="eastAsia"/>
                <w:sz w:val="21"/>
                <w:szCs w:val="21"/>
              </w:rPr>
              <w:t>IP</w:t>
            </w:r>
            <w:r w:rsidRPr="000D63F0">
              <w:rPr>
                <w:rFonts w:hint="eastAsia"/>
                <w:sz w:val="21"/>
                <w:szCs w:val="21"/>
              </w:rPr>
              <w:t>储备，本次交易将为公司补足优质且具有高速发展前景和广阔应用空间的</w:t>
            </w:r>
            <w:r w:rsidRPr="000D63F0">
              <w:rPr>
                <w:rFonts w:hint="eastAsia"/>
                <w:sz w:val="21"/>
                <w:szCs w:val="21"/>
              </w:rPr>
              <w:t>CPU IP</w:t>
            </w:r>
            <w:r w:rsidRPr="000D63F0">
              <w:rPr>
                <w:rFonts w:hint="eastAsia"/>
                <w:sz w:val="21"/>
                <w:szCs w:val="21"/>
              </w:rPr>
              <w:t>，从而构建全栈式异构计算</w:t>
            </w:r>
            <w:r w:rsidRPr="000D63F0">
              <w:rPr>
                <w:rFonts w:hint="eastAsia"/>
                <w:sz w:val="21"/>
                <w:szCs w:val="21"/>
              </w:rPr>
              <w:t>IP</w:t>
            </w:r>
            <w:r w:rsidRPr="000D63F0">
              <w:rPr>
                <w:rFonts w:hint="eastAsia"/>
                <w:sz w:val="21"/>
                <w:szCs w:val="21"/>
              </w:rPr>
              <w:t>平台，进一步提升公司的竞争力、拓展与现有客户的合作深度、提高客户粘性，以及扩大业务发展空间。</w:t>
            </w:r>
            <w:r>
              <w:rPr>
                <w:rFonts w:hint="eastAsia"/>
                <w:sz w:val="21"/>
                <w:szCs w:val="21"/>
              </w:rPr>
              <w:t>此外，</w:t>
            </w:r>
            <w:r w:rsidRPr="000D63F0">
              <w:rPr>
                <w:rFonts w:hint="eastAsia"/>
                <w:sz w:val="21"/>
                <w:szCs w:val="21"/>
              </w:rPr>
              <w:t>本次交易使芯原股份能够在为客户定制</w:t>
            </w:r>
            <w:r w:rsidRPr="000D63F0">
              <w:rPr>
                <w:rFonts w:hint="eastAsia"/>
                <w:sz w:val="21"/>
                <w:szCs w:val="21"/>
              </w:rPr>
              <w:t>AI ASIC</w:t>
            </w:r>
            <w:r w:rsidRPr="000D63F0">
              <w:rPr>
                <w:rFonts w:hint="eastAsia"/>
                <w:sz w:val="21"/>
                <w:szCs w:val="21"/>
              </w:rPr>
              <w:t>时，灵活采用通用</w:t>
            </w:r>
            <w:r w:rsidRPr="000D63F0">
              <w:rPr>
                <w:rFonts w:hint="eastAsia"/>
                <w:sz w:val="21"/>
                <w:szCs w:val="21"/>
              </w:rPr>
              <w:t>RISC-V CPU</w:t>
            </w:r>
            <w:r w:rsidRPr="000D63F0">
              <w:rPr>
                <w:rFonts w:hint="eastAsia"/>
                <w:sz w:val="21"/>
                <w:szCs w:val="21"/>
              </w:rPr>
              <w:t>、定制化指令扩展及微架构创新，打造更具差异化和市场竞争力的芯片解决方案。公司还可依托</w:t>
            </w:r>
            <w:r w:rsidRPr="000D63F0">
              <w:rPr>
                <w:rFonts w:hint="eastAsia"/>
                <w:sz w:val="21"/>
                <w:szCs w:val="21"/>
              </w:rPr>
              <w:t>RISC-V</w:t>
            </w:r>
            <w:r w:rsidRPr="000D63F0">
              <w:rPr>
                <w:rFonts w:hint="eastAsia"/>
                <w:sz w:val="21"/>
                <w:szCs w:val="21"/>
              </w:rPr>
              <w:t>开放生态，高效利用现有技术成果，为不同</w:t>
            </w:r>
            <w:r w:rsidRPr="000D63F0">
              <w:rPr>
                <w:rFonts w:hint="eastAsia"/>
                <w:sz w:val="21"/>
                <w:szCs w:val="21"/>
              </w:rPr>
              <w:t>AI</w:t>
            </w:r>
            <w:r w:rsidRPr="000D63F0">
              <w:rPr>
                <w:rFonts w:hint="eastAsia"/>
                <w:sz w:val="21"/>
                <w:szCs w:val="21"/>
              </w:rPr>
              <w:t>应用场景构建更灵活的软硬件设计平台。上述成果将为公司的</w:t>
            </w:r>
            <w:r w:rsidRPr="000D63F0">
              <w:rPr>
                <w:rFonts w:hint="eastAsia"/>
                <w:sz w:val="21"/>
                <w:szCs w:val="21"/>
              </w:rPr>
              <w:t>AI ASIC</w:t>
            </w:r>
            <w:r w:rsidRPr="000D63F0">
              <w:rPr>
                <w:rFonts w:hint="eastAsia"/>
                <w:sz w:val="21"/>
                <w:szCs w:val="21"/>
              </w:rPr>
              <w:t>业务带来更高的效益与产业价值，进一步推动</w:t>
            </w:r>
            <w:r w:rsidRPr="000D63F0">
              <w:rPr>
                <w:rFonts w:hint="eastAsia"/>
                <w:sz w:val="21"/>
                <w:szCs w:val="21"/>
              </w:rPr>
              <w:t>AI ASIC</w:t>
            </w:r>
            <w:r w:rsidRPr="000D63F0">
              <w:rPr>
                <w:rFonts w:hint="eastAsia"/>
                <w:sz w:val="21"/>
                <w:szCs w:val="21"/>
              </w:rPr>
              <w:t>和</w:t>
            </w:r>
            <w:r w:rsidRPr="000D63F0">
              <w:rPr>
                <w:rFonts w:hint="eastAsia"/>
                <w:sz w:val="21"/>
                <w:szCs w:val="21"/>
              </w:rPr>
              <w:t>RISC-V</w:t>
            </w:r>
            <w:r w:rsidRPr="000D63F0">
              <w:rPr>
                <w:rFonts w:hint="eastAsia"/>
                <w:sz w:val="21"/>
                <w:szCs w:val="21"/>
              </w:rPr>
              <w:lastRenderedPageBreak/>
              <w:t>技术的协同发展与产业化。</w:t>
            </w:r>
          </w:p>
          <w:p w:rsidR="000D63F0" w:rsidRDefault="000D63F0" w:rsidP="000D63F0">
            <w:pPr>
              <w:pStyle w:val="005"/>
              <w:spacing w:before="156"/>
              <w:ind w:firstLine="420"/>
              <w:rPr>
                <w:sz w:val="21"/>
                <w:szCs w:val="21"/>
              </w:rPr>
            </w:pPr>
          </w:p>
          <w:p w:rsidR="00CB34FD" w:rsidRPr="00104933" w:rsidRDefault="00CB34FD" w:rsidP="00CB34FD">
            <w:pPr>
              <w:widowControl/>
              <w:spacing w:before="120" w:after="240" w:line="360" w:lineRule="auto"/>
              <w:rPr>
                <w:b/>
                <w:szCs w:val="21"/>
              </w:rPr>
            </w:pPr>
            <w:r>
              <w:rPr>
                <w:b/>
                <w:szCs w:val="21"/>
              </w:rPr>
              <w:t>问题</w:t>
            </w:r>
            <w:r>
              <w:rPr>
                <w:rFonts w:hint="eastAsia"/>
                <w:b/>
                <w:szCs w:val="21"/>
              </w:rPr>
              <w:t>：</w:t>
            </w:r>
            <w:r>
              <w:rPr>
                <w:rFonts w:hint="eastAsia"/>
                <w:b/>
                <w:szCs w:val="21"/>
              </w:rPr>
              <w:t>请问公司新签订单</w:t>
            </w:r>
            <w:r w:rsidR="00723767">
              <w:rPr>
                <w:rFonts w:hint="eastAsia"/>
                <w:b/>
                <w:szCs w:val="21"/>
              </w:rPr>
              <w:t>增速较快，主要有受到哪些领域</w:t>
            </w:r>
            <w:r>
              <w:rPr>
                <w:rFonts w:hint="eastAsia"/>
                <w:b/>
                <w:szCs w:val="21"/>
              </w:rPr>
              <w:t>驱动</w:t>
            </w:r>
            <w:r w:rsidRPr="00EA6170">
              <w:rPr>
                <w:rFonts w:hint="eastAsia"/>
                <w:b/>
                <w:szCs w:val="21"/>
              </w:rPr>
              <w:t>？</w:t>
            </w:r>
          </w:p>
          <w:p w:rsidR="00CB34FD" w:rsidRDefault="00CB34FD" w:rsidP="000D63F0">
            <w:pPr>
              <w:pStyle w:val="005"/>
              <w:spacing w:before="156"/>
              <w:ind w:firstLine="420"/>
              <w:rPr>
                <w:sz w:val="21"/>
                <w:szCs w:val="21"/>
              </w:rPr>
            </w:pPr>
            <w:r>
              <w:rPr>
                <w:rFonts w:hint="eastAsia"/>
                <w:sz w:val="21"/>
                <w:szCs w:val="21"/>
              </w:rPr>
              <w:t>回复：</w:t>
            </w:r>
            <w:r w:rsidR="007154C8" w:rsidRPr="007154C8">
              <w:rPr>
                <w:rFonts w:hint="eastAsia"/>
                <w:sz w:val="21"/>
                <w:szCs w:val="21"/>
              </w:rPr>
              <w:t>今年受到</w:t>
            </w:r>
            <w:r w:rsidR="007154C8">
              <w:rPr>
                <w:rFonts w:hint="eastAsia"/>
                <w:sz w:val="21"/>
                <w:szCs w:val="21"/>
              </w:rPr>
              <w:t>AI</w:t>
            </w:r>
            <w:r w:rsidR="007154C8">
              <w:rPr>
                <w:rFonts w:hint="eastAsia"/>
                <w:sz w:val="21"/>
                <w:szCs w:val="21"/>
              </w:rPr>
              <w:t>算力</w:t>
            </w:r>
            <w:r w:rsidR="007154C8" w:rsidRPr="007154C8">
              <w:rPr>
                <w:rFonts w:hint="eastAsia"/>
                <w:sz w:val="21"/>
                <w:szCs w:val="21"/>
              </w:rPr>
              <w:t>相关需求带动，</w:t>
            </w:r>
            <w:r w:rsidR="007154C8">
              <w:rPr>
                <w:rFonts w:hint="eastAsia"/>
                <w:sz w:val="21"/>
                <w:szCs w:val="21"/>
              </w:rPr>
              <w:t>公司</w:t>
            </w:r>
            <w:r w:rsidR="00723767">
              <w:rPr>
                <w:rFonts w:hint="eastAsia"/>
                <w:sz w:val="21"/>
                <w:szCs w:val="21"/>
              </w:rPr>
              <w:t>新签</w:t>
            </w:r>
            <w:r w:rsidR="007154C8" w:rsidRPr="007154C8">
              <w:rPr>
                <w:rFonts w:hint="eastAsia"/>
                <w:sz w:val="21"/>
                <w:szCs w:val="21"/>
              </w:rPr>
              <w:t>订单增长明显</w:t>
            </w:r>
            <w:r w:rsidR="007154C8">
              <w:rPr>
                <w:rFonts w:hint="eastAsia"/>
                <w:sz w:val="21"/>
                <w:szCs w:val="21"/>
              </w:rPr>
              <w:t>。</w:t>
            </w:r>
            <w:r w:rsidRPr="00CB34FD">
              <w:rPr>
                <w:rFonts w:hint="eastAsia"/>
                <w:sz w:val="21"/>
                <w:szCs w:val="21"/>
              </w:rPr>
              <w:t>根据公司《关于新签订单的自愿性披露公告》，</w:t>
            </w:r>
            <w:r w:rsidRPr="00CB34FD">
              <w:rPr>
                <w:rFonts w:hint="eastAsia"/>
                <w:sz w:val="21"/>
                <w:szCs w:val="21"/>
              </w:rPr>
              <w:t>2025</w:t>
            </w:r>
            <w:r w:rsidRPr="00CB34FD">
              <w:rPr>
                <w:rFonts w:hint="eastAsia"/>
                <w:sz w:val="21"/>
                <w:szCs w:val="21"/>
              </w:rPr>
              <w:t>年</w:t>
            </w:r>
            <w:r w:rsidRPr="00CB34FD">
              <w:rPr>
                <w:rFonts w:hint="eastAsia"/>
                <w:sz w:val="21"/>
                <w:szCs w:val="21"/>
              </w:rPr>
              <w:t>7</w:t>
            </w:r>
            <w:r w:rsidRPr="00CB34FD">
              <w:rPr>
                <w:rFonts w:hint="eastAsia"/>
                <w:sz w:val="21"/>
                <w:szCs w:val="21"/>
              </w:rPr>
              <w:t>月</w:t>
            </w:r>
            <w:r w:rsidRPr="00CB34FD">
              <w:rPr>
                <w:rFonts w:hint="eastAsia"/>
                <w:sz w:val="21"/>
                <w:szCs w:val="21"/>
              </w:rPr>
              <w:t>1</w:t>
            </w:r>
            <w:r w:rsidRPr="00CB34FD">
              <w:rPr>
                <w:rFonts w:hint="eastAsia"/>
                <w:sz w:val="21"/>
                <w:szCs w:val="21"/>
              </w:rPr>
              <w:t>日至</w:t>
            </w:r>
            <w:r w:rsidRPr="00CB34FD">
              <w:rPr>
                <w:rFonts w:hint="eastAsia"/>
                <w:sz w:val="21"/>
                <w:szCs w:val="21"/>
              </w:rPr>
              <w:t>2025</w:t>
            </w:r>
            <w:r w:rsidRPr="00CB34FD">
              <w:rPr>
                <w:rFonts w:hint="eastAsia"/>
                <w:sz w:val="21"/>
                <w:szCs w:val="21"/>
              </w:rPr>
              <w:t>年</w:t>
            </w:r>
            <w:r w:rsidRPr="00CB34FD">
              <w:rPr>
                <w:rFonts w:hint="eastAsia"/>
                <w:sz w:val="21"/>
                <w:szCs w:val="21"/>
              </w:rPr>
              <w:t>9</w:t>
            </w:r>
            <w:r w:rsidRPr="00CB34FD">
              <w:rPr>
                <w:rFonts w:hint="eastAsia"/>
                <w:sz w:val="21"/>
                <w:szCs w:val="21"/>
              </w:rPr>
              <w:t>月</w:t>
            </w:r>
            <w:r w:rsidRPr="00CB34FD">
              <w:rPr>
                <w:rFonts w:hint="eastAsia"/>
                <w:sz w:val="21"/>
                <w:szCs w:val="21"/>
              </w:rPr>
              <w:t>11</w:t>
            </w:r>
            <w:r w:rsidRPr="00CB34FD">
              <w:rPr>
                <w:rFonts w:hint="eastAsia"/>
                <w:sz w:val="21"/>
                <w:szCs w:val="21"/>
              </w:rPr>
              <w:t>日，公司新签订单</w:t>
            </w:r>
            <w:r w:rsidRPr="00CB34FD">
              <w:rPr>
                <w:rFonts w:hint="eastAsia"/>
                <w:sz w:val="21"/>
                <w:szCs w:val="21"/>
              </w:rPr>
              <w:t>12.05</w:t>
            </w:r>
            <w:r w:rsidRPr="00CB34FD">
              <w:rPr>
                <w:rFonts w:hint="eastAsia"/>
                <w:sz w:val="21"/>
                <w:szCs w:val="21"/>
              </w:rPr>
              <w:t>亿元，较去年第三季度全期大幅增长</w:t>
            </w:r>
            <w:r w:rsidRPr="00CB34FD">
              <w:rPr>
                <w:rFonts w:hint="eastAsia"/>
                <w:sz w:val="21"/>
                <w:szCs w:val="21"/>
              </w:rPr>
              <w:t>85.88%</w:t>
            </w:r>
            <w:r w:rsidRPr="00CB34FD">
              <w:rPr>
                <w:rFonts w:hint="eastAsia"/>
                <w:sz w:val="21"/>
                <w:szCs w:val="21"/>
              </w:rPr>
              <w:t>，新签订单已创历史新高，其中</w:t>
            </w:r>
            <w:r w:rsidRPr="00CB34FD">
              <w:rPr>
                <w:rFonts w:hint="eastAsia"/>
                <w:sz w:val="21"/>
                <w:szCs w:val="21"/>
              </w:rPr>
              <w:t>AI</w:t>
            </w:r>
            <w:r w:rsidRPr="00CB34FD">
              <w:rPr>
                <w:rFonts w:hint="eastAsia"/>
                <w:sz w:val="21"/>
                <w:szCs w:val="21"/>
              </w:rPr>
              <w:t>算力相关的订单占比约</w:t>
            </w:r>
            <w:r w:rsidRPr="00CB34FD">
              <w:rPr>
                <w:rFonts w:hint="eastAsia"/>
                <w:sz w:val="21"/>
                <w:szCs w:val="21"/>
              </w:rPr>
              <w:t>64%</w:t>
            </w:r>
            <w:r w:rsidRPr="00CB34FD">
              <w:rPr>
                <w:rFonts w:hint="eastAsia"/>
                <w:sz w:val="21"/>
                <w:szCs w:val="21"/>
              </w:rPr>
              <w:t>。除新签订单创历史新高外，公司在手订单持续保持高位，预计将对公司后续经营业绩产生深远的影响。</w:t>
            </w:r>
          </w:p>
          <w:p w:rsidR="00CB34FD" w:rsidRPr="00CB34FD" w:rsidRDefault="00CB34FD" w:rsidP="000D63F0">
            <w:pPr>
              <w:pStyle w:val="005"/>
              <w:spacing w:before="156"/>
              <w:ind w:firstLine="420"/>
              <w:rPr>
                <w:rFonts w:hint="eastAsia"/>
                <w:sz w:val="21"/>
                <w:szCs w:val="21"/>
              </w:rPr>
            </w:pPr>
          </w:p>
          <w:p w:rsidR="009A6443" w:rsidRPr="00104933" w:rsidRDefault="00104933" w:rsidP="00207772">
            <w:pPr>
              <w:widowControl/>
              <w:spacing w:before="120" w:after="240" w:line="360" w:lineRule="auto"/>
              <w:rPr>
                <w:b/>
                <w:szCs w:val="21"/>
              </w:rPr>
            </w:pPr>
            <w:r>
              <w:rPr>
                <w:b/>
                <w:szCs w:val="21"/>
              </w:rPr>
              <w:t>问题</w:t>
            </w:r>
            <w:r>
              <w:rPr>
                <w:rFonts w:hint="eastAsia"/>
                <w:b/>
                <w:szCs w:val="21"/>
              </w:rPr>
              <w:t>：请问公司</w:t>
            </w:r>
            <w:r w:rsidR="006A477C">
              <w:rPr>
                <w:rFonts w:hint="eastAsia"/>
                <w:b/>
                <w:szCs w:val="21"/>
              </w:rPr>
              <w:t>如何看待</w:t>
            </w:r>
            <w:r w:rsidR="006A477C">
              <w:rPr>
                <w:rFonts w:hint="eastAsia"/>
                <w:b/>
                <w:szCs w:val="21"/>
              </w:rPr>
              <w:t>SerDes</w:t>
            </w:r>
            <w:r w:rsidR="006A477C">
              <w:rPr>
                <w:b/>
                <w:szCs w:val="21"/>
              </w:rPr>
              <w:t xml:space="preserve"> </w:t>
            </w:r>
            <w:r w:rsidR="006A477C">
              <w:rPr>
                <w:rFonts w:hint="eastAsia"/>
                <w:b/>
                <w:szCs w:val="21"/>
              </w:rPr>
              <w:t>IP</w:t>
            </w:r>
            <w:r w:rsidR="006A477C">
              <w:rPr>
                <w:rFonts w:hint="eastAsia"/>
                <w:b/>
                <w:szCs w:val="21"/>
              </w:rPr>
              <w:t>技术的发展，未来是否有行业整合的规划</w:t>
            </w:r>
            <w:r w:rsidRPr="00EA6170">
              <w:rPr>
                <w:rFonts w:hint="eastAsia"/>
                <w:b/>
                <w:szCs w:val="21"/>
              </w:rPr>
              <w:t>？</w:t>
            </w:r>
          </w:p>
          <w:p w:rsidR="00281AD9" w:rsidRDefault="00104933" w:rsidP="00281AD9">
            <w:pPr>
              <w:pStyle w:val="005"/>
              <w:spacing w:before="156"/>
              <w:ind w:firstLine="420"/>
              <w:rPr>
                <w:sz w:val="21"/>
                <w:szCs w:val="21"/>
              </w:rPr>
            </w:pPr>
            <w:r>
              <w:rPr>
                <w:rFonts w:hint="eastAsia"/>
                <w:sz w:val="21"/>
                <w:szCs w:val="21"/>
              </w:rPr>
              <w:t>回复：</w:t>
            </w:r>
            <w:r w:rsidR="00281AD9" w:rsidRPr="00281AD9">
              <w:rPr>
                <w:rFonts w:hint="eastAsia"/>
                <w:sz w:val="21"/>
                <w:szCs w:val="21"/>
              </w:rPr>
              <w:t>随着数据中心对网络通信速度和性能需求的不断提升，高速接口技术也迎来关键发展时期，这其中最为关键的高速</w:t>
            </w:r>
            <w:r w:rsidR="00281AD9" w:rsidRPr="00281AD9">
              <w:rPr>
                <w:rFonts w:hint="eastAsia"/>
                <w:sz w:val="21"/>
                <w:szCs w:val="21"/>
              </w:rPr>
              <w:t>SerDes</w:t>
            </w:r>
            <w:r w:rsidR="00281AD9" w:rsidRPr="00281AD9">
              <w:rPr>
                <w:rFonts w:hint="eastAsia"/>
                <w:sz w:val="21"/>
                <w:szCs w:val="21"/>
              </w:rPr>
              <w:t>接口</w:t>
            </w:r>
            <w:r w:rsidR="00281AD9" w:rsidRPr="00281AD9">
              <w:rPr>
                <w:rFonts w:hint="eastAsia"/>
                <w:sz w:val="21"/>
                <w:szCs w:val="21"/>
              </w:rPr>
              <w:t>IP</w:t>
            </w:r>
            <w:r w:rsidR="00281AD9" w:rsidRPr="00281AD9">
              <w:rPr>
                <w:rFonts w:hint="eastAsia"/>
                <w:sz w:val="21"/>
                <w:szCs w:val="21"/>
              </w:rPr>
              <w:t>已经成为了近年来研究的热点。该接口</w:t>
            </w:r>
            <w:r w:rsidR="00281AD9" w:rsidRPr="00281AD9">
              <w:rPr>
                <w:rFonts w:hint="eastAsia"/>
                <w:sz w:val="21"/>
                <w:szCs w:val="21"/>
              </w:rPr>
              <w:t>IP</w:t>
            </w:r>
            <w:r w:rsidR="00281AD9" w:rsidRPr="00281AD9">
              <w:rPr>
                <w:rFonts w:hint="eastAsia"/>
                <w:sz w:val="21"/>
                <w:szCs w:val="21"/>
              </w:rPr>
              <w:t>实现了高速串行通信链路的升级，提供更多带宽和更高端口密度，提升数据中心效率，为大数据的持续发展奠定基础。</w:t>
            </w:r>
          </w:p>
          <w:p w:rsidR="00104933" w:rsidRDefault="006A477C" w:rsidP="006A477C">
            <w:pPr>
              <w:pStyle w:val="005"/>
              <w:spacing w:before="156"/>
              <w:ind w:firstLine="420"/>
              <w:rPr>
                <w:sz w:val="21"/>
                <w:szCs w:val="21"/>
              </w:rPr>
            </w:pPr>
            <w:r w:rsidRPr="006A477C">
              <w:rPr>
                <w:rFonts w:hint="eastAsia"/>
                <w:sz w:val="21"/>
                <w:szCs w:val="21"/>
              </w:rPr>
              <w:t>作为半导体</w:t>
            </w:r>
            <w:r w:rsidRPr="006A477C">
              <w:rPr>
                <w:rFonts w:hint="eastAsia"/>
                <w:sz w:val="21"/>
                <w:szCs w:val="21"/>
              </w:rPr>
              <w:t>IP</w:t>
            </w:r>
            <w:r w:rsidRPr="006A477C">
              <w:rPr>
                <w:rFonts w:hint="eastAsia"/>
                <w:sz w:val="21"/>
                <w:szCs w:val="21"/>
              </w:rPr>
              <w:t>和一站式芯片定制服务平台的行业龙头，芯原多年以来一直坚持以内部自主研发为主，在自主创新的同时适时对芯原所需的技术和团队进行准确的收购和引进、吸收再创新，在此过程中，芯原的</w:t>
            </w:r>
            <w:r w:rsidRPr="006A477C">
              <w:rPr>
                <w:rFonts w:hint="eastAsia"/>
                <w:sz w:val="21"/>
                <w:szCs w:val="21"/>
              </w:rPr>
              <w:t>IP</w:t>
            </w:r>
            <w:r w:rsidRPr="006A477C">
              <w:rPr>
                <w:rFonts w:hint="eastAsia"/>
                <w:sz w:val="21"/>
                <w:szCs w:val="21"/>
              </w:rPr>
              <w:t>得到了充实，芯片定制能力也逐渐变强。未来，公司将继续依托平台化公司的行业理解，积极推进产业生态建设，视业务需要择机进行与公司战略发展方向相一致的投资或并购公司，并将按照相关法律法规及时履行信息披露义务。</w:t>
            </w:r>
          </w:p>
          <w:p w:rsidR="00D56DBC" w:rsidRPr="00104933" w:rsidRDefault="00D56DBC" w:rsidP="00104933">
            <w:pPr>
              <w:pStyle w:val="005"/>
              <w:spacing w:before="156"/>
              <w:ind w:firstLine="420"/>
              <w:rPr>
                <w:sz w:val="21"/>
                <w:szCs w:val="21"/>
              </w:rPr>
            </w:pPr>
          </w:p>
          <w:p w:rsidR="00EA6170" w:rsidRDefault="00207772" w:rsidP="00207772">
            <w:pPr>
              <w:widowControl/>
              <w:spacing w:before="120" w:after="240" w:line="360" w:lineRule="auto"/>
              <w:rPr>
                <w:b/>
                <w:szCs w:val="21"/>
              </w:rPr>
            </w:pPr>
            <w:r>
              <w:rPr>
                <w:b/>
                <w:szCs w:val="21"/>
              </w:rPr>
              <w:t>问题</w:t>
            </w:r>
            <w:r>
              <w:rPr>
                <w:rFonts w:hint="eastAsia"/>
                <w:b/>
                <w:szCs w:val="21"/>
              </w:rPr>
              <w:t>：</w:t>
            </w:r>
            <w:r w:rsidR="007154C8">
              <w:rPr>
                <w:rFonts w:hint="eastAsia"/>
                <w:b/>
                <w:szCs w:val="21"/>
              </w:rPr>
              <w:t>请问公司在</w:t>
            </w:r>
            <w:r w:rsidR="007154C8">
              <w:rPr>
                <w:rFonts w:hint="eastAsia"/>
                <w:b/>
                <w:szCs w:val="21"/>
              </w:rPr>
              <w:t>RISC-V</w:t>
            </w:r>
            <w:r w:rsidR="007154C8">
              <w:rPr>
                <w:rFonts w:hint="eastAsia"/>
                <w:b/>
                <w:szCs w:val="21"/>
              </w:rPr>
              <w:t>领域有哪些布局</w:t>
            </w:r>
            <w:r w:rsidR="00EA6170" w:rsidRPr="00EA6170">
              <w:rPr>
                <w:rFonts w:hint="eastAsia"/>
                <w:b/>
                <w:szCs w:val="21"/>
              </w:rPr>
              <w:t>？</w:t>
            </w:r>
          </w:p>
          <w:p w:rsidR="007154C8" w:rsidRPr="007154C8" w:rsidRDefault="00EA6170" w:rsidP="007154C8">
            <w:pPr>
              <w:pStyle w:val="005"/>
              <w:spacing w:before="156"/>
              <w:ind w:firstLine="420"/>
              <w:rPr>
                <w:rFonts w:hint="eastAsia"/>
                <w:sz w:val="21"/>
                <w:szCs w:val="21"/>
              </w:rPr>
            </w:pPr>
            <w:r>
              <w:rPr>
                <w:rFonts w:hint="eastAsia"/>
                <w:sz w:val="21"/>
                <w:szCs w:val="21"/>
              </w:rPr>
              <w:lastRenderedPageBreak/>
              <w:t>回复：</w:t>
            </w:r>
            <w:r w:rsidR="007154C8">
              <w:rPr>
                <w:rFonts w:hint="eastAsia"/>
                <w:sz w:val="21"/>
                <w:szCs w:val="21"/>
              </w:rPr>
              <w:t>公司</w:t>
            </w:r>
            <w:r w:rsidR="007154C8" w:rsidRPr="007154C8">
              <w:rPr>
                <w:rFonts w:hint="eastAsia"/>
                <w:sz w:val="21"/>
                <w:szCs w:val="21"/>
              </w:rPr>
              <w:t>以推动</w:t>
            </w:r>
            <w:r w:rsidR="007154C8" w:rsidRPr="007154C8">
              <w:rPr>
                <w:rFonts w:hint="eastAsia"/>
                <w:sz w:val="21"/>
                <w:szCs w:val="21"/>
              </w:rPr>
              <w:t>RISC-V</w:t>
            </w:r>
            <w:r w:rsidR="007154C8" w:rsidRPr="007154C8">
              <w:rPr>
                <w:rFonts w:hint="eastAsia"/>
                <w:sz w:val="21"/>
                <w:szCs w:val="21"/>
              </w:rPr>
              <w:t>生态发展为切入点，已积极布局</w:t>
            </w:r>
            <w:r w:rsidR="007154C8" w:rsidRPr="007154C8">
              <w:rPr>
                <w:rFonts w:hint="eastAsia"/>
                <w:sz w:val="21"/>
                <w:szCs w:val="21"/>
              </w:rPr>
              <w:t>RISC-V</w:t>
            </w:r>
            <w:r w:rsidR="007154C8" w:rsidRPr="007154C8">
              <w:rPr>
                <w:rFonts w:hint="eastAsia"/>
                <w:sz w:val="21"/>
                <w:szCs w:val="21"/>
              </w:rPr>
              <w:t>行业超过</w:t>
            </w:r>
            <w:r w:rsidR="007154C8" w:rsidRPr="007154C8">
              <w:rPr>
                <w:rFonts w:hint="eastAsia"/>
                <w:sz w:val="21"/>
                <w:szCs w:val="21"/>
              </w:rPr>
              <w:t>7</w:t>
            </w:r>
            <w:r w:rsidR="007154C8" w:rsidRPr="007154C8">
              <w:rPr>
                <w:rFonts w:hint="eastAsia"/>
                <w:sz w:val="21"/>
                <w:szCs w:val="21"/>
              </w:rPr>
              <w:t>年。</w:t>
            </w:r>
            <w:r w:rsidR="007154C8" w:rsidRPr="007154C8">
              <w:rPr>
                <w:rFonts w:hint="eastAsia"/>
                <w:sz w:val="21"/>
                <w:szCs w:val="21"/>
              </w:rPr>
              <w:t>2018</w:t>
            </w:r>
            <w:r w:rsidR="007154C8" w:rsidRPr="007154C8">
              <w:rPr>
                <w:rFonts w:hint="eastAsia"/>
                <w:sz w:val="21"/>
                <w:szCs w:val="21"/>
              </w:rPr>
              <w:t>年</w:t>
            </w:r>
            <w:r w:rsidR="007154C8" w:rsidRPr="007154C8">
              <w:rPr>
                <w:rFonts w:hint="eastAsia"/>
                <w:sz w:val="21"/>
                <w:szCs w:val="21"/>
              </w:rPr>
              <w:t>7</w:t>
            </w:r>
            <w:r w:rsidR="007154C8" w:rsidRPr="007154C8">
              <w:rPr>
                <w:rFonts w:hint="eastAsia"/>
                <w:sz w:val="21"/>
                <w:szCs w:val="21"/>
              </w:rPr>
              <w:t>月上海市经信委发布国内首个和</w:t>
            </w:r>
            <w:r w:rsidR="007154C8" w:rsidRPr="007154C8">
              <w:rPr>
                <w:rFonts w:hint="eastAsia"/>
                <w:sz w:val="21"/>
                <w:szCs w:val="21"/>
              </w:rPr>
              <w:t>RISC-V</w:t>
            </w:r>
            <w:r w:rsidR="007154C8" w:rsidRPr="007154C8">
              <w:rPr>
                <w:rFonts w:hint="eastAsia"/>
                <w:sz w:val="21"/>
                <w:szCs w:val="21"/>
              </w:rPr>
              <w:t>相关的支持政策。</w:t>
            </w:r>
            <w:r w:rsidR="007154C8" w:rsidRPr="007154C8">
              <w:rPr>
                <w:rFonts w:hint="eastAsia"/>
                <w:sz w:val="21"/>
                <w:szCs w:val="21"/>
              </w:rPr>
              <w:t>2018</w:t>
            </w:r>
            <w:r w:rsidR="007154C8" w:rsidRPr="007154C8">
              <w:rPr>
                <w:rFonts w:hint="eastAsia"/>
                <w:sz w:val="21"/>
                <w:szCs w:val="21"/>
              </w:rPr>
              <w:t>年</w:t>
            </w:r>
            <w:r w:rsidR="007154C8" w:rsidRPr="007154C8">
              <w:rPr>
                <w:rFonts w:hint="eastAsia"/>
                <w:sz w:val="21"/>
                <w:szCs w:val="21"/>
              </w:rPr>
              <w:t>9</w:t>
            </w:r>
            <w:r w:rsidR="007154C8" w:rsidRPr="007154C8">
              <w:rPr>
                <w:rFonts w:hint="eastAsia"/>
                <w:sz w:val="21"/>
                <w:szCs w:val="21"/>
              </w:rPr>
              <w:t>月，在上海市经信委支持下及上海集成电路行业协会推荐下，</w:t>
            </w:r>
            <w:r w:rsidR="007154C8">
              <w:rPr>
                <w:rFonts w:hint="eastAsia"/>
                <w:sz w:val="21"/>
                <w:szCs w:val="21"/>
              </w:rPr>
              <w:t>公司</w:t>
            </w:r>
            <w:r w:rsidR="007154C8" w:rsidRPr="007154C8">
              <w:rPr>
                <w:rFonts w:hint="eastAsia"/>
                <w:sz w:val="21"/>
                <w:szCs w:val="21"/>
              </w:rPr>
              <w:t>作为首任理事长单位，牵头成立了中国</w:t>
            </w:r>
            <w:r w:rsidR="007154C8" w:rsidRPr="007154C8">
              <w:rPr>
                <w:rFonts w:hint="eastAsia"/>
                <w:sz w:val="21"/>
                <w:szCs w:val="21"/>
              </w:rPr>
              <w:t>RISC-V</w:t>
            </w:r>
            <w:r w:rsidR="007154C8" w:rsidRPr="007154C8">
              <w:rPr>
                <w:rFonts w:hint="eastAsia"/>
                <w:sz w:val="21"/>
                <w:szCs w:val="21"/>
              </w:rPr>
              <w:t>产业联盟（</w:t>
            </w:r>
            <w:r w:rsidR="007154C8" w:rsidRPr="007154C8">
              <w:rPr>
                <w:rFonts w:hint="eastAsia"/>
                <w:sz w:val="21"/>
                <w:szCs w:val="21"/>
              </w:rPr>
              <w:t>CRVIC</w:t>
            </w:r>
            <w:r w:rsidR="007154C8" w:rsidRPr="007154C8">
              <w:rPr>
                <w:rFonts w:hint="eastAsia"/>
                <w:sz w:val="21"/>
                <w:szCs w:val="21"/>
              </w:rPr>
              <w:t>）。截至</w:t>
            </w:r>
            <w:r w:rsidR="007154C8" w:rsidRPr="007154C8">
              <w:rPr>
                <w:rFonts w:hint="eastAsia"/>
                <w:sz w:val="21"/>
                <w:szCs w:val="21"/>
              </w:rPr>
              <w:t>2025</w:t>
            </w:r>
            <w:r w:rsidR="007154C8" w:rsidRPr="007154C8">
              <w:rPr>
                <w:rFonts w:hint="eastAsia"/>
                <w:sz w:val="21"/>
                <w:szCs w:val="21"/>
              </w:rPr>
              <w:t>年</w:t>
            </w:r>
            <w:r w:rsidR="007154C8" w:rsidRPr="007154C8">
              <w:rPr>
                <w:rFonts w:hint="eastAsia"/>
                <w:sz w:val="21"/>
                <w:szCs w:val="21"/>
              </w:rPr>
              <w:t>6</w:t>
            </w:r>
            <w:r w:rsidR="007154C8" w:rsidRPr="007154C8">
              <w:rPr>
                <w:rFonts w:hint="eastAsia"/>
                <w:sz w:val="21"/>
                <w:szCs w:val="21"/>
              </w:rPr>
              <w:t>月底，会员单位已达到</w:t>
            </w:r>
            <w:r w:rsidR="007154C8" w:rsidRPr="007154C8">
              <w:rPr>
                <w:rFonts w:hint="eastAsia"/>
                <w:sz w:val="21"/>
                <w:szCs w:val="21"/>
              </w:rPr>
              <w:t>204</w:t>
            </w:r>
            <w:r w:rsidR="007154C8" w:rsidRPr="007154C8">
              <w:rPr>
                <w:rFonts w:hint="eastAsia"/>
                <w:sz w:val="21"/>
                <w:szCs w:val="21"/>
              </w:rPr>
              <w:t>家。由中国</w:t>
            </w:r>
            <w:r w:rsidR="007154C8" w:rsidRPr="007154C8">
              <w:rPr>
                <w:rFonts w:hint="eastAsia"/>
                <w:sz w:val="21"/>
                <w:szCs w:val="21"/>
              </w:rPr>
              <w:t>RISC-V</w:t>
            </w:r>
            <w:r w:rsidR="007154C8" w:rsidRPr="007154C8">
              <w:rPr>
                <w:rFonts w:hint="eastAsia"/>
                <w:sz w:val="21"/>
                <w:szCs w:val="21"/>
              </w:rPr>
              <w:t>产业联盟和芯原股份共同主办的滴水湖中国</w:t>
            </w:r>
            <w:r w:rsidR="007154C8" w:rsidRPr="007154C8">
              <w:rPr>
                <w:rFonts w:hint="eastAsia"/>
                <w:sz w:val="21"/>
                <w:szCs w:val="21"/>
              </w:rPr>
              <w:t>RISC-V</w:t>
            </w:r>
            <w:r w:rsidR="007154C8" w:rsidRPr="007154C8">
              <w:rPr>
                <w:rFonts w:hint="eastAsia"/>
                <w:sz w:val="21"/>
                <w:szCs w:val="21"/>
              </w:rPr>
              <w:t>产业论坛已经成功召开了</w:t>
            </w:r>
            <w:r w:rsidR="007154C8" w:rsidRPr="007154C8">
              <w:rPr>
                <w:rFonts w:hint="eastAsia"/>
                <w:sz w:val="21"/>
                <w:szCs w:val="21"/>
              </w:rPr>
              <w:t>4</w:t>
            </w:r>
            <w:r w:rsidR="007154C8" w:rsidRPr="007154C8">
              <w:rPr>
                <w:rFonts w:hint="eastAsia"/>
                <w:sz w:val="21"/>
                <w:szCs w:val="21"/>
              </w:rPr>
              <w:t>届，每届会议集中发布</w:t>
            </w:r>
            <w:r w:rsidR="007154C8" w:rsidRPr="007154C8">
              <w:rPr>
                <w:rFonts w:hint="eastAsia"/>
                <w:sz w:val="21"/>
                <w:szCs w:val="21"/>
              </w:rPr>
              <w:t>10</w:t>
            </w:r>
            <w:r w:rsidR="007154C8" w:rsidRPr="007154C8">
              <w:rPr>
                <w:rFonts w:hint="eastAsia"/>
                <w:sz w:val="21"/>
                <w:szCs w:val="21"/>
              </w:rPr>
              <w:t>余款来自不同本土企业的国产</w:t>
            </w:r>
            <w:r w:rsidR="007154C8" w:rsidRPr="007154C8">
              <w:rPr>
                <w:rFonts w:hint="eastAsia"/>
                <w:sz w:val="21"/>
                <w:szCs w:val="21"/>
              </w:rPr>
              <w:t>RISC-V</w:t>
            </w:r>
            <w:r w:rsidR="007154C8" w:rsidRPr="007154C8">
              <w:rPr>
                <w:rFonts w:hint="eastAsia"/>
                <w:sz w:val="21"/>
                <w:szCs w:val="21"/>
              </w:rPr>
              <w:t>芯片新品，现已累计推广了</w:t>
            </w:r>
            <w:r w:rsidR="007154C8" w:rsidRPr="007154C8">
              <w:rPr>
                <w:rFonts w:hint="eastAsia"/>
                <w:sz w:val="21"/>
                <w:szCs w:val="21"/>
              </w:rPr>
              <w:t>40</w:t>
            </w:r>
            <w:r w:rsidR="007154C8" w:rsidRPr="007154C8">
              <w:rPr>
                <w:rFonts w:hint="eastAsia"/>
                <w:sz w:val="21"/>
                <w:szCs w:val="21"/>
              </w:rPr>
              <w:t>多款。</w:t>
            </w:r>
          </w:p>
          <w:p w:rsidR="007154C8" w:rsidRPr="007154C8" w:rsidRDefault="007154C8" w:rsidP="007154C8">
            <w:pPr>
              <w:pStyle w:val="005"/>
              <w:spacing w:before="156"/>
              <w:ind w:firstLine="420"/>
              <w:rPr>
                <w:rFonts w:hint="eastAsia"/>
                <w:sz w:val="21"/>
                <w:szCs w:val="21"/>
              </w:rPr>
            </w:pPr>
            <w:r w:rsidRPr="007154C8">
              <w:rPr>
                <w:rFonts w:hint="eastAsia"/>
                <w:sz w:val="21"/>
                <w:szCs w:val="21"/>
              </w:rPr>
              <w:t>2024</w:t>
            </w:r>
            <w:r w:rsidRPr="007154C8">
              <w:rPr>
                <w:rFonts w:hint="eastAsia"/>
                <w:sz w:val="21"/>
                <w:szCs w:val="21"/>
              </w:rPr>
              <w:t>年</w:t>
            </w:r>
            <w:r w:rsidRPr="007154C8">
              <w:rPr>
                <w:rFonts w:hint="eastAsia"/>
                <w:sz w:val="21"/>
                <w:szCs w:val="21"/>
              </w:rPr>
              <w:t>9</w:t>
            </w:r>
            <w:r w:rsidRPr="007154C8">
              <w:rPr>
                <w:rFonts w:hint="eastAsia"/>
                <w:sz w:val="21"/>
                <w:szCs w:val="21"/>
              </w:rPr>
              <w:t>月，</w:t>
            </w:r>
            <w:r w:rsidR="00723767">
              <w:rPr>
                <w:rFonts w:hint="eastAsia"/>
                <w:sz w:val="21"/>
                <w:szCs w:val="21"/>
              </w:rPr>
              <w:t>公司</w:t>
            </w:r>
            <w:r w:rsidRPr="007154C8">
              <w:rPr>
                <w:rFonts w:hint="eastAsia"/>
                <w:sz w:val="21"/>
                <w:szCs w:val="21"/>
              </w:rPr>
              <w:t>联合芯来科技、达摩院（上海）共同发起成立了民办非企业单位——上海开放处理器产业创新中心（</w:t>
            </w:r>
            <w:r w:rsidRPr="007154C8">
              <w:rPr>
                <w:rFonts w:hint="eastAsia"/>
                <w:sz w:val="21"/>
                <w:szCs w:val="21"/>
              </w:rPr>
              <w:t>SOPIC</w:t>
            </w:r>
            <w:r w:rsidRPr="007154C8">
              <w:rPr>
                <w:rFonts w:hint="eastAsia"/>
                <w:sz w:val="21"/>
                <w:szCs w:val="21"/>
              </w:rPr>
              <w:t>）。该中心专注于推动处理器技术，特别是基于开放指令集架构（如</w:t>
            </w:r>
            <w:r w:rsidRPr="007154C8">
              <w:rPr>
                <w:rFonts w:hint="eastAsia"/>
                <w:sz w:val="21"/>
                <w:szCs w:val="21"/>
              </w:rPr>
              <w:t>RISC-V</w:t>
            </w:r>
            <w:r w:rsidRPr="007154C8">
              <w:rPr>
                <w:rFonts w:hint="eastAsia"/>
                <w:sz w:val="21"/>
                <w:szCs w:val="21"/>
              </w:rPr>
              <w:t>）的研发、生态建设和产业化应用。</w:t>
            </w:r>
            <w:r w:rsidRPr="007154C8">
              <w:rPr>
                <w:rFonts w:hint="eastAsia"/>
                <w:sz w:val="21"/>
                <w:szCs w:val="21"/>
              </w:rPr>
              <w:t>2025</w:t>
            </w:r>
            <w:r w:rsidRPr="007154C8">
              <w:rPr>
                <w:rFonts w:hint="eastAsia"/>
                <w:sz w:val="21"/>
                <w:szCs w:val="21"/>
              </w:rPr>
              <w:t>年</w:t>
            </w:r>
            <w:r w:rsidRPr="007154C8">
              <w:rPr>
                <w:rFonts w:hint="eastAsia"/>
                <w:sz w:val="21"/>
                <w:szCs w:val="21"/>
              </w:rPr>
              <w:t>7</w:t>
            </w:r>
            <w:r w:rsidRPr="007154C8">
              <w:rPr>
                <w:rFonts w:hint="eastAsia"/>
                <w:sz w:val="21"/>
                <w:szCs w:val="21"/>
              </w:rPr>
              <w:t>月</w:t>
            </w:r>
            <w:r w:rsidRPr="007154C8">
              <w:rPr>
                <w:rFonts w:hint="eastAsia"/>
                <w:sz w:val="21"/>
                <w:szCs w:val="21"/>
              </w:rPr>
              <w:t>16-19</w:t>
            </w:r>
            <w:r w:rsidRPr="007154C8">
              <w:rPr>
                <w:rFonts w:hint="eastAsia"/>
                <w:sz w:val="21"/>
                <w:szCs w:val="21"/>
              </w:rPr>
              <w:t>日，芯原股份协助上海开放处理器产业创新中心在上海举办第五届“</w:t>
            </w:r>
            <w:r w:rsidRPr="007154C8">
              <w:rPr>
                <w:rFonts w:hint="eastAsia"/>
                <w:sz w:val="21"/>
                <w:szCs w:val="21"/>
              </w:rPr>
              <w:t>RISC-V</w:t>
            </w:r>
            <w:r w:rsidRPr="007154C8">
              <w:rPr>
                <w:rFonts w:hint="eastAsia"/>
                <w:sz w:val="21"/>
                <w:szCs w:val="21"/>
              </w:rPr>
              <w:t>中国峰会”，包括</w:t>
            </w:r>
            <w:r w:rsidRPr="007154C8">
              <w:rPr>
                <w:rFonts w:hint="eastAsia"/>
                <w:sz w:val="21"/>
                <w:szCs w:val="21"/>
              </w:rPr>
              <w:t>1</w:t>
            </w:r>
            <w:r w:rsidRPr="007154C8">
              <w:rPr>
                <w:rFonts w:hint="eastAsia"/>
                <w:sz w:val="21"/>
                <w:szCs w:val="21"/>
              </w:rPr>
              <w:t>场主论坛、</w:t>
            </w:r>
            <w:r w:rsidRPr="007154C8">
              <w:rPr>
                <w:rFonts w:hint="eastAsia"/>
                <w:sz w:val="21"/>
                <w:szCs w:val="21"/>
              </w:rPr>
              <w:t>9</w:t>
            </w:r>
            <w:r w:rsidRPr="007154C8">
              <w:rPr>
                <w:rFonts w:hint="eastAsia"/>
                <w:sz w:val="21"/>
                <w:szCs w:val="21"/>
              </w:rPr>
              <w:t>场垂直领域分论坛、</w:t>
            </w:r>
            <w:r w:rsidRPr="007154C8">
              <w:rPr>
                <w:rFonts w:hint="eastAsia"/>
                <w:sz w:val="21"/>
                <w:szCs w:val="21"/>
              </w:rPr>
              <w:t>5</w:t>
            </w:r>
            <w:r w:rsidRPr="007154C8">
              <w:rPr>
                <w:rFonts w:hint="eastAsia"/>
                <w:sz w:val="21"/>
                <w:szCs w:val="21"/>
              </w:rPr>
              <w:t>场研习会、</w:t>
            </w:r>
            <w:r w:rsidRPr="007154C8">
              <w:rPr>
                <w:rFonts w:hint="eastAsia"/>
                <w:sz w:val="21"/>
                <w:szCs w:val="21"/>
              </w:rPr>
              <w:t>11</w:t>
            </w:r>
            <w:r w:rsidRPr="007154C8">
              <w:rPr>
                <w:rFonts w:hint="eastAsia"/>
                <w:sz w:val="21"/>
                <w:szCs w:val="21"/>
              </w:rPr>
              <w:t>项同期活动，以及</w:t>
            </w:r>
            <w:r w:rsidRPr="007154C8">
              <w:rPr>
                <w:rFonts w:hint="eastAsia"/>
                <w:sz w:val="21"/>
                <w:szCs w:val="21"/>
              </w:rPr>
              <w:t>4500</w:t>
            </w:r>
            <w:r w:rsidRPr="007154C8">
              <w:rPr>
                <w:rFonts w:hint="eastAsia"/>
                <w:sz w:val="21"/>
                <w:szCs w:val="21"/>
              </w:rPr>
              <w:t>平方米未来科技展览区；汇聚来自</w:t>
            </w:r>
            <w:r w:rsidRPr="007154C8">
              <w:rPr>
                <w:rFonts w:hint="eastAsia"/>
                <w:sz w:val="21"/>
                <w:szCs w:val="21"/>
              </w:rPr>
              <w:t>17</w:t>
            </w:r>
            <w:r w:rsidRPr="007154C8">
              <w:rPr>
                <w:rFonts w:hint="eastAsia"/>
                <w:sz w:val="21"/>
                <w:szCs w:val="21"/>
              </w:rPr>
              <w:t>个国家的数百家企业、研究机构及开源技术社区参会。主论坛当日共计</w:t>
            </w:r>
            <w:r w:rsidRPr="007154C8">
              <w:rPr>
                <w:rFonts w:hint="eastAsia"/>
                <w:sz w:val="21"/>
                <w:szCs w:val="21"/>
              </w:rPr>
              <w:t>3000</w:t>
            </w:r>
            <w:r w:rsidRPr="007154C8">
              <w:rPr>
                <w:rFonts w:hint="eastAsia"/>
                <w:sz w:val="21"/>
                <w:szCs w:val="21"/>
              </w:rPr>
              <w:t>余人线下参会，</w:t>
            </w:r>
            <w:r w:rsidRPr="007154C8">
              <w:rPr>
                <w:rFonts w:hint="eastAsia"/>
                <w:sz w:val="21"/>
                <w:szCs w:val="21"/>
              </w:rPr>
              <w:t>12.5</w:t>
            </w:r>
            <w:r w:rsidRPr="007154C8">
              <w:rPr>
                <w:rFonts w:hint="eastAsia"/>
                <w:sz w:val="21"/>
                <w:szCs w:val="21"/>
              </w:rPr>
              <w:t>万人次线上观看论坛直播；当日媒体原创报道达</w:t>
            </w:r>
            <w:r w:rsidRPr="007154C8">
              <w:rPr>
                <w:rFonts w:hint="eastAsia"/>
                <w:sz w:val="21"/>
                <w:szCs w:val="21"/>
              </w:rPr>
              <w:t>200</w:t>
            </w:r>
            <w:r w:rsidRPr="007154C8">
              <w:rPr>
                <w:rFonts w:hint="eastAsia"/>
                <w:sz w:val="21"/>
                <w:szCs w:val="21"/>
              </w:rPr>
              <w:t>余篇，会后媒体原创报道总数达</w:t>
            </w:r>
            <w:r w:rsidRPr="007154C8">
              <w:rPr>
                <w:rFonts w:hint="eastAsia"/>
                <w:sz w:val="21"/>
                <w:szCs w:val="21"/>
              </w:rPr>
              <w:t>425</w:t>
            </w:r>
            <w:r w:rsidRPr="007154C8">
              <w:rPr>
                <w:rFonts w:hint="eastAsia"/>
                <w:sz w:val="21"/>
                <w:szCs w:val="21"/>
              </w:rPr>
              <w:t>篇。参会总人数为</w:t>
            </w:r>
            <w:r w:rsidRPr="007154C8">
              <w:rPr>
                <w:rFonts w:hint="eastAsia"/>
                <w:sz w:val="21"/>
                <w:szCs w:val="21"/>
              </w:rPr>
              <w:t>8188</w:t>
            </w:r>
            <w:r w:rsidRPr="007154C8">
              <w:rPr>
                <w:rFonts w:hint="eastAsia"/>
                <w:sz w:val="21"/>
                <w:szCs w:val="21"/>
              </w:rPr>
              <w:t>人，总人次超过万人。</w:t>
            </w:r>
          </w:p>
          <w:p w:rsidR="007D7C29" w:rsidRDefault="007154C8" w:rsidP="007154C8">
            <w:pPr>
              <w:pStyle w:val="005"/>
              <w:spacing w:before="156"/>
              <w:ind w:firstLine="420"/>
              <w:rPr>
                <w:rFonts w:hint="eastAsia"/>
                <w:sz w:val="21"/>
                <w:szCs w:val="21"/>
              </w:rPr>
            </w:pPr>
            <w:r w:rsidRPr="007154C8">
              <w:rPr>
                <w:rFonts w:hint="eastAsia"/>
                <w:sz w:val="21"/>
                <w:szCs w:val="21"/>
              </w:rPr>
              <w:t>目前，</w:t>
            </w:r>
            <w:r w:rsidR="00723767">
              <w:rPr>
                <w:rFonts w:hint="eastAsia"/>
                <w:sz w:val="21"/>
                <w:szCs w:val="21"/>
              </w:rPr>
              <w:t>公司</w:t>
            </w:r>
            <w:r w:rsidRPr="007154C8">
              <w:rPr>
                <w:rFonts w:hint="eastAsia"/>
                <w:sz w:val="21"/>
                <w:szCs w:val="21"/>
              </w:rPr>
              <w:t>已与业内多家</w:t>
            </w:r>
            <w:r w:rsidRPr="007154C8">
              <w:rPr>
                <w:rFonts w:hint="eastAsia"/>
                <w:sz w:val="21"/>
                <w:szCs w:val="21"/>
              </w:rPr>
              <w:t>RISC-V</w:t>
            </w:r>
            <w:r w:rsidRPr="007154C8">
              <w:rPr>
                <w:rFonts w:hint="eastAsia"/>
                <w:sz w:val="21"/>
                <w:szCs w:val="21"/>
              </w:rPr>
              <w:t>领先企业达成合作。截至</w:t>
            </w:r>
            <w:r w:rsidRPr="007154C8">
              <w:rPr>
                <w:rFonts w:hint="eastAsia"/>
                <w:sz w:val="21"/>
                <w:szCs w:val="21"/>
              </w:rPr>
              <w:t>2025</w:t>
            </w:r>
            <w:r w:rsidRPr="007154C8">
              <w:rPr>
                <w:rFonts w:hint="eastAsia"/>
                <w:sz w:val="21"/>
                <w:szCs w:val="21"/>
              </w:rPr>
              <w:t>年</w:t>
            </w:r>
            <w:r w:rsidRPr="007154C8">
              <w:rPr>
                <w:rFonts w:hint="eastAsia"/>
                <w:sz w:val="21"/>
                <w:szCs w:val="21"/>
              </w:rPr>
              <w:t>6</w:t>
            </w:r>
            <w:r w:rsidRPr="007154C8">
              <w:rPr>
                <w:rFonts w:hint="eastAsia"/>
                <w:sz w:val="21"/>
                <w:szCs w:val="21"/>
              </w:rPr>
              <w:t>月末，公司的半导体</w:t>
            </w:r>
            <w:r w:rsidRPr="007154C8">
              <w:rPr>
                <w:rFonts w:hint="eastAsia"/>
                <w:sz w:val="21"/>
                <w:szCs w:val="21"/>
              </w:rPr>
              <w:t>IP</w:t>
            </w:r>
            <w:r w:rsidRPr="007154C8">
              <w:rPr>
                <w:rFonts w:hint="eastAsia"/>
                <w:sz w:val="21"/>
                <w:szCs w:val="21"/>
              </w:rPr>
              <w:t>已经获得</w:t>
            </w:r>
            <w:r w:rsidRPr="007154C8">
              <w:rPr>
                <w:rFonts w:hint="eastAsia"/>
                <w:sz w:val="21"/>
                <w:szCs w:val="21"/>
              </w:rPr>
              <w:t>RISC-V</w:t>
            </w:r>
            <w:r w:rsidRPr="007154C8">
              <w:rPr>
                <w:rFonts w:hint="eastAsia"/>
                <w:sz w:val="21"/>
                <w:szCs w:val="21"/>
              </w:rPr>
              <w:t>主要芯片供应商的</w:t>
            </w:r>
            <w:r w:rsidRPr="007154C8">
              <w:rPr>
                <w:rFonts w:hint="eastAsia"/>
                <w:sz w:val="21"/>
                <w:szCs w:val="21"/>
              </w:rPr>
              <w:t>10</w:t>
            </w:r>
            <w:r w:rsidRPr="007154C8">
              <w:rPr>
                <w:rFonts w:hint="eastAsia"/>
                <w:sz w:val="21"/>
                <w:szCs w:val="21"/>
              </w:rPr>
              <w:t>余款芯片所采用，并为</w:t>
            </w:r>
            <w:r w:rsidRPr="007154C8">
              <w:rPr>
                <w:rFonts w:hint="eastAsia"/>
                <w:sz w:val="21"/>
                <w:szCs w:val="21"/>
              </w:rPr>
              <w:t>20</w:t>
            </w:r>
            <w:r w:rsidRPr="007154C8">
              <w:rPr>
                <w:rFonts w:hint="eastAsia"/>
                <w:sz w:val="21"/>
                <w:szCs w:val="21"/>
              </w:rPr>
              <w:t>家客户的</w:t>
            </w:r>
            <w:r w:rsidRPr="007154C8">
              <w:rPr>
                <w:rFonts w:hint="eastAsia"/>
                <w:sz w:val="21"/>
                <w:szCs w:val="21"/>
              </w:rPr>
              <w:t>23</w:t>
            </w:r>
            <w:r w:rsidRPr="007154C8">
              <w:rPr>
                <w:rFonts w:hint="eastAsia"/>
                <w:sz w:val="21"/>
                <w:szCs w:val="21"/>
              </w:rPr>
              <w:t>款</w:t>
            </w:r>
            <w:r w:rsidRPr="007154C8">
              <w:rPr>
                <w:rFonts w:hint="eastAsia"/>
                <w:sz w:val="21"/>
                <w:szCs w:val="21"/>
              </w:rPr>
              <w:t>RISC-V</w:t>
            </w:r>
            <w:r w:rsidRPr="007154C8">
              <w:rPr>
                <w:rFonts w:hint="eastAsia"/>
                <w:sz w:val="21"/>
                <w:szCs w:val="21"/>
              </w:rPr>
              <w:t>芯片提供了一站式芯片定制服务，上述项目正陆续进入量产。同时，芯原股份还基于</w:t>
            </w:r>
            <w:r w:rsidRPr="007154C8">
              <w:rPr>
                <w:rFonts w:hint="eastAsia"/>
                <w:sz w:val="21"/>
                <w:szCs w:val="21"/>
              </w:rPr>
              <w:t>RISC-V</w:t>
            </w:r>
            <w:r w:rsidRPr="007154C8">
              <w:rPr>
                <w:rFonts w:hint="eastAsia"/>
                <w:sz w:val="21"/>
                <w:szCs w:val="21"/>
              </w:rPr>
              <w:t>核推出了包含数据中心视频转码、可穿戴健康监测、物联网无线通信、带硬件安全支持的智能传感</w:t>
            </w:r>
            <w:r w:rsidRPr="007154C8">
              <w:rPr>
                <w:rFonts w:hint="eastAsia"/>
                <w:sz w:val="21"/>
                <w:szCs w:val="21"/>
              </w:rPr>
              <w:t>SoC</w:t>
            </w:r>
            <w:r w:rsidRPr="007154C8">
              <w:rPr>
                <w:rFonts w:hint="eastAsia"/>
                <w:sz w:val="21"/>
                <w:szCs w:val="21"/>
              </w:rPr>
              <w:t>等多个芯片设计平台，以及基于</w:t>
            </w:r>
            <w:r w:rsidRPr="007154C8">
              <w:rPr>
                <w:rFonts w:hint="eastAsia"/>
                <w:sz w:val="21"/>
                <w:szCs w:val="21"/>
              </w:rPr>
              <w:t>RISC-V</w:t>
            </w:r>
            <w:r w:rsidRPr="007154C8">
              <w:rPr>
                <w:rFonts w:hint="eastAsia"/>
                <w:sz w:val="21"/>
                <w:szCs w:val="21"/>
              </w:rPr>
              <w:t>核的硬件开发板，上述解决方案正逐步获得客户采用，有力地推动了</w:t>
            </w:r>
            <w:r w:rsidRPr="007154C8">
              <w:rPr>
                <w:rFonts w:hint="eastAsia"/>
                <w:sz w:val="21"/>
                <w:szCs w:val="21"/>
              </w:rPr>
              <w:t>RISC-V</w:t>
            </w:r>
            <w:r w:rsidRPr="007154C8">
              <w:rPr>
                <w:rFonts w:hint="eastAsia"/>
                <w:sz w:val="21"/>
                <w:szCs w:val="21"/>
              </w:rPr>
              <w:t>技术的产业化进程。</w:t>
            </w:r>
          </w:p>
          <w:p w:rsidR="00DF3413" w:rsidRPr="00D56DBC" w:rsidRDefault="00DF3413" w:rsidP="00DF3413">
            <w:pPr>
              <w:pStyle w:val="005"/>
              <w:spacing w:before="156"/>
              <w:ind w:firstLine="420"/>
              <w:rPr>
                <w:sz w:val="21"/>
                <w:szCs w:val="21"/>
              </w:rPr>
            </w:pPr>
          </w:p>
        </w:tc>
      </w:tr>
    </w:tbl>
    <w:p w:rsidR="00646B40" w:rsidRPr="00F96370" w:rsidRDefault="00646B40" w:rsidP="00DD6C1E">
      <w:pPr>
        <w:widowControl/>
        <w:jc w:val="left"/>
        <w:rPr>
          <w:szCs w:val="21"/>
        </w:rPr>
      </w:pPr>
    </w:p>
    <w:sectPr w:rsidR="00646B40" w:rsidRPr="00F9637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58C" w:rsidRDefault="00E1758C" w:rsidP="00354F01">
      <w:r>
        <w:separator/>
      </w:r>
    </w:p>
  </w:endnote>
  <w:endnote w:type="continuationSeparator" w:id="0">
    <w:p w:rsidR="00E1758C" w:rsidRDefault="00E1758C"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58C" w:rsidRDefault="00E1758C" w:rsidP="00354F01">
      <w:r>
        <w:separator/>
      </w:r>
    </w:p>
  </w:footnote>
  <w:footnote w:type="continuationSeparator" w:id="0">
    <w:p w:rsidR="00E1758C" w:rsidRDefault="00E1758C" w:rsidP="00354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C6882"/>
    <w:multiLevelType w:val="hybridMultilevel"/>
    <w:tmpl w:val="BF5A76EC"/>
    <w:lvl w:ilvl="0" w:tplc="ED86EA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11C499D"/>
    <w:multiLevelType w:val="hybridMultilevel"/>
    <w:tmpl w:val="7648291A"/>
    <w:lvl w:ilvl="0" w:tplc="9EF49F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EFC73B56"/>
    <w:rsid w:val="0000041D"/>
    <w:rsid w:val="00000919"/>
    <w:rsid w:val="00000AFF"/>
    <w:rsid w:val="00003FE2"/>
    <w:rsid w:val="0000520D"/>
    <w:rsid w:val="0000553D"/>
    <w:rsid w:val="00005BB9"/>
    <w:rsid w:val="00006085"/>
    <w:rsid w:val="000063A2"/>
    <w:rsid w:val="00010521"/>
    <w:rsid w:val="00010733"/>
    <w:rsid w:val="0001082C"/>
    <w:rsid w:val="00010CD4"/>
    <w:rsid w:val="00012A5A"/>
    <w:rsid w:val="00014A29"/>
    <w:rsid w:val="00014C3D"/>
    <w:rsid w:val="000152C7"/>
    <w:rsid w:val="00016B59"/>
    <w:rsid w:val="00017005"/>
    <w:rsid w:val="00017C7F"/>
    <w:rsid w:val="00017E1B"/>
    <w:rsid w:val="00017F0D"/>
    <w:rsid w:val="00022514"/>
    <w:rsid w:val="00023610"/>
    <w:rsid w:val="00023E92"/>
    <w:rsid w:val="000256DE"/>
    <w:rsid w:val="00026882"/>
    <w:rsid w:val="000268CC"/>
    <w:rsid w:val="00031937"/>
    <w:rsid w:val="0003213E"/>
    <w:rsid w:val="00035216"/>
    <w:rsid w:val="00035836"/>
    <w:rsid w:val="00035EE0"/>
    <w:rsid w:val="00035FC8"/>
    <w:rsid w:val="000363C4"/>
    <w:rsid w:val="00037122"/>
    <w:rsid w:val="00037795"/>
    <w:rsid w:val="000403F7"/>
    <w:rsid w:val="00040E10"/>
    <w:rsid w:val="00041555"/>
    <w:rsid w:val="0004258B"/>
    <w:rsid w:val="000427EA"/>
    <w:rsid w:val="00042E8B"/>
    <w:rsid w:val="00044904"/>
    <w:rsid w:val="000464E9"/>
    <w:rsid w:val="00046FA8"/>
    <w:rsid w:val="0004777A"/>
    <w:rsid w:val="0005179D"/>
    <w:rsid w:val="000520BB"/>
    <w:rsid w:val="00052279"/>
    <w:rsid w:val="000537DB"/>
    <w:rsid w:val="000539E4"/>
    <w:rsid w:val="000544B2"/>
    <w:rsid w:val="000557F7"/>
    <w:rsid w:val="00055F60"/>
    <w:rsid w:val="000572FB"/>
    <w:rsid w:val="00057534"/>
    <w:rsid w:val="000575EE"/>
    <w:rsid w:val="00057EBB"/>
    <w:rsid w:val="00061ED4"/>
    <w:rsid w:val="00062A16"/>
    <w:rsid w:val="0006383C"/>
    <w:rsid w:val="00066021"/>
    <w:rsid w:val="000669C9"/>
    <w:rsid w:val="00066CB5"/>
    <w:rsid w:val="000671A1"/>
    <w:rsid w:val="000673E8"/>
    <w:rsid w:val="00070474"/>
    <w:rsid w:val="00070522"/>
    <w:rsid w:val="0007087C"/>
    <w:rsid w:val="000710E4"/>
    <w:rsid w:val="000742EB"/>
    <w:rsid w:val="00074B05"/>
    <w:rsid w:val="0007539D"/>
    <w:rsid w:val="000764E9"/>
    <w:rsid w:val="00077B07"/>
    <w:rsid w:val="00077D0A"/>
    <w:rsid w:val="000802EE"/>
    <w:rsid w:val="000831A2"/>
    <w:rsid w:val="000857DF"/>
    <w:rsid w:val="00086220"/>
    <w:rsid w:val="000865B3"/>
    <w:rsid w:val="00086C12"/>
    <w:rsid w:val="00087D61"/>
    <w:rsid w:val="00092267"/>
    <w:rsid w:val="00094855"/>
    <w:rsid w:val="00094AD9"/>
    <w:rsid w:val="00094B3A"/>
    <w:rsid w:val="00095229"/>
    <w:rsid w:val="00095E5D"/>
    <w:rsid w:val="000A0F42"/>
    <w:rsid w:val="000A1122"/>
    <w:rsid w:val="000A1C28"/>
    <w:rsid w:val="000A1F51"/>
    <w:rsid w:val="000A21BD"/>
    <w:rsid w:val="000A21ED"/>
    <w:rsid w:val="000A29CC"/>
    <w:rsid w:val="000A2C66"/>
    <w:rsid w:val="000A3079"/>
    <w:rsid w:val="000A54BC"/>
    <w:rsid w:val="000A6DA5"/>
    <w:rsid w:val="000A75C9"/>
    <w:rsid w:val="000B3804"/>
    <w:rsid w:val="000B3BB8"/>
    <w:rsid w:val="000B3EF4"/>
    <w:rsid w:val="000B6270"/>
    <w:rsid w:val="000C1405"/>
    <w:rsid w:val="000C1E45"/>
    <w:rsid w:val="000C2F78"/>
    <w:rsid w:val="000C4809"/>
    <w:rsid w:val="000C5239"/>
    <w:rsid w:val="000C5BCA"/>
    <w:rsid w:val="000C7C4F"/>
    <w:rsid w:val="000D0F20"/>
    <w:rsid w:val="000D2CEF"/>
    <w:rsid w:val="000D3CAC"/>
    <w:rsid w:val="000D3DA9"/>
    <w:rsid w:val="000D4A60"/>
    <w:rsid w:val="000D63F0"/>
    <w:rsid w:val="000D74FD"/>
    <w:rsid w:val="000E03FF"/>
    <w:rsid w:val="000E0A36"/>
    <w:rsid w:val="000E187D"/>
    <w:rsid w:val="000E1902"/>
    <w:rsid w:val="000E1CCC"/>
    <w:rsid w:val="000E1D73"/>
    <w:rsid w:val="000E2678"/>
    <w:rsid w:val="000E3662"/>
    <w:rsid w:val="000E5FDF"/>
    <w:rsid w:val="000E7A69"/>
    <w:rsid w:val="000E7A95"/>
    <w:rsid w:val="000F0107"/>
    <w:rsid w:val="000F01F9"/>
    <w:rsid w:val="000F2166"/>
    <w:rsid w:val="000F2F82"/>
    <w:rsid w:val="000F31EF"/>
    <w:rsid w:val="000F3F9A"/>
    <w:rsid w:val="000F440F"/>
    <w:rsid w:val="000F4412"/>
    <w:rsid w:val="000F57E1"/>
    <w:rsid w:val="000F65BF"/>
    <w:rsid w:val="000F6AE6"/>
    <w:rsid w:val="000F6DC3"/>
    <w:rsid w:val="00100784"/>
    <w:rsid w:val="0010469D"/>
    <w:rsid w:val="00104933"/>
    <w:rsid w:val="0010787A"/>
    <w:rsid w:val="00111B8A"/>
    <w:rsid w:val="00111C91"/>
    <w:rsid w:val="00111F14"/>
    <w:rsid w:val="00112D3F"/>
    <w:rsid w:val="00113647"/>
    <w:rsid w:val="00115771"/>
    <w:rsid w:val="00117CFB"/>
    <w:rsid w:val="001208A5"/>
    <w:rsid w:val="001236DC"/>
    <w:rsid w:val="00123926"/>
    <w:rsid w:val="00126FF8"/>
    <w:rsid w:val="00127C62"/>
    <w:rsid w:val="00130230"/>
    <w:rsid w:val="001302D0"/>
    <w:rsid w:val="00130CD8"/>
    <w:rsid w:val="00132AC9"/>
    <w:rsid w:val="00136BAB"/>
    <w:rsid w:val="00136F06"/>
    <w:rsid w:val="0014105E"/>
    <w:rsid w:val="00142C41"/>
    <w:rsid w:val="00143B1D"/>
    <w:rsid w:val="00144320"/>
    <w:rsid w:val="00144430"/>
    <w:rsid w:val="00144865"/>
    <w:rsid w:val="0014689E"/>
    <w:rsid w:val="00146DBE"/>
    <w:rsid w:val="0015115B"/>
    <w:rsid w:val="001522D3"/>
    <w:rsid w:val="00153A8C"/>
    <w:rsid w:val="001569FE"/>
    <w:rsid w:val="00157115"/>
    <w:rsid w:val="00157F5E"/>
    <w:rsid w:val="001615E0"/>
    <w:rsid w:val="001618E2"/>
    <w:rsid w:val="00165340"/>
    <w:rsid w:val="00165FF4"/>
    <w:rsid w:val="00166724"/>
    <w:rsid w:val="00170AF4"/>
    <w:rsid w:val="00171AF5"/>
    <w:rsid w:val="00171CDD"/>
    <w:rsid w:val="001723CF"/>
    <w:rsid w:val="00172D81"/>
    <w:rsid w:val="00173003"/>
    <w:rsid w:val="00173DBA"/>
    <w:rsid w:val="0017413F"/>
    <w:rsid w:val="001742BE"/>
    <w:rsid w:val="001754E8"/>
    <w:rsid w:val="00176560"/>
    <w:rsid w:val="00176684"/>
    <w:rsid w:val="0018100C"/>
    <w:rsid w:val="00183827"/>
    <w:rsid w:val="00183DA9"/>
    <w:rsid w:val="001863AA"/>
    <w:rsid w:val="00187BA3"/>
    <w:rsid w:val="0019019E"/>
    <w:rsid w:val="00190213"/>
    <w:rsid w:val="00191175"/>
    <w:rsid w:val="001926AA"/>
    <w:rsid w:val="001930C0"/>
    <w:rsid w:val="00193F22"/>
    <w:rsid w:val="00194AB4"/>
    <w:rsid w:val="00196A2F"/>
    <w:rsid w:val="00196F88"/>
    <w:rsid w:val="001971F1"/>
    <w:rsid w:val="001A04C7"/>
    <w:rsid w:val="001A0862"/>
    <w:rsid w:val="001A1007"/>
    <w:rsid w:val="001A132D"/>
    <w:rsid w:val="001A1BBA"/>
    <w:rsid w:val="001A1E3D"/>
    <w:rsid w:val="001A22BE"/>
    <w:rsid w:val="001A2BD5"/>
    <w:rsid w:val="001A3861"/>
    <w:rsid w:val="001A44E6"/>
    <w:rsid w:val="001A5A67"/>
    <w:rsid w:val="001A5DBF"/>
    <w:rsid w:val="001A60D0"/>
    <w:rsid w:val="001A6E9F"/>
    <w:rsid w:val="001B09EE"/>
    <w:rsid w:val="001B1601"/>
    <w:rsid w:val="001B2283"/>
    <w:rsid w:val="001B2405"/>
    <w:rsid w:val="001B2833"/>
    <w:rsid w:val="001B284B"/>
    <w:rsid w:val="001B5B60"/>
    <w:rsid w:val="001B66E1"/>
    <w:rsid w:val="001B6706"/>
    <w:rsid w:val="001B73BD"/>
    <w:rsid w:val="001B7484"/>
    <w:rsid w:val="001C08AC"/>
    <w:rsid w:val="001C0A10"/>
    <w:rsid w:val="001C0D32"/>
    <w:rsid w:val="001C1CA2"/>
    <w:rsid w:val="001C2EA2"/>
    <w:rsid w:val="001C32A7"/>
    <w:rsid w:val="001C34F8"/>
    <w:rsid w:val="001C3BA8"/>
    <w:rsid w:val="001C44B9"/>
    <w:rsid w:val="001C4F52"/>
    <w:rsid w:val="001C6F0B"/>
    <w:rsid w:val="001C732F"/>
    <w:rsid w:val="001D0FF1"/>
    <w:rsid w:val="001D1074"/>
    <w:rsid w:val="001D1F3C"/>
    <w:rsid w:val="001D4CEC"/>
    <w:rsid w:val="001D53BD"/>
    <w:rsid w:val="001D540B"/>
    <w:rsid w:val="001D6C3E"/>
    <w:rsid w:val="001D6CAD"/>
    <w:rsid w:val="001D741D"/>
    <w:rsid w:val="001D76A3"/>
    <w:rsid w:val="001E1E7A"/>
    <w:rsid w:val="001E2455"/>
    <w:rsid w:val="001E4643"/>
    <w:rsid w:val="001E4F2A"/>
    <w:rsid w:val="001E5796"/>
    <w:rsid w:val="001E6585"/>
    <w:rsid w:val="001E67BF"/>
    <w:rsid w:val="001E6C29"/>
    <w:rsid w:val="001E7A38"/>
    <w:rsid w:val="001F0518"/>
    <w:rsid w:val="001F231D"/>
    <w:rsid w:val="001F2C3A"/>
    <w:rsid w:val="001F3DF3"/>
    <w:rsid w:val="001F4944"/>
    <w:rsid w:val="001F5B5A"/>
    <w:rsid w:val="001F6335"/>
    <w:rsid w:val="001F7C9E"/>
    <w:rsid w:val="00200231"/>
    <w:rsid w:val="00200319"/>
    <w:rsid w:val="00200712"/>
    <w:rsid w:val="00201384"/>
    <w:rsid w:val="0020237A"/>
    <w:rsid w:val="00202675"/>
    <w:rsid w:val="00203627"/>
    <w:rsid w:val="00205B5B"/>
    <w:rsid w:val="00207772"/>
    <w:rsid w:val="00212938"/>
    <w:rsid w:val="002148C7"/>
    <w:rsid w:val="00216561"/>
    <w:rsid w:val="00216FEA"/>
    <w:rsid w:val="002170E8"/>
    <w:rsid w:val="00217E38"/>
    <w:rsid w:val="002224CE"/>
    <w:rsid w:val="002228F2"/>
    <w:rsid w:val="00222F0B"/>
    <w:rsid w:val="00223363"/>
    <w:rsid w:val="00230CA3"/>
    <w:rsid w:val="0023109D"/>
    <w:rsid w:val="0023343E"/>
    <w:rsid w:val="00233DB7"/>
    <w:rsid w:val="00233F1E"/>
    <w:rsid w:val="00235E10"/>
    <w:rsid w:val="00237B85"/>
    <w:rsid w:val="00241213"/>
    <w:rsid w:val="00242482"/>
    <w:rsid w:val="002430F7"/>
    <w:rsid w:val="0024333D"/>
    <w:rsid w:val="002445BE"/>
    <w:rsid w:val="00244BC7"/>
    <w:rsid w:val="0024587C"/>
    <w:rsid w:val="0024629F"/>
    <w:rsid w:val="00246CDC"/>
    <w:rsid w:val="0024765D"/>
    <w:rsid w:val="00250C54"/>
    <w:rsid w:val="00251DA4"/>
    <w:rsid w:val="0025363A"/>
    <w:rsid w:val="00253913"/>
    <w:rsid w:val="00253A97"/>
    <w:rsid w:val="00254D52"/>
    <w:rsid w:val="00256115"/>
    <w:rsid w:val="00256590"/>
    <w:rsid w:val="00256875"/>
    <w:rsid w:val="002569AD"/>
    <w:rsid w:val="00257E78"/>
    <w:rsid w:val="00257F8C"/>
    <w:rsid w:val="002600FC"/>
    <w:rsid w:val="00260AAC"/>
    <w:rsid w:val="00263094"/>
    <w:rsid w:val="002632F6"/>
    <w:rsid w:val="00263483"/>
    <w:rsid w:val="00263C6A"/>
    <w:rsid w:val="00265518"/>
    <w:rsid w:val="002675E5"/>
    <w:rsid w:val="00270A99"/>
    <w:rsid w:val="002751CA"/>
    <w:rsid w:val="00275F41"/>
    <w:rsid w:val="0027700D"/>
    <w:rsid w:val="00281890"/>
    <w:rsid w:val="00281AD9"/>
    <w:rsid w:val="002821F3"/>
    <w:rsid w:val="00282266"/>
    <w:rsid w:val="00282B8D"/>
    <w:rsid w:val="00283C62"/>
    <w:rsid w:val="00283F08"/>
    <w:rsid w:val="00284274"/>
    <w:rsid w:val="002855F7"/>
    <w:rsid w:val="00286D02"/>
    <w:rsid w:val="00291F41"/>
    <w:rsid w:val="00292E6A"/>
    <w:rsid w:val="00293EB9"/>
    <w:rsid w:val="00294011"/>
    <w:rsid w:val="00294B06"/>
    <w:rsid w:val="00294C0A"/>
    <w:rsid w:val="00295C4C"/>
    <w:rsid w:val="00295E97"/>
    <w:rsid w:val="00296296"/>
    <w:rsid w:val="002A040C"/>
    <w:rsid w:val="002A0ECB"/>
    <w:rsid w:val="002A17CE"/>
    <w:rsid w:val="002A354F"/>
    <w:rsid w:val="002A5CF8"/>
    <w:rsid w:val="002A781B"/>
    <w:rsid w:val="002A7BEE"/>
    <w:rsid w:val="002B098C"/>
    <w:rsid w:val="002B1801"/>
    <w:rsid w:val="002B184A"/>
    <w:rsid w:val="002B1DE1"/>
    <w:rsid w:val="002B2365"/>
    <w:rsid w:val="002B23D2"/>
    <w:rsid w:val="002B5209"/>
    <w:rsid w:val="002B77F4"/>
    <w:rsid w:val="002B7B1A"/>
    <w:rsid w:val="002C03D3"/>
    <w:rsid w:val="002C24B3"/>
    <w:rsid w:val="002C3891"/>
    <w:rsid w:val="002C5BB7"/>
    <w:rsid w:val="002C5E14"/>
    <w:rsid w:val="002C6B42"/>
    <w:rsid w:val="002C750B"/>
    <w:rsid w:val="002D0C17"/>
    <w:rsid w:val="002D14D4"/>
    <w:rsid w:val="002D1CCF"/>
    <w:rsid w:val="002D1E38"/>
    <w:rsid w:val="002D27C4"/>
    <w:rsid w:val="002D45D3"/>
    <w:rsid w:val="002D49C2"/>
    <w:rsid w:val="002D6C33"/>
    <w:rsid w:val="002D6F49"/>
    <w:rsid w:val="002D7B29"/>
    <w:rsid w:val="002E01C1"/>
    <w:rsid w:val="002E2108"/>
    <w:rsid w:val="002E4AFA"/>
    <w:rsid w:val="002E508D"/>
    <w:rsid w:val="002E687F"/>
    <w:rsid w:val="002E6DE6"/>
    <w:rsid w:val="002E6F2F"/>
    <w:rsid w:val="002F10B8"/>
    <w:rsid w:val="002F1422"/>
    <w:rsid w:val="002F143C"/>
    <w:rsid w:val="002F29B1"/>
    <w:rsid w:val="002F41F8"/>
    <w:rsid w:val="002F53E6"/>
    <w:rsid w:val="002F563C"/>
    <w:rsid w:val="002F5B58"/>
    <w:rsid w:val="002F61E6"/>
    <w:rsid w:val="002F7036"/>
    <w:rsid w:val="002F71E6"/>
    <w:rsid w:val="0030037F"/>
    <w:rsid w:val="0030049D"/>
    <w:rsid w:val="00301D2A"/>
    <w:rsid w:val="00301F93"/>
    <w:rsid w:val="00303787"/>
    <w:rsid w:val="00305900"/>
    <w:rsid w:val="0030597F"/>
    <w:rsid w:val="003071F5"/>
    <w:rsid w:val="00307569"/>
    <w:rsid w:val="003077D3"/>
    <w:rsid w:val="0031086D"/>
    <w:rsid w:val="00311394"/>
    <w:rsid w:val="0031147A"/>
    <w:rsid w:val="00312979"/>
    <w:rsid w:val="00315B0F"/>
    <w:rsid w:val="0032170E"/>
    <w:rsid w:val="003236ED"/>
    <w:rsid w:val="00323928"/>
    <w:rsid w:val="00323A08"/>
    <w:rsid w:val="00323EED"/>
    <w:rsid w:val="00326084"/>
    <w:rsid w:val="00326E5B"/>
    <w:rsid w:val="00327686"/>
    <w:rsid w:val="003277B7"/>
    <w:rsid w:val="0033037F"/>
    <w:rsid w:val="00332952"/>
    <w:rsid w:val="00332DD7"/>
    <w:rsid w:val="00332E4A"/>
    <w:rsid w:val="0033305B"/>
    <w:rsid w:val="00333ED3"/>
    <w:rsid w:val="00334A08"/>
    <w:rsid w:val="00335847"/>
    <w:rsid w:val="00335FEB"/>
    <w:rsid w:val="0033691A"/>
    <w:rsid w:val="003373EC"/>
    <w:rsid w:val="00341F35"/>
    <w:rsid w:val="00342042"/>
    <w:rsid w:val="00342C58"/>
    <w:rsid w:val="00342DD8"/>
    <w:rsid w:val="00342E7C"/>
    <w:rsid w:val="00343277"/>
    <w:rsid w:val="00344280"/>
    <w:rsid w:val="003464B7"/>
    <w:rsid w:val="00346993"/>
    <w:rsid w:val="00347E27"/>
    <w:rsid w:val="003501B4"/>
    <w:rsid w:val="00353084"/>
    <w:rsid w:val="00353998"/>
    <w:rsid w:val="00354E9B"/>
    <w:rsid w:val="00354F01"/>
    <w:rsid w:val="003557D8"/>
    <w:rsid w:val="00355C7B"/>
    <w:rsid w:val="00365411"/>
    <w:rsid w:val="00365BE1"/>
    <w:rsid w:val="0036760E"/>
    <w:rsid w:val="00367623"/>
    <w:rsid w:val="003738FB"/>
    <w:rsid w:val="00375A15"/>
    <w:rsid w:val="00375F0F"/>
    <w:rsid w:val="00376522"/>
    <w:rsid w:val="00380071"/>
    <w:rsid w:val="00380430"/>
    <w:rsid w:val="00380CD6"/>
    <w:rsid w:val="003826D2"/>
    <w:rsid w:val="003835AD"/>
    <w:rsid w:val="00383CEF"/>
    <w:rsid w:val="0038419B"/>
    <w:rsid w:val="003854B4"/>
    <w:rsid w:val="00385935"/>
    <w:rsid w:val="003869FC"/>
    <w:rsid w:val="00386E1F"/>
    <w:rsid w:val="00387D82"/>
    <w:rsid w:val="00390052"/>
    <w:rsid w:val="003933C8"/>
    <w:rsid w:val="00393BB2"/>
    <w:rsid w:val="003947BD"/>
    <w:rsid w:val="00394BD8"/>
    <w:rsid w:val="00395081"/>
    <w:rsid w:val="003959D7"/>
    <w:rsid w:val="00396224"/>
    <w:rsid w:val="0039668B"/>
    <w:rsid w:val="0039734D"/>
    <w:rsid w:val="0039756F"/>
    <w:rsid w:val="00397962"/>
    <w:rsid w:val="00397C3D"/>
    <w:rsid w:val="00397DB5"/>
    <w:rsid w:val="003A056D"/>
    <w:rsid w:val="003A0CE1"/>
    <w:rsid w:val="003A0E54"/>
    <w:rsid w:val="003A165F"/>
    <w:rsid w:val="003A19CF"/>
    <w:rsid w:val="003A1E84"/>
    <w:rsid w:val="003A1EF6"/>
    <w:rsid w:val="003A3548"/>
    <w:rsid w:val="003A4073"/>
    <w:rsid w:val="003A410D"/>
    <w:rsid w:val="003A76DF"/>
    <w:rsid w:val="003A7C94"/>
    <w:rsid w:val="003B13EF"/>
    <w:rsid w:val="003B2E89"/>
    <w:rsid w:val="003B2F02"/>
    <w:rsid w:val="003B44EF"/>
    <w:rsid w:val="003B4B72"/>
    <w:rsid w:val="003B5173"/>
    <w:rsid w:val="003B64BE"/>
    <w:rsid w:val="003B7203"/>
    <w:rsid w:val="003B78B5"/>
    <w:rsid w:val="003C1DE2"/>
    <w:rsid w:val="003C5715"/>
    <w:rsid w:val="003C6232"/>
    <w:rsid w:val="003C636F"/>
    <w:rsid w:val="003C707A"/>
    <w:rsid w:val="003D0643"/>
    <w:rsid w:val="003D0919"/>
    <w:rsid w:val="003D2543"/>
    <w:rsid w:val="003D2685"/>
    <w:rsid w:val="003D3270"/>
    <w:rsid w:val="003D4374"/>
    <w:rsid w:val="003D5225"/>
    <w:rsid w:val="003D68A2"/>
    <w:rsid w:val="003D6990"/>
    <w:rsid w:val="003E05B0"/>
    <w:rsid w:val="003E0CB5"/>
    <w:rsid w:val="003E29A8"/>
    <w:rsid w:val="003E3BAE"/>
    <w:rsid w:val="003E3CBD"/>
    <w:rsid w:val="003E3F66"/>
    <w:rsid w:val="003E43C4"/>
    <w:rsid w:val="003E448E"/>
    <w:rsid w:val="003E5374"/>
    <w:rsid w:val="003E65E3"/>
    <w:rsid w:val="003E6DB7"/>
    <w:rsid w:val="003F1C8C"/>
    <w:rsid w:val="003F22A3"/>
    <w:rsid w:val="003F2B0B"/>
    <w:rsid w:val="003F42BE"/>
    <w:rsid w:val="003F4E80"/>
    <w:rsid w:val="003F6614"/>
    <w:rsid w:val="003F7822"/>
    <w:rsid w:val="0040112D"/>
    <w:rsid w:val="004013C3"/>
    <w:rsid w:val="00401B8D"/>
    <w:rsid w:val="004041DC"/>
    <w:rsid w:val="00404391"/>
    <w:rsid w:val="00410703"/>
    <w:rsid w:val="00412450"/>
    <w:rsid w:val="00412A04"/>
    <w:rsid w:val="00413618"/>
    <w:rsid w:val="00414803"/>
    <w:rsid w:val="0041491E"/>
    <w:rsid w:val="004150A7"/>
    <w:rsid w:val="00415390"/>
    <w:rsid w:val="00415521"/>
    <w:rsid w:val="00416E12"/>
    <w:rsid w:val="00417FBA"/>
    <w:rsid w:val="0042020C"/>
    <w:rsid w:val="00420412"/>
    <w:rsid w:val="004205CD"/>
    <w:rsid w:val="00420F54"/>
    <w:rsid w:val="004229C1"/>
    <w:rsid w:val="00422D77"/>
    <w:rsid w:val="004236BC"/>
    <w:rsid w:val="00423810"/>
    <w:rsid w:val="00424AC9"/>
    <w:rsid w:val="00424B55"/>
    <w:rsid w:val="00424BE5"/>
    <w:rsid w:val="00425314"/>
    <w:rsid w:val="004259F4"/>
    <w:rsid w:val="00425F32"/>
    <w:rsid w:val="004271D8"/>
    <w:rsid w:val="00427584"/>
    <w:rsid w:val="0043039D"/>
    <w:rsid w:val="004304BA"/>
    <w:rsid w:val="00431ECB"/>
    <w:rsid w:val="00432461"/>
    <w:rsid w:val="004335D7"/>
    <w:rsid w:val="0043479B"/>
    <w:rsid w:val="00434E88"/>
    <w:rsid w:val="0043534E"/>
    <w:rsid w:val="00437D41"/>
    <w:rsid w:val="00437E5E"/>
    <w:rsid w:val="00441419"/>
    <w:rsid w:val="00441AAB"/>
    <w:rsid w:val="0044247D"/>
    <w:rsid w:val="00442BA4"/>
    <w:rsid w:val="0044468B"/>
    <w:rsid w:val="00450D54"/>
    <w:rsid w:val="00451353"/>
    <w:rsid w:val="00453C64"/>
    <w:rsid w:val="00453DD5"/>
    <w:rsid w:val="00454B5B"/>
    <w:rsid w:val="00460A98"/>
    <w:rsid w:val="0046125D"/>
    <w:rsid w:val="004613B0"/>
    <w:rsid w:val="004629E5"/>
    <w:rsid w:val="00462F4E"/>
    <w:rsid w:val="00465414"/>
    <w:rsid w:val="00467245"/>
    <w:rsid w:val="00467F9B"/>
    <w:rsid w:val="0047240A"/>
    <w:rsid w:val="00472D2E"/>
    <w:rsid w:val="00474533"/>
    <w:rsid w:val="00474FCC"/>
    <w:rsid w:val="0047588A"/>
    <w:rsid w:val="00475BA3"/>
    <w:rsid w:val="00476D38"/>
    <w:rsid w:val="0048303A"/>
    <w:rsid w:val="0048357E"/>
    <w:rsid w:val="0048426B"/>
    <w:rsid w:val="00484DC5"/>
    <w:rsid w:val="00486A4D"/>
    <w:rsid w:val="00487EDD"/>
    <w:rsid w:val="00490B04"/>
    <w:rsid w:val="004912E7"/>
    <w:rsid w:val="004919DE"/>
    <w:rsid w:val="00494231"/>
    <w:rsid w:val="0049439D"/>
    <w:rsid w:val="00494470"/>
    <w:rsid w:val="00494AB7"/>
    <w:rsid w:val="004956BA"/>
    <w:rsid w:val="00497146"/>
    <w:rsid w:val="00497287"/>
    <w:rsid w:val="004A0828"/>
    <w:rsid w:val="004A2008"/>
    <w:rsid w:val="004A2029"/>
    <w:rsid w:val="004A224A"/>
    <w:rsid w:val="004A2E9C"/>
    <w:rsid w:val="004A4C2C"/>
    <w:rsid w:val="004A626B"/>
    <w:rsid w:val="004A6A34"/>
    <w:rsid w:val="004A7EF0"/>
    <w:rsid w:val="004B1DB6"/>
    <w:rsid w:val="004B2608"/>
    <w:rsid w:val="004B2A58"/>
    <w:rsid w:val="004B4523"/>
    <w:rsid w:val="004B4EC1"/>
    <w:rsid w:val="004B5471"/>
    <w:rsid w:val="004B7674"/>
    <w:rsid w:val="004B7C7E"/>
    <w:rsid w:val="004C180D"/>
    <w:rsid w:val="004C26CF"/>
    <w:rsid w:val="004C2D9E"/>
    <w:rsid w:val="004C3C45"/>
    <w:rsid w:val="004C4B6A"/>
    <w:rsid w:val="004C7D97"/>
    <w:rsid w:val="004C7E05"/>
    <w:rsid w:val="004D040D"/>
    <w:rsid w:val="004D1105"/>
    <w:rsid w:val="004D2D36"/>
    <w:rsid w:val="004D2FD0"/>
    <w:rsid w:val="004D45B4"/>
    <w:rsid w:val="004D7817"/>
    <w:rsid w:val="004E0473"/>
    <w:rsid w:val="004E19B5"/>
    <w:rsid w:val="004E2F51"/>
    <w:rsid w:val="004E30FE"/>
    <w:rsid w:val="004E38D4"/>
    <w:rsid w:val="004E4FAB"/>
    <w:rsid w:val="004E6E0C"/>
    <w:rsid w:val="004F0597"/>
    <w:rsid w:val="004F0DE0"/>
    <w:rsid w:val="004F2DEC"/>
    <w:rsid w:val="004F2EEE"/>
    <w:rsid w:val="004F4C1A"/>
    <w:rsid w:val="004F64D2"/>
    <w:rsid w:val="004F6703"/>
    <w:rsid w:val="004F73BF"/>
    <w:rsid w:val="004F7580"/>
    <w:rsid w:val="004F79BF"/>
    <w:rsid w:val="004F7C22"/>
    <w:rsid w:val="005020FB"/>
    <w:rsid w:val="00502699"/>
    <w:rsid w:val="005046ED"/>
    <w:rsid w:val="0050787E"/>
    <w:rsid w:val="00507A0C"/>
    <w:rsid w:val="00507E13"/>
    <w:rsid w:val="00510CF4"/>
    <w:rsid w:val="00512324"/>
    <w:rsid w:val="005124D1"/>
    <w:rsid w:val="00512E13"/>
    <w:rsid w:val="005134C9"/>
    <w:rsid w:val="0051624D"/>
    <w:rsid w:val="005165AB"/>
    <w:rsid w:val="005167BE"/>
    <w:rsid w:val="0051680D"/>
    <w:rsid w:val="00516961"/>
    <w:rsid w:val="00517141"/>
    <w:rsid w:val="0052013A"/>
    <w:rsid w:val="00520206"/>
    <w:rsid w:val="00520461"/>
    <w:rsid w:val="00520AEF"/>
    <w:rsid w:val="0052257E"/>
    <w:rsid w:val="00523A85"/>
    <w:rsid w:val="00523F39"/>
    <w:rsid w:val="00524100"/>
    <w:rsid w:val="00525662"/>
    <w:rsid w:val="00525681"/>
    <w:rsid w:val="0052756A"/>
    <w:rsid w:val="00527826"/>
    <w:rsid w:val="0053037B"/>
    <w:rsid w:val="00530541"/>
    <w:rsid w:val="00530A0A"/>
    <w:rsid w:val="005320C0"/>
    <w:rsid w:val="005320F6"/>
    <w:rsid w:val="00532E5F"/>
    <w:rsid w:val="005356BC"/>
    <w:rsid w:val="0053631A"/>
    <w:rsid w:val="00540783"/>
    <w:rsid w:val="00541D5A"/>
    <w:rsid w:val="00542C7E"/>
    <w:rsid w:val="00544115"/>
    <w:rsid w:val="00544A3D"/>
    <w:rsid w:val="00544C9A"/>
    <w:rsid w:val="00545833"/>
    <w:rsid w:val="00546BF6"/>
    <w:rsid w:val="00551328"/>
    <w:rsid w:val="00552D6E"/>
    <w:rsid w:val="0055378F"/>
    <w:rsid w:val="0055447F"/>
    <w:rsid w:val="00554595"/>
    <w:rsid w:val="005547E8"/>
    <w:rsid w:val="00555047"/>
    <w:rsid w:val="00555552"/>
    <w:rsid w:val="00557077"/>
    <w:rsid w:val="00557642"/>
    <w:rsid w:val="00557A86"/>
    <w:rsid w:val="00561035"/>
    <w:rsid w:val="00561A1E"/>
    <w:rsid w:val="0056237B"/>
    <w:rsid w:val="00562991"/>
    <w:rsid w:val="00562C4D"/>
    <w:rsid w:val="00563683"/>
    <w:rsid w:val="0056390D"/>
    <w:rsid w:val="00563948"/>
    <w:rsid w:val="00563E2E"/>
    <w:rsid w:val="00564D9B"/>
    <w:rsid w:val="00565505"/>
    <w:rsid w:val="005669EB"/>
    <w:rsid w:val="00571D2E"/>
    <w:rsid w:val="00572B66"/>
    <w:rsid w:val="00573371"/>
    <w:rsid w:val="00574DB2"/>
    <w:rsid w:val="00580B10"/>
    <w:rsid w:val="00582525"/>
    <w:rsid w:val="0058332F"/>
    <w:rsid w:val="00583330"/>
    <w:rsid w:val="005841AA"/>
    <w:rsid w:val="005852F4"/>
    <w:rsid w:val="00590250"/>
    <w:rsid w:val="00592216"/>
    <w:rsid w:val="005938A5"/>
    <w:rsid w:val="00596B8D"/>
    <w:rsid w:val="00596EAA"/>
    <w:rsid w:val="0059712F"/>
    <w:rsid w:val="005978FA"/>
    <w:rsid w:val="005A0398"/>
    <w:rsid w:val="005A0888"/>
    <w:rsid w:val="005A0CD7"/>
    <w:rsid w:val="005A42DB"/>
    <w:rsid w:val="005A472A"/>
    <w:rsid w:val="005A4753"/>
    <w:rsid w:val="005A49AD"/>
    <w:rsid w:val="005A6838"/>
    <w:rsid w:val="005A6CC9"/>
    <w:rsid w:val="005A7E0A"/>
    <w:rsid w:val="005B20C0"/>
    <w:rsid w:val="005B44C3"/>
    <w:rsid w:val="005B4A63"/>
    <w:rsid w:val="005B5513"/>
    <w:rsid w:val="005C1CE0"/>
    <w:rsid w:val="005C2E37"/>
    <w:rsid w:val="005C3617"/>
    <w:rsid w:val="005C3742"/>
    <w:rsid w:val="005C49A9"/>
    <w:rsid w:val="005C7708"/>
    <w:rsid w:val="005D2C30"/>
    <w:rsid w:val="005D2C3B"/>
    <w:rsid w:val="005D3C5D"/>
    <w:rsid w:val="005D58DB"/>
    <w:rsid w:val="005D5DA7"/>
    <w:rsid w:val="005D6780"/>
    <w:rsid w:val="005D7B08"/>
    <w:rsid w:val="005E07B4"/>
    <w:rsid w:val="005E2A42"/>
    <w:rsid w:val="005E3984"/>
    <w:rsid w:val="005E42C5"/>
    <w:rsid w:val="005E550D"/>
    <w:rsid w:val="005E5C23"/>
    <w:rsid w:val="005E744C"/>
    <w:rsid w:val="005F0502"/>
    <w:rsid w:val="005F11B1"/>
    <w:rsid w:val="005F19F9"/>
    <w:rsid w:val="005F40C1"/>
    <w:rsid w:val="005F4CAA"/>
    <w:rsid w:val="005F50CE"/>
    <w:rsid w:val="0060111B"/>
    <w:rsid w:val="00601570"/>
    <w:rsid w:val="00604DD4"/>
    <w:rsid w:val="006057B7"/>
    <w:rsid w:val="00606737"/>
    <w:rsid w:val="00606ACA"/>
    <w:rsid w:val="006075D8"/>
    <w:rsid w:val="006078A8"/>
    <w:rsid w:val="00610DA3"/>
    <w:rsid w:val="0061195F"/>
    <w:rsid w:val="00612ED7"/>
    <w:rsid w:val="006136D5"/>
    <w:rsid w:val="006143FD"/>
    <w:rsid w:val="00615F96"/>
    <w:rsid w:val="00620147"/>
    <w:rsid w:val="006214C7"/>
    <w:rsid w:val="006215DF"/>
    <w:rsid w:val="00621AAA"/>
    <w:rsid w:val="006222D0"/>
    <w:rsid w:val="00622333"/>
    <w:rsid w:val="006235B7"/>
    <w:rsid w:val="00630317"/>
    <w:rsid w:val="006303AA"/>
    <w:rsid w:val="00632A91"/>
    <w:rsid w:val="00634E30"/>
    <w:rsid w:val="00635636"/>
    <w:rsid w:val="00642EF0"/>
    <w:rsid w:val="006431E0"/>
    <w:rsid w:val="006448F4"/>
    <w:rsid w:val="00646B40"/>
    <w:rsid w:val="00651D49"/>
    <w:rsid w:val="00651E40"/>
    <w:rsid w:val="0065219D"/>
    <w:rsid w:val="00653141"/>
    <w:rsid w:val="00653548"/>
    <w:rsid w:val="00655EFA"/>
    <w:rsid w:val="00656320"/>
    <w:rsid w:val="0065719F"/>
    <w:rsid w:val="00657C6F"/>
    <w:rsid w:val="00661F0A"/>
    <w:rsid w:val="006620F4"/>
    <w:rsid w:val="0066227F"/>
    <w:rsid w:val="00662E02"/>
    <w:rsid w:val="0066351B"/>
    <w:rsid w:val="0066528D"/>
    <w:rsid w:val="00665A3E"/>
    <w:rsid w:val="00665F2F"/>
    <w:rsid w:val="0066679C"/>
    <w:rsid w:val="00670020"/>
    <w:rsid w:val="006702DF"/>
    <w:rsid w:val="00673A16"/>
    <w:rsid w:val="006808A4"/>
    <w:rsid w:val="0068094A"/>
    <w:rsid w:val="006812F6"/>
    <w:rsid w:val="006826F7"/>
    <w:rsid w:val="006859ED"/>
    <w:rsid w:val="0068633D"/>
    <w:rsid w:val="00687541"/>
    <w:rsid w:val="00690FEE"/>
    <w:rsid w:val="00694A95"/>
    <w:rsid w:val="00695161"/>
    <w:rsid w:val="00695D65"/>
    <w:rsid w:val="0069644D"/>
    <w:rsid w:val="006A0568"/>
    <w:rsid w:val="006A090D"/>
    <w:rsid w:val="006A0BA6"/>
    <w:rsid w:val="006A0E0E"/>
    <w:rsid w:val="006A1A66"/>
    <w:rsid w:val="006A3B99"/>
    <w:rsid w:val="006A3C70"/>
    <w:rsid w:val="006A3FD4"/>
    <w:rsid w:val="006A477C"/>
    <w:rsid w:val="006A5858"/>
    <w:rsid w:val="006A60D7"/>
    <w:rsid w:val="006A6B8C"/>
    <w:rsid w:val="006B14AA"/>
    <w:rsid w:val="006B2FC2"/>
    <w:rsid w:val="006B3988"/>
    <w:rsid w:val="006B4285"/>
    <w:rsid w:val="006B495D"/>
    <w:rsid w:val="006B520E"/>
    <w:rsid w:val="006B5F27"/>
    <w:rsid w:val="006B5F2E"/>
    <w:rsid w:val="006B6479"/>
    <w:rsid w:val="006B6611"/>
    <w:rsid w:val="006B6BF4"/>
    <w:rsid w:val="006B769E"/>
    <w:rsid w:val="006B7B4B"/>
    <w:rsid w:val="006C0998"/>
    <w:rsid w:val="006C1428"/>
    <w:rsid w:val="006C1541"/>
    <w:rsid w:val="006C1FBB"/>
    <w:rsid w:val="006C290F"/>
    <w:rsid w:val="006C466E"/>
    <w:rsid w:val="006C64C7"/>
    <w:rsid w:val="006C72BF"/>
    <w:rsid w:val="006C7949"/>
    <w:rsid w:val="006C7C4D"/>
    <w:rsid w:val="006D0400"/>
    <w:rsid w:val="006D127D"/>
    <w:rsid w:val="006D473B"/>
    <w:rsid w:val="006D6B19"/>
    <w:rsid w:val="006D7A6D"/>
    <w:rsid w:val="006E11D6"/>
    <w:rsid w:val="006E1D1D"/>
    <w:rsid w:val="006E2F3D"/>
    <w:rsid w:val="006E35EC"/>
    <w:rsid w:val="006E3E68"/>
    <w:rsid w:val="006E52D9"/>
    <w:rsid w:val="006E603E"/>
    <w:rsid w:val="006F04BB"/>
    <w:rsid w:val="006F0829"/>
    <w:rsid w:val="006F099C"/>
    <w:rsid w:val="006F0A74"/>
    <w:rsid w:val="006F3ADB"/>
    <w:rsid w:val="006F410C"/>
    <w:rsid w:val="006F47F7"/>
    <w:rsid w:val="006F5D33"/>
    <w:rsid w:val="006F6268"/>
    <w:rsid w:val="0070184E"/>
    <w:rsid w:val="00702B66"/>
    <w:rsid w:val="00702E10"/>
    <w:rsid w:val="00702FCE"/>
    <w:rsid w:val="007034FA"/>
    <w:rsid w:val="00703EE8"/>
    <w:rsid w:val="0070482E"/>
    <w:rsid w:val="00704BB1"/>
    <w:rsid w:val="00704F1F"/>
    <w:rsid w:val="0070610D"/>
    <w:rsid w:val="00706453"/>
    <w:rsid w:val="0070775F"/>
    <w:rsid w:val="00710D1A"/>
    <w:rsid w:val="007113E3"/>
    <w:rsid w:val="00711DDA"/>
    <w:rsid w:val="00712317"/>
    <w:rsid w:val="00712490"/>
    <w:rsid w:val="00712743"/>
    <w:rsid w:val="007154C8"/>
    <w:rsid w:val="0072044C"/>
    <w:rsid w:val="00720BCE"/>
    <w:rsid w:val="00721845"/>
    <w:rsid w:val="007223AC"/>
    <w:rsid w:val="007236D9"/>
    <w:rsid w:val="00723767"/>
    <w:rsid w:val="00723996"/>
    <w:rsid w:val="00727A0E"/>
    <w:rsid w:val="00727F74"/>
    <w:rsid w:val="0073018D"/>
    <w:rsid w:val="00731019"/>
    <w:rsid w:val="00731AF2"/>
    <w:rsid w:val="007346C7"/>
    <w:rsid w:val="0073525B"/>
    <w:rsid w:val="007352AF"/>
    <w:rsid w:val="00736CE6"/>
    <w:rsid w:val="00736DF3"/>
    <w:rsid w:val="00740362"/>
    <w:rsid w:val="007442AB"/>
    <w:rsid w:val="0074512A"/>
    <w:rsid w:val="0074561D"/>
    <w:rsid w:val="00745853"/>
    <w:rsid w:val="0074700F"/>
    <w:rsid w:val="00747340"/>
    <w:rsid w:val="007509AE"/>
    <w:rsid w:val="00750F3B"/>
    <w:rsid w:val="007515FE"/>
    <w:rsid w:val="007555C1"/>
    <w:rsid w:val="0075707C"/>
    <w:rsid w:val="007602B5"/>
    <w:rsid w:val="007611DB"/>
    <w:rsid w:val="00763CF0"/>
    <w:rsid w:val="00763F60"/>
    <w:rsid w:val="00765285"/>
    <w:rsid w:val="007655D7"/>
    <w:rsid w:val="007662E4"/>
    <w:rsid w:val="00766F6C"/>
    <w:rsid w:val="0077103C"/>
    <w:rsid w:val="00772BA2"/>
    <w:rsid w:val="00773BD2"/>
    <w:rsid w:val="0077456E"/>
    <w:rsid w:val="007746B7"/>
    <w:rsid w:val="00775359"/>
    <w:rsid w:val="007763AC"/>
    <w:rsid w:val="00783075"/>
    <w:rsid w:val="007856F3"/>
    <w:rsid w:val="00785F3F"/>
    <w:rsid w:val="00786DA9"/>
    <w:rsid w:val="00787062"/>
    <w:rsid w:val="00791E32"/>
    <w:rsid w:val="00792A67"/>
    <w:rsid w:val="007941D3"/>
    <w:rsid w:val="00794AD9"/>
    <w:rsid w:val="007961ED"/>
    <w:rsid w:val="00796A63"/>
    <w:rsid w:val="00797413"/>
    <w:rsid w:val="007A0462"/>
    <w:rsid w:val="007A1D4A"/>
    <w:rsid w:val="007A1F3D"/>
    <w:rsid w:val="007A20A5"/>
    <w:rsid w:val="007A3BBC"/>
    <w:rsid w:val="007A5181"/>
    <w:rsid w:val="007A76DF"/>
    <w:rsid w:val="007B16B8"/>
    <w:rsid w:val="007B1AC7"/>
    <w:rsid w:val="007B2A19"/>
    <w:rsid w:val="007B2A2D"/>
    <w:rsid w:val="007B3E94"/>
    <w:rsid w:val="007B420A"/>
    <w:rsid w:val="007B501D"/>
    <w:rsid w:val="007B5672"/>
    <w:rsid w:val="007B57F4"/>
    <w:rsid w:val="007B5CDE"/>
    <w:rsid w:val="007B632E"/>
    <w:rsid w:val="007B6451"/>
    <w:rsid w:val="007C03BA"/>
    <w:rsid w:val="007C2574"/>
    <w:rsid w:val="007C2A71"/>
    <w:rsid w:val="007C3491"/>
    <w:rsid w:val="007C59CF"/>
    <w:rsid w:val="007C5C76"/>
    <w:rsid w:val="007C782E"/>
    <w:rsid w:val="007D00B0"/>
    <w:rsid w:val="007D1E5F"/>
    <w:rsid w:val="007D1FD2"/>
    <w:rsid w:val="007D3B51"/>
    <w:rsid w:val="007D4123"/>
    <w:rsid w:val="007D4BC5"/>
    <w:rsid w:val="007D5B2C"/>
    <w:rsid w:val="007D7C29"/>
    <w:rsid w:val="007E003D"/>
    <w:rsid w:val="007E3125"/>
    <w:rsid w:val="007E33FC"/>
    <w:rsid w:val="007E448B"/>
    <w:rsid w:val="007E4ECC"/>
    <w:rsid w:val="007E561A"/>
    <w:rsid w:val="007E587D"/>
    <w:rsid w:val="007E5F81"/>
    <w:rsid w:val="007F252C"/>
    <w:rsid w:val="007F28D4"/>
    <w:rsid w:val="007F2F15"/>
    <w:rsid w:val="007F5266"/>
    <w:rsid w:val="007F5B7D"/>
    <w:rsid w:val="00800CA8"/>
    <w:rsid w:val="00801D98"/>
    <w:rsid w:val="00803DBD"/>
    <w:rsid w:val="00807368"/>
    <w:rsid w:val="00807F07"/>
    <w:rsid w:val="00810C6F"/>
    <w:rsid w:val="00811D7F"/>
    <w:rsid w:val="00811F4B"/>
    <w:rsid w:val="00816E02"/>
    <w:rsid w:val="00817022"/>
    <w:rsid w:val="008207BC"/>
    <w:rsid w:val="00820AB4"/>
    <w:rsid w:val="00821ADC"/>
    <w:rsid w:val="0082245D"/>
    <w:rsid w:val="00822A10"/>
    <w:rsid w:val="00823BB4"/>
    <w:rsid w:val="0082401D"/>
    <w:rsid w:val="00826F31"/>
    <w:rsid w:val="008270E2"/>
    <w:rsid w:val="00832543"/>
    <w:rsid w:val="00832848"/>
    <w:rsid w:val="008328A1"/>
    <w:rsid w:val="00833129"/>
    <w:rsid w:val="0083390E"/>
    <w:rsid w:val="00834E4A"/>
    <w:rsid w:val="00834E89"/>
    <w:rsid w:val="00834E99"/>
    <w:rsid w:val="008361B9"/>
    <w:rsid w:val="008369E0"/>
    <w:rsid w:val="0083715F"/>
    <w:rsid w:val="008409B7"/>
    <w:rsid w:val="00840D7E"/>
    <w:rsid w:val="0084127D"/>
    <w:rsid w:val="00845295"/>
    <w:rsid w:val="0084640A"/>
    <w:rsid w:val="00846A03"/>
    <w:rsid w:val="00847B35"/>
    <w:rsid w:val="00850134"/>
    <w:rsid w:val="00851721"/>
    <w:rsid w:val="00853989"/>
    <w:rsid w:val="0085548D"/>
    <w:rsid w:val="00861D6B"/>
    <w:rsid w:val="008624DC"/>
    <w:rsid w:val="008626DA"/>
    <w:rsid w:val="00864179"/>
    <w:rsid w:val="00865396"/>
    <w:rsid w:val="00867507"/>
    <w:rsid w:val="00867FB8"/>
    <w:rsid w:val="008711F7"/>
    <w:rsid w:val="0087130F"/>
    <w:rsid w:val="0087158E"/>
    <w:rsid w:val="00872193"/>
    <w:rsid w:val="00872A9B"/>
    <w:rsid w:val="0087427D"/>
    <w:rsid w:val="0087540F"/>
    <w:rsid w:val="00875BCF"/>
    <w:rsid w:val="00875F09"/>
    <w:rsid w:val="008770F0"/>
    <w:rsid w:val="00880355"/>
    <w:rsid w:val="008810A9"/>
    <w:rsid w:val="0088110F"/>
    <w:rsid w:val="008854C5"/>
    <w:rsid w:val="00886A7E"/>
    <w:rsid w:val="00886BC7"/>
    <w:rsid w:val="008902CB"/>
    <w:rsid w:val="008917B2"/>
    <w:rsid w:val="008917CC"/>
    <w:rsid w:val="0089186C"/>
    <w:rsid w:val="008919E4"/>
    <w:rsid w:val="00891A59"/>
    <w:rsid w:val="008936BB"/>
    <w:rsid w:val="00896B82"/>
    <w:rsid w:val="00897F33"/>
    <w:rsid w:val="008A0A46"/>
    <w:rsid w:val="008A1D88"/>
    <w:rsid w:val="008A3E2B"/>
    <w:rsid w:val="008A5702"/>
    <w:rsid w:val="008A5FC1"/>
    <w:rsid w:val="008A6E87"/>
    <w:rsid w:val="008A6F6D"/>
    <w:rsid w:val="008A735C"/>
    <w:rsid w:val="008B1411"/>
    <w:rsid w:val="008B266B"/>
    <w:rsid w:val="008B6825"/>
    <w:rsid w:val="008B7056"/>
    <w:rsid w:val="008C0CF1"/>
    <w:rsid w:val="008C0FDB"/>
    <w:rsid w:val="008C13F8"/>
    <w:rsid w:val="008C3A33"/>
    <w:rsid w:val="008C3B65"/>
    <w:rsid w:val="008C4491"/>
    <w:rsid w:val="008C4BA0"/>
    <w:rsid w:val="008C4EF0"/>
    <w:rsid w:val="008C55FD"/>
    <w:rsid w:val="008C5D50"/>
    <w:rsid w:val="008D0919"/>
    <w:rsid w:val="008D09CC"/>
    <w:rsid w:val="008D11F2"/>
    <w:rsid w:val="008D2256"/>
    <w:rsid w:val="008D22C9"/>
    <w:rsid w:val="008D2A0D"/>
    <w:rsid w:val="008D3453"/>
    <w:rsid w:val="008D571A"/>
    <w:rsid w:val="008D714C"/>
    <w:rsid w:val="008D721D"/>
    <w:rsid w:val="008D7958"/>
    <w:rsid w:val="008D7A42"/>
    <w:rsid w:val="008E01F8"/>
    <w:rsid w:val="008E0649"/>
    <w:rsid w:val="008E16DF"/>
    <w:rsid w:val="008E2742"/>
    <w:rsid w:val="008E2771"/>
    <w:rsid w:val="008E3AC4"/>
    <w:rsid w:val="008E481A"/>
    <w:rsid w:val="008E4A5E"/>
    <w:rsid w:val="008E5124"/>
    <w:rsid w:val="008E5C94"/>
    <w:rsid w:val="008E6C67"/>
    <w:rsid w:val="008E7C4F"/>
    <w:rsid w:val="008E7D5E"/>
    <w:rsid w:val="008F1E52"/>
    <w:rsid w:val="008F2557"/>
    <w:rsid w:val="008F3234"/>
    <w:rsid w:val="008F41BE"/>
    <w:rsid w:val="008F5052"/>
    <w:rsid w:val="008F6A8B"/>
    <w:rsid w:val="008F6C17"/>
    <w:rsid w:val="008F77EF"/>
    <w:rsid w:val="008F7BC9"/>
    <w:rsid w:val="0090166B"/>
    <w:rsid w:val="009018A0"/>
    <w:rsid w:val="00902C65"/>
    <w:rsid w:val="00903289"/>
    <w:rsid w:val="009072A5"/>
    <w:rsid w:val="00910703"/>
    <w:rsid w:val="009107AC"/>
    <w:rsid w:val="00910BD7"/>
    <w:rsid w:val="00911152"/>
    <w:rsid w:val="00912F0C"/>
    <w:rsid w:val="00915352"/>
    <w:rsid w:val="009175F8"/>
    <w:rsid w:val="00920CA4"/>
    <w:rsid w:val="00921D3F"/>
    <w:rsid w:val="0092213E"/>
    <w:rsid w:val="00923155"/>
    <w:rsid w:val="009237E1"/>
    <w:rsid w:val="009259BC"/>
    <w:rsid w:val="009259FD"/>
    <w:rsid w:val="0092773A"/>
    <w:rsid w:val="00930C3A"/>
    <w:rsid w:val="00931FCA"/>
    <w:rsid w:val="00931FE2"/>
    <w:rsid w:val="00933199"/>
    <w:rsid w:val="0094021A"/>
    <w:rsid w:val="00940AF1"/>
    <w:rsid w:val="00940E34"/>
    <w:rsid w:val="009432DF"/>
    <w:rsid w:val="00944AE3"/>
    <w:rsid w:val="00945376"/>
    <w:rsid w:val="00945C5A"/>
    <w:rsid w:val="00946A52"/>
    <w:rsid w:val="00947607"/>
    <w:rsid w:val="00947667"/>
    <w:rsid w:val="00947677"/>
    <w:rsid w:val="009503FB"/>
    <w:rsid w:val="00950468"/>
    <w:rsid w:val="00950574"/>
    <w:rsid w:val="00950B36"/>
    <w:rsid w:val="00953F29"/>
    <w:rsid w:val="0095515E"/>
    <w:rsid w:val="0095660E"/>
    <w:rsid w:val="00964769"/>
    <w:rsid w:val="009649FF"/>
    <w:rsid w:val="009654CD"/>
    <w:rsid w:val="00965AD2"/>
    <w:rsid w:val="009672C7"/>
    <w:rsid w:val="00967C18"/>
    <w:rsid w:val="009704E6"/>
    <w:rsid w:val="0097075F"/>
    <w:rsid w:val="00971874"/>
    <w:rsid w:val="00972658"/>
    <w:rsid w:val="00972975"/>
    <w:rsid w:val="009735B4"/>
    <w:rsid w:val="009742CF"/>
    <w:rsid w:val="0097448C"/>
    <w:rsid w:val="0097475C"/>
    <w:rsid w:val="00974D33"/>
    <w:rsid w:val="00975901"/>
    <w:rsid w:val="00975C67"/>
    <w:rsid w:val="00976D18"/>
    <w:rsid w:val="00976E11"/>
    <w:rsid w:val="0098097D"/>
    <w:rsid w:val="00980E5B"/>
    <w:rsid w:val="00982A86"/>
    <w:rsid w:val="00982D27"/>
    <w:rsid w:val="00984796"/>
    <w:rsid w:val="00984816"/>
    <w:rsid w:val="00985433"/>
    <w:rsid w:val="0098592D"/>
    <w:rsid w:val="00986A24"/>
    <w:rsid w:val="00987E74"/>
    <w:rsid w:val="00990962"/>
    <w:rsid w:val="00991AE7"/>
    <w:rsid w:val="00991C72"/>
    <w:rsid w:val="00992DD2"/>
    <w:rsid w:val="0099302D"/>
    <w:rsid w:val="009935CF"/>
    <w:rsid w:val="00994554"/>
    <w:rsid w:val="00994A30"/>
    <w:rsid w:val="0099660D"/>
    <w:rsid w:val="009967D8"/>
    <w:rsid w:val="00996FC7"/>
    <w:rsid w:val="00997449"/>
    <w:rsid w:val="00997648"/>
    <w:rsid w:val="009A0E87"/>
    <w:rsid w:val="009A1A41"/>
    <w:rsid w:val="009A1C19"/>
    <w:rsid w:val="009A2953"/>
    <w:rsid w:val="009A2E4B"/>
    <w:rsid w:val="009A3F89"/>
    <w:rsid w:val="009A4681"/>
    <w:rsid w:val="009A51C1"/>
    <w:rsid w:val="009A5FB6"/>
    <w:rsid w:val="009A6311"/>
    <w:rsid w:val="009A6443"/>
    <w:rsid w:val="009A6683"/>
    <w:rsid w:val="009A68B4"/>
    <w:rsid w:val="009B0D29"/>
    <w:rsid w:val="009B4547"/>
    <w:rsid w:val="009B4691"/>
    <w:rsid w:val="009B4E03"/>
    <w:rsid w:val="009B59E9"/>
    <w:rsid w:val="009B6014"/>
    <w:rsid w:val="009B722D"/>
    <w:rsid w:val="009B74CA"/>
    <w:rsid w:val="009C004B"/>
    <w:rsid w:val="009C0789"/>
    <w:rsid w:val="009C0E17"/>
    <w:rsid w:val="009C0FF2"/>
    <w:rsid w:val="009C2B37"/>
    <w:rsid w:val="009C351A"/>
    <w:rsid w:val="009C37EC"/>
    <w:rsid w:val="009C55E5"/>
    <w:rsid w:val="009C5940"/>
    <w:rsid w:val="009C6649"/>
    <w:rsid w:val="009C667B"/>
    <w:rsid w:val="009C66BF"/>
    <w:rsid w:val="009C6E35"/>
    <w:rsid w:val="009C7541"/>
    <w:rsid w:val="009D11FB"/>
    <w:rsid w:val="009D1207"/>
    <w:rsid w:val="009D1A2E"/>
    <w:rsid w:val="009D31CF"/>
    <w:rsid w:val="009D3BE1"/>
    <w:rsid w:val="009D3BED"/>
    <w:rsid w:val="009D41B3"/>
    <w:rsid w:val="009D49F3"/>
    <w:rsid w:val="009D5A3B"/>
    <w:rsid w:val="009D6061"/>
    <w:rsid w:val="009D72C4"/>
    <w:rsid w:val="009E03CF"/>
    <w:rsid w:val="009E12F7"/>
    <w:rsid w:val="009E2DF2"/>
    <w:rsid w:val="009E31BB"/>
    <w:rsid w:val="009E33B3"/>
    <w:rsid w:val="009E417B"/>
    <w:rsid w:val="009E51C6"/>
    <w:rsid w:val="009E5564"/>
    <w:rsid w:val="009E58B0"/>
    <w:rsid w:val="009E5BAA"/>
    <w:rsid w:val="009E5EC6"/>
    <w:rsid w:val="009E6050"/>
    <w:rsid w:val="009E7E32"/>
    <w:rsid w:val="009F28CB"/>
    <w:rsid w:val="009F2C99"/>
    <w:rsid w:val="009F406E"/>
    <w:rsid w:val="009F49BD"/>
    <w:rsid w:val="009F5495"/>
    <w:rsid w:val="009F5A3A"/>
    <w:rsid w:val="009F6138"/>
    <w:rsid w:val="009F61B4"/>
    <w:rsid w:val="009F61FB"/>
    <w:rsid w:val="009F6899"/>
    <w:rsid w:val="009F7AAC"/>
    <w:rsid w:val="00A00BC2"/>
    <w:rsid w:val="00A00E13"/>
    <w:rsid w:val="00A00F29"/>
    <w:rsid w:val="00A01D5F"/>
    <w:rsid w:val="00A054AB"/>
    <w:rsid w:val="00A06169"/>
    <w:rsid w:val="00A078C9"/>
    <w:rsid w:val="00A07EEA"/>
    <w:rsid w:val="00A103A7"/>
    <w:rsid w:val="00A10DEB"/>
    <w:rsid w:val="00A12A8A"/>
    <w:rsid w:val="00A157F0"/>
    <w:rsid w:val="00A15B13"/>
    <w:rsid w:val="00A17079"/>
    <w:rsid w:val="00A17173"/>
    <w:rsid w:val="00A17537"/>
    <w:rsid w:val="00A203AA"/>
    <w:rsid w:val="00A210B6"/>
    <w:rsid w:val="00A21CE4"/>
    <w:rsid w:val="00A222C6"/>
    <w:rsid w:val="00A23499"/>
    <w:rsid w:val="00A23A18"/>
    <w:rsid w:val="00A23CBC"/>
    <w:rsid w:val="00A247F7"/>
    <w:rsid w:val="00A24FC8"/>
    <w:rsid w:val="00A25468"/>
    <w:rsid w:val="00A26057"/>
    <w:rsid w:val="00A2668B"/>
    <w:rsid w:val="00A30CB6"/>
    <w:rsid w:val="00A30F07"/>
    <w:rsid w:val="00A3170D"/>
    <w:rsid w:val="00A31C55"/>
    <w:rsid w:val="00A31F0E"/>
    <w:rsid w:val="00A323EC"/>
    <w:rsid w:val="00A3675C"/>
    <w:rsid w:val="00A36F0A"/>
    <w:rsid w:val="00A37C57"/>
    <w:rsid w:val="00A4266A"/>
    <w:rsid w:val="00A43A45"/>
    <w:rsid w:val="00A43B83"/>
    <w:rsid w:val="00A45910"/>
    <w:rsid w:val="00A50B66"/>
    <w:rsid w:val="00A51847"/>
    <w:rsid w:val="00A5221C"/>
    <w:rsid w:val="00A5268C"/>
    <w:rsid w:val="00A53754"/>
    <w:rsid w:val="00A559AA"/>
    <w:rsid w:val="00A55B2B"/>
    <w:rsid w:val="00A57729"/>
    <w:rsid w:val="00A60171"/>
    <w:rsid w:val="00A602CF"/>
    <w:rsid w:val="00A60576"/>
    <w:rsid w:val="00A63048"/>
    <w:rsid w:val="00A63492"/>
    <w:rsid w:val="00A63D63"/>
    <w:rsid w:val="00A6596D"/>
    <w:rsid w:val="00A6712D"/>
    <w:rsid w:val="00A67A2C"/>
    <w:rsid w:val="00A67BE9"/>
    <w:rsid w:val="00A67F42"/>
    <w:rsid w:val="00A67F52"/>
    <w:rsid w:val="00A67FB7"/>
    <w:rsid w:val="00A70524"/>
    <w:rsid w:val="00A70EF6"/>
    <w:rsid w:val="00A72489"/>
    <w:rsid w:val="00A72597"/>
    <w:rsid w:val="00A72800"/>
    <w:rsid w:val="00A752EB"/>
    <w:rsid w:val="00A7552D"/>
    <w:rsid w:val="00A7582C"/>
    <w:rsid w:val="00A76C08"/>
    <w:rsid w:val="00A77372"/>
    <w:rsid w:val="00A779AB"/>
    <w:rsid w:val="00A77B91"/>
    <w:rsid w:val="00A80F3E"/>
    <w:rsid w:val="00A817A6"/>
    <w:rsid w:val="00A8332A"/>
    <w:rsid w:val="00A8469D"/>
    <w:rsid w:val="00A84990"/>
    <w:rsid w:val="00A87D1E"/>
    <w:rsid w:val="00A912B8"/>
    <w:rsid w:val="00A942DB"/>
    <w:rsid w:val="00A94FB5"/>
    <w:rsid w:val="00A95679"/>
    <w:rsid w:val="00A96777"/>
    <w:rsid w:val="00A97AF6"/>
    <w:rsid w:val="00AA059D"/>
    <w:rsid w:val="00AA2156"/>
    <w:rsid w:val="00AA38AA"/>
    <w:rsid w:val="00AA4065"/>
    <w:rsid w:val="00AA443A"/>
    <w:rsid w:val="00AA559D"/>
    <w:rsid w:val="00AA56F9"/>
    <w:rsid w:val="00AA5884"/>
    <w:rsid w:val="00AA61D6"/>
    <w:rsid w:val="00AA6A9F"/>
    <w:rsid w:val="00AA6E3E"/>
    <w:rsid w:val="00AA7452"/>
    <w:rsid w:val="00AA7AFB"/>
    <w:rsid w:val="00AA7DCB"/>
    <w:rsid w:val="00AA7DFA"/>
    <w:rsid w:val="00AB0540"/>
    <w:rsid w:val="00AB1140"/>
    <w:rsid w:val="00AB2430"/>
    <w:rsid w:val="00AB24E2"/>
    <w:rsid w:val="00AB2BD8"/>
    <w:rsid w:val="00AB47FA"/>
    <w:rsid w:val="00AB5F09"/>
    <w:rsid w:val="00AB7B18"/>
    <w:rsid w:val="00AC2889"/>
    <w:rsid w:val="00AC30C7"/>
    <w:rsid w:val="00AC435E"/>
    <w:rsid w:val="00AC4F87"/>
    <w:rsid w:val="00AC5C33"/>
    <w:rsid w:val="00AC70ED"/>
    <w:rsid w:val="00AC7144"/>
    <w:rsid w:val="00AD03A1"/>
    <w:rsid w:val="00AD2342"/>
    <w:rsid w:val="00AD3D2A"/>
    <w:rsid w:val="00AD4C19"/>
    <w:rsid w:val="00AD50EC"/>
    <w:rsid w:val="00AD5786"/>
    <w:rsid w:val="00AD65FF"/>
    <w:rsid w:val="00AD6F37"/>
    <w:rsid w:val="00AE069A"/>
    <w:rsid w:val="00AE1912"/>
    <w:rsid w:val="00AE1F0C"/>
    <w:rsid w:val="00AE20E8"/>
    <w:rsid w:val="00AE251B"/>
    <w:rsid w:val="00AE281A"/>
    <w:rsid w:val="00AE2FEA"/>
    <w:rsid w:val="00AE3702"/>
    <w:rsid w:val="00AE5157"/>
    <w:rsid w:val="00AE68A2"/>
    <w:rsid w:val="00AE6B35"/>
    <w:rsid w:val="00AE726D"/>
    <w:rsid w:val="00AE7FC5"/>
    <w:rsid w:val="00AF0C35"/>
    <w:rsid w:val="00AF2690"/>
    <w:rsid w:val="00AF29E3"/>
    <w:rsid w:val="00AF3509"/>
    <w:rsid w:val="00AF5604"/>
    <w:rsid w:val="00AF6C68"/>
    <w:rsid w:val="00B04268"/>
    <w:rsid w:val="00B043D6"/>
    <w:rsid w:val="00B061C6"/>
    <w:rsid w:val="00B07071"/>
    <w:rsid w:val="00B07088"/>
    <w:rsid w:val="00B07934"/>
    <w:rsid w:val="00B108E6"/>
    <w:rsid w:val="00B10DF1"/>
    <w:rsid w:val="00B12EB8"/>
    <w:rsid w:val="00B13425"/>
    <w:rsid w:val="00B143BE"/>
    <w:rsid w:val="00B14D85"/>
    <w:rsid w:val="00B1653C"/>
    <w:rsid w:val="00B16C47"/>
    <w:rsid w:val="00B170A4"/>
    <w:rsid w:val="00B203E0"/>
    <w:rsid w:val="00B20541"/>
    <w:rsid w:val="00B21E62"/>
    <w:rsid w:val="00B23277"/>
    <w:rsid w:val="00B2557D"/>
    <w:rsid w:val="00B25A92"/>
    <w:rsid w:val="00B25CF1"/>
    <w:rsid w:val="00B26290"/>
    <w:rsid w:val="00B27284"/>
    <w:rsid w:val="00B27A20"/>
    <w:rsid w:val="00B3106B"/>
    <w:rsid w:val="00B31785"/>
    <w:rsid w:val="00B31BD0"/>
    <w:rsid w:val="00B31F63"/>
    <w:rsid w:val="00B33DA0"/>
    <w:rsid w:val="00B40106"/>
    <w:rsid w:val="00B40D87"/>
    <w:rsid w:val="00B41596"/>
    <w:rsid w:val="00B421D9"/>
    <w:rsid w:val="00B4234C"/>
    <w:rsid w:val="00B4359A"/>
    <w:rsid w:val="00B43D43"/>
    <w:rsid w:val="00B44927"/>
    <w:rsid w:val="00B47612"/>
    <w:rsid w:val="00B47F96"/>
    <w:rsid w:val="00B51030"/>
    <w:rsid w:val="00B52CBB"/>
    <w:rsid w:val="00B5362D"/>
    <w:rsid w:val="00B57155"/>
    <w:rsid w:val="00B62737"/>
    <w:rsid w:val="00B64456"/>
    <w:rsid w:val="00B64A1A"/>
    <w:rsid w:val="00B65935"/>
    <w:rsid w:val="00B65DB5"/>
    <w:rsid w:val="00B66BE6"/>
    <w:rsid w:val="00B677B5"/>
    <w:rsid w:val="00B71204"/>
    <w:rsid w:val="00B7291C"/>
    <w:rsid w:val="00B72964"/>
    <w:rsid w:val="00B73E5A"/>
    <w:rsid w:val="00B755C1"/>
    <w:rsid w:val="00B757C0"/>
    <w:rsid w:val="00B75851"/>
    <w:rsid w:val="00B7784A"/>
    <w:rsid w:val="00B80DA0"/>
    <w:rsid w:val="00B80E84"/>
    <w:rsid w:val="00B832A4"/>
    <w:rsid w:val="00B86704"/>
    <w:rsid w:val="00B871F5"/>
    <w:rsid w:val="00B942B8"/>
    <w:rsid w:val="00B95244"/>
    <w:rsid w:val="00B953D5"/>
    <w:rsid w:val="00B95647"/>
    <w:rsid w:val="00B96AD7"/>
    <w:rsid w:val="00B96D13"/>
    <w:rsid w:val="00BA06BE"/>
    <w:rsid w:val="00BA1AFD"/>
    <w:rsid w:val="00BA1D27"/>
    <w:rsid w:val="00BA20E7"/>
    <w:rsid w:val="00BA2580"/>
    <w:rsid w:val="00BA27CC"/>
    <w:rsid w:val="00BA498F"/>
    <w:rsid w:val="00BA54CE"/>
    <w:rsid w:val="00BA5BC5"/>
    <w:rsid w:val="00BA7AB3"/>
    <w:rsid w:val="00BB0E15"/>
    <w:rsid w:val="00BB0FA1"/>
    <w:rsid w:val="00BB5988"/>
    <w:rsid w:val="00BB6712"/>
    <w:rsid w:val="00BB745F"/>
    <w:rsid w:val="00BC0FC6"/>
    <w:rsid w:val="00BC1167"/>
    <w:rsid w:val="00BC1C4B"/>
    <w:rsid w:val="00BC1EAF"/>
    <w:rsid w:val="00BC2C68"/>
    <w:rsid w:val="00BC4050"/>
    <w:rsid w:val="00BC7ACB"/>
    <w:rsid w:val="00BC7D6F"/>
    <w:rsid w:val="00BD0913"/>
    <w:rsid w:val="00BD3112"/>
    <w:rsid w:val="00BD36A1"/>
    <w:rsid w:val="00BD59F5"/>
    <w:rsid w:val="00BD5DF0"/>
    <w:rsid w:val="00BD7BC2"/>
    <w:rsid w:val="00BE0100"/>
    <w:rsid w:val="00BE0649"/>
    <w:rsid w:val="00BE26C3"/>
    <w:rsid w:val="00BE2ED8"/>
    <w:rsid w:val="00BE36E1"/>
    <w:rsid w:val="00BE5A1A"/>
    <w:rsid w:val="00BE5FBD"/>
    <w:rsid w:val="00BE6751"/>
    <w:rsid w:val="00BF107D"/>
    <w:rsid w:val="00BF13CF"/>
    <w:rsid w:val="00BF204F"/>
    <w:rsid w:val="00BF296A"/>
    <w:rsid w:val="00BF6A58"/>
    <w:rsid w:val="00C01290"/>
    <w:rsid w:val="00C013F3"/>
    <w:rsid w:val="00C02906"/>
    <w:rsid w:val="00C030ED"/>
    <w:rsid w:val="00C06958"/>
    <w:rsid w:val="00C07F7E"/>
    <w:rsid w:val="00C11ADB"/>
    <w:rsid w:val="00C11B59"/>
    <w:rsid w:val="00C14A2A"/>
    <w:rsid w:val="00C16044"/>
    <w:rsid w:val="00C16EB7"/>
    <w:rsid w:val="00C1745D"/>
    <w:rsid w:val="00C20FC7"/>
    <w:rsid w:val="00C21628"/>
    <w:rsid w:val="00C22051"/>
    <w:rsid w:val="00C22666"/>
    <w:rsid w:val="00C24550"/>
    <w:rsid w:val="00C30586"/>
    <w:rsid w:val="00C31D9C"/>
    <w:rsid w:val="00C33C03"/>
    <w:rsid w:val="00C34115"/>
    <w:rsid w:val="00C350C7"/>
    <w:rsid w:val="00C35E45"/>
    <w:rsid w:val="00C4025F"/>
    <w:rsid w:val="00C4194C"/>
    <w:rsid w:val="00C41EDA"/>
    <w:rsid w:val="00C42997"/>
    <w:rsid w:val="00C43841"/>
    <w:rsid w:val="00C439E1"/>
    <w:rsid w:val="00C458BE"/>
    <w:rsid w:val="00C45D16"/>
    <w:rsid w:val="00C46E34"/>
    <w:rsid w:val="00C512A8"/>
    <w:rsid w:val="00C51347"/>
    <w:rsid w:val="00C51472"/>
    <w:rsid w:val="00C604EE"/>
    <w:rsid w:val="00C6100D"/>
    <w:rsid w:val="00C616E5"/>
    <w:rsid w:val="00C639FF"/>
    <w:rsid w:val="00C644F9"/>
    <w:rsid w:val="00C64CED"/>
    <w:rsid w:val="00C652A6"/>
    <w:rsid w:val="00C66F89"/>
    <w:rsid w:val="00C7002D"/>
    <w:rsid w:val="00C715DE"/>
    <w:rsid w:val="00C75CC1"/>
    <w:rsid w:val="00C770A7"/>
    <w:rsid w:val="00C77F81"/>
    <w:rsid w:val="00C80C0B"/>
    <w:rsid w:val="00C8266C"/>
    <w:rsid w:val="00C82D1E"/>
    <w:rsid w:val="00C83FD5"/>
    <w:rsid w:val="00C843A2"/>
    <w:rsid w:val="00C84460"/>
    <w:rsid w:val="00C853AB"/>
    <w:rsid w:val="00C85423"/>
    <w:rsid w:val="00C86190"/>
    <w:rsid w:val="00C909CA"/>
    <w:rsid w:val="00C918C5"/>
    <w:rsid w:val="00C91B50"/>
    <w:rsid w:val="00C93A23"/>
    <w:rsid w:val="00C94459"/>
    <w:rsid w:val="00C94B28"/>
    <w:rsid w:val="00C9580F"/>
    <w:rsid w:val="00C95C86"/>
    <w:rsid w:val="00C97BFD"/>
    <w:rsid w:val="00CA2215"/>
    <w:rsid w:val="00CA46F9"/>
    <w:rsid w:val="00CA604B"/>
    <w:rsid w:val="00CA6159"/>
    <w:rsid w:val="00CA7431"/>
    <w:rsid w:val="00CB1C4F"/>
    <w:rsid w:val="00CB1D47"/>
    <w:rsid w:val="00CB1DCB"/>
    <w:rsid w:val="00CB271C"/>
    <w:rsid w:val="00CB34FD"/>
    <w:rsid w:val="00CB399B"/>
    <w:rsid w:val="00CB3EAF"/>
    <w:rsid w:val="00CB433D"/>
    <w:rsid w:val="00CB5C16"/>
    <w:rsid w:val="00CB6BB4"/>
    <w:rsid w:val="00CC05B2"/>
    <w:rsid w:val="00CC0CFC"/>
    <w:rsid w:val="00CC113E"/>
    <w:rsid w:val="00CC1816"/>
    <w:rsid w:val="00CC2D71"/>
    <w:rsid w:val="00CC3D3B"/>
    <w:rsid w:val="00CC3F58"/>
    <w:rsid w:val="00CC4C92"/>
    <w:rsid w:val="00CC4CEC"/>
    <w:rsid w:val="00CC4EE2"/>
    <w:rsid w:val="00CC611C"/>
    <w:rsid w:val="00CC62B2"/>
    <w:rsid w:val="00CD0D3A"/>
    <w:rsid w:val="00CD2F4C"/>
    <w:rsid w:val="00CD433F"/>
    <w:rsid w:val="00CD5BFF"/>
    <w:rsid w:val="00CD6302"/>
    <w:rsid w:val="00CD7E4B"/>
    <w:rsid w:val="00CE19D4"/>
    <w:rsid w:val="00CE1A9D"/>
    <w:rsid w:val="00CE34A7"/>
    <w:rsid w:val="00CE4499"/>
    <w:rsid w:val="00CE49A7"/>
    <w:rsid w:val="00CE5384"/>
    <w:rsid w:val="00CE60F9"/>
    <w:rsid w:val="00CE6D68"/>
    <w:rsid w:val="00CE6DE3"/>
    <w:rsid w:val="00CF00EC"/>
    <w:rsid w:val="00CF047D"/>
    <w:rsid w:val="00CF04B1"/>
    <w:rsid w:val="00CF0C51"/>
    <w:rsid w:val="00CF19BD"/>
    <w:rsid w:val="00CF1AF1"/>
    <w:rsid w:val="00CF31D7"/>
    <w:rsid w:val="00CF3BC1"/>
    <w:rsid w:val="00CF3CCD"/>
    <w:rsid w:val="00CF467C"/>
    <w:rsid w:val="00CF47AF"/>
    <w:rsid w:val="00CF58EB"/>
    <w:rsid w:val="00CF636C"/>
    <w:rsid w:val="00CF704D"/>
    <w:rsid w:val="00CF742A"/>
    <w:rsid w:val="00CF75E7"/>
    <w:rsid w:val="00CF7E27"/>
    <w:rsid w:val="00D00B13"/>
    <w:rsid w:val="00D04C1E"/>
    <w:rsid w:val="00D059F8"/>
    <w:rsid w:val="00D062C9"/>
    <w:rsid w:val="00D07072"/>
    <w:rsid w:val="00D104B8"/>
    <w:rsid w:val="00D10735"/>
    <w:rsid w:val="00D10A5B"/>
    <w:rsid w:val="00D10CD6"/>
    <w:rsid w:val="00D12364"/>
    <w:rsid w:val="00D14DFE"/>
    <w:rsid w:val="00D14E11"/>
    <w:rsid w:val="00D175FF"/>
    <w:rsid w:val="00D213C5"/>
    <w:rsid w:val="00D22832"/>
    <w:rsid w:val="00D22912"/>
    <w:rsid w:val="00D2382D"/>
    <w:rsid w:val="00D257B2"/>
    <w:rsid w:val="00D26B50"/>
    <w:rsid w:val="00D3015E"/>
    <w:rsid w:val="00D3030B"/>
    <w:rsid w:val="00D3073A"/>
    <w:rsid w:val="00D309CA"/>
    <w:rsid w:val="00D316A5"/>
    <w:rsid w:val="00D32BC8"/>
    <w:rsid w:val="00D3580B"/>
    <w:rsid w:val="00D36753"/>
    <w:rsid w:val="00D36F2E"/>
    <w:rsid w:val="00D40D60"/>
    <w:rsid w:val="00D42CD5"/>
    <w:rsid w:val="00D4367B"/>
    <w:rsid w:val="00D4394D"/>
    <w:rsid w:val="00D43C73"/>
    <w:rsid w:val="00D44065"/>
    <w:rsid w:val="00D449F4"/>
    <w:rsid w:val="00D453F0"/>
    <w:rsid w:val="00D46D2E"/>
    <w:rsid w:val="00D46F30"/>
    <w:rsid w:val="00D4771A"/>
    <w:rsid w:val="00D5068D"/>
    <w:rsid w:val="00D5253B"/>
    <w:rsid w:val="00D5257B"/>
    <w:rsid w:val="00D53593"/>
    <w:rsid w:val="00D53C6B"/>
    <w:rsid w:val="00D547CC"/>
    <w:rsid w:val="00D55057"/>
    <w:rsid w:val="00D55B60"/>
    <w:rsid w:val="00D56891"/>
    <w:rsid w:val="00D56A55"/>
    <w:rsid w:val="00D56DBC"/>
    <w:rsid w:val="00D612A4"/>
    <w:rsid w:val="00D61B4C"/>
    <w:rsid w:val="00D635BE"/>
    <w:rsid w:val="00D642AC"/>
    <w:rsid w:val="00D646BD"/>
    <w:rsid w:val="00D66486"/>
    <w:rsid w:val="00D67A1C"/>
    <w:rsid w:val="00D700EA"/>
    <w:rsid w:val="00D714BD"/>
    <w:rsid w:val="00D734C7"/>
    <w:rsid w:val="00D75982"/>
    <w:rsid w:val="00D76390"/>
    <w:rsid w:val="00D77A40"/>
    <w:rsid w:val="00D8170E"/>
    <w:rsid w:val="00D81814"/>
    <w:rsid w:val="00D82131"/>
    <w:rsid w:val="00D82A93"/>
    <w:rsid w:val="00D83870"/>
    <w:rsid w:val="00D83A5E"/>
    <w:rsid w:val="00D84CB0"/>
    <w:rsid w:val="00D84FF0"/>
    <w:rsid w:val="00D86591"/>
    <w:rsid w:val="00D86B7D"/>
    <w:rsid w:val="00D87471"/>
    <w:rsid w:val="00D906B9"/>
    <w:rsid w:val="00D908CC"/>
    <w:rsid w:val="00D935C4"/>
    <w:rsid w:val="00D93665"/>
    <w:rsid w:val="00D948A0"/>
    <w:rsid w:val="00D94E74"/>
    <w:rsid w:val="00D95539"/>
    <w:rsid w:val="00D95F63"/>
    <w:rsid w:val="00D97A63"/>
    <w:rsid w:val="00DA1933"/>
    <w:rsid w:val="00DA2E0D"/>
    <w:rsid w:val="00DA322E"/>
    <w:rsid w:val="00DA360D"/>
    <w:rsid w:val="00DB1720"/>
    <w:rsid w:val="00DB2F33"/>
    <w:rsid w:val="00DB305D"/>
    <w:rsid w:val="00DB3B44"/>
    <w:rsid w:val="00DB4F67"/>
    <w:rsid w:val="00DB52A7"/>
    <w:rsid w:val="00DB598C"/>
    <w:rsid w:val="00DB6486"/>
    <w:rsid w:val="00DB6E09"/>
    <w:rsid w:val="00DB6EE6"/>
    <w:rsid w:val="00DC07F4"/>
    <w:rsid w:val="00DC0A0B"/>
    <w:rsid w:val="00DC15A9"/>
    <w:rsid w:val="00DC38AF"/>
    <w:rsid w:val="00DC5564"/>
    <w:rsid w:val="00DC68C7"/>
    <w:rsid w:val="00DC7D53"/>
    <w:rsid w:val="00DD1D60"/>
    <w:rsid w:val="00DD2B4B"/>
    <w:rsid w:val="00DD3531"/>
    <w:rsid w:val="00DD5DA7"/>
    <w:rsid w:val="00DD5EF0"/>
    <w:rsid w:val="00DD6C1E"/>
    <w:rsid w:val="00DE04F1"/>
    <w:rsid w:val="00DE1047"/>
    <w:rsid w:val="00DE2098"/>
    <w:rsid w:val="00DE22D5"/>
    <w:rsid w:val="00DE2664"/>
    <w:rsid w:val="00DE30B7"/>
    <w:rsid w:val="00DE3B29"/>
    <w:rsid w:val="00DE472F"/>
    <w:rsid w:val="00DE475D"/>
    <w:rsid w:val="00DE4FF7"/>
    <w:rsid w:val="00DE50D5"/>
    <w:rsid w:val="00DE751D"/>
    <w:rsid w:val="00DF003C"/>
    <w:rsid w:val="00DF066E"/>
    <w:rsid w:val="00DF11A6"/>
    <w:rsid w:val="00DF2E1B"/>
    <w:rsid w:val="00DF3413"/>
    <w:rsid w:val="00DF5F9D"/>
    <w:rsid w:val="00E002A9"/>
    <w:rsid w:val="00E00781"/>
    <w:rsid w:val="00E00B39"/>
    <w:rsid w:val="00E00BD8"/>
    <w:rsid w:val="00E01137"/>
    <w:rsid w:val="00E012E9"/>
    <w:rsid w:val="00E02C87"/>
    <w:rsid w:val="00E03EB9"/>
    <w:rsid w:val="00E0410A"/>
    <w:rsid w:val="00E05ADD"/>
    <w:rsid w:val="00E068F7"/>
    <w:rsid w:val="00E06AB0"/>
    <w:rsid w:val="00E07084"/>
    <w:rsid w:val="00E07B6E"/>
    <w:rsid w:val="00E100D2"/>
    <w:rsid w:val="00E10236"/>
    <w:rsid w:val="00E11830"/>
    <w:rsid w:val="00E12E98"/>
    <w:rsid w:val="00E1320F"/>
    <w:rsid w:val="00E149D4"/>
    <w:rsid w:val="00E14A93"/>
    <w:rsid w:val="00E14D87"/>
    <w:rsid w:val="00E15169"/>
    <w:rsid w:val="00E16593"/>
    <w:rsid w:val="00E1758C"/>
    <w:rsid w:val="00E22439"/>
    <w:rsid w:val="00E23E3F"/>
    <w:rsid w:val="00E24528"/>
    <w:rsid w:val="00E249D2"/>
    <w:rsid w:val="00E25077"/>
    <w:rsid w:val="00E25788"/>
    <w:rsid w:val="00E26151"/>
    <w:rsid w:val="00E2740C"/>
    <w:rsid w:val="00E3029D"/>
    <w:rsid w:val="00E30445"/>
    <w:rsid w:val="00E30BB5"/>
    <w:rsid w:val="00E30C30"/>
    <w:rsid w:val="00E317AA"/>
    <w:rsid w:val="00E32328"/>
    <w:rsid w:val="00E352F4"/>
    <w:rsid w:val="00E35C46"/>
    <w:rsid w:val="00E36FA6"/>
    <w:rsid w:val="00E37588"/>
    <w:rsid w:val="00E4048E"/>
    <w:rsid w:val="00E41117"/>
    <w:rsid w:val="00E41CE5"/>
    <w:rsid w:val="00E4259A"/>
    <w:rsid w:val="00E432FF"/>
    <w:rsid w:val="00E43A54"/>
    <w:rsid w:val="00E43A8D"/>
    <w:rsid w:val="00E458C3"/>
    <w:rsid w:val="00E46082"/>
    <w:rsid w:val="00E4709A"/>
    <w:rsid w:val="00E476B5"/>
    <w:rsid w:val="00E50503"/>
    <w:rsid w:val="00E50D29"/>
    <w:rsid w:val="00E50E1C"/>
    <w:rsid w:val="00E51E80"/>
    <w:rsid w:val="00E5227F"/>
    <w:rsid w:val="00E533B5"/>
    <w:rsid w:val="00E538B8"/>
    <w:rsid w:val="00E5432F"/>
    <w:rsid w:val="00E54B85"/>
    <w:rsid w:val="00E552DF"/>
    <w:rsid w:val="00E563D6"/>
    <w:rsid w:val="00E56C90"/>
    <w:rsid w:val="00E62434"/>
    <w:rsid w:val="00E62AB3"/>
    <w:rsid w:val="00E62E80"/>
    <w:rsid w:val="00E636A7"/>
    <w:rsid w:val="00E645A2"/>
    <w:rsid w:val="00E653BC"/>
    <w:rsid w:val="00E65D87"/>
    <w:rsid w:val="00E660E8"/>
    <w:rsid w:val="00E66977"/>
    <w:rsid w:val="00E6699F"/>
    <w:rsid w:val="00E67AA1"/>
    <w:rsid w:val="00E7005C"/>
    <w:rsid w:val="00E70910"/>
    <w:rsid w:val="00E70C31"/>
    <w:rsid w:val="00E73EE0"/>
    <w:rsid w:val="00E748DD"/>
    <w:rsid w:val="00E74C42"/>
    <w:rsid w:val="00E81DF3"/>
    <w:rsid w:val="00E84C01"/>
    <w:rsid w:val="00E84CF5"/>
    <w:rsid w:val="00E85E39"/>
    <w:rsid w:val="00E86A65"/>
    <w:rsid w:val="00E90C46"/>
    <w:rsid w:val="00E92F03"/>
    <w:rsid w:val="00E93569"/>
    <w:rsid w:val="00E94135"/>
    <w:rsid w:val="00E946C0"/>
    <w:rsid w:val="00E963BD"/>
    <w:rsid w:val="00E96572"/>
    <w:rsid w:val="00E96986"/>
    <w:rsid w:val="00E9796D"/>
    <w:rsid w:val="00E97DE8"/>
    <w:rsid w:val="00EA07A8"/>
    <w:rsid w:val="00EA09BA"/>
    <w:rsid w:val="00EA6170"/>
    <w:rsid w:val="00EA64E1"/>
    <w:rsid w:val="00EA6578"/>
    <w:rsid w:val="00EB06DF"/>
    <w:rsid w:val="00EB33CD"/>
    <w:rsid w:val="00EB573F"/>
    <w:rsid w:val="00EB5EE9"/>
    <w:rsid w:val="00EB60D4"/>
    <w:rsid w:val="00EB6863"/>
    <w:rsid w:val="00EB6BA9"/>
    <w:rsid w:val="00EB70A5"/>
    <w:rsid w:val="00EC040D"/>
    <w:rsid w:val="00EC1CB6"/>
    <w:rsid w:val="00EC28E7"/>
    <w:rsid w:val="00EC2D0E"/>
    <w:rsid w:val="00EC3855"/>
    <w:rsid w:val="00EC546D"/>
    <w:rsid w:val="00EC5A3A"/>
    <w:rsid w:val="00ED1B49"/>
    <w:rsid w:val="00ED257A"/>
    <w:rsid w:val="00ED332F"/>
    <w:rsid w:val="00ED4BBF"/>
    <w:rsid w:val="00ED602E"/>
    <w:rsid w:val="00ED65F3"/>
    <w:rsid w:val="00EE2AA4"/>
    <w:rsid w:val="00EE64F5"/>
    <w:rsid w:val="00EE68E0"/>
    <w:rsid w:val="00EE7537"/>
    <w:rsid w:val="00EE7ABC"/>
    <w:rsid w:val="00EF146E"/>
    <w:rsid w:val="00EF1C37"/>
    <w:rsid w:val="00EF1D5E"/>
    <w:rsid w:val="00EF1F4E"/>
    <w:rsid w:val="00EF252F"/>
    <w:rsid w:val="00EF2699"/>
    <w:rsid w:val="00EF2D21"/>
    <w:rsid w:val="00EF3AF2"/>
    <w:rsid w:val="00EF4085"/>
    <w:rsid w:val="00EF4B71"/>
    <w:rsid w:val="00EF68FD"/>
    <w:rsid w:val="00F007CB"/>
    <w:rsid w:val="00F0243D"/>
    <w:rsid w:val="00F02580"/>
    <w:rsid w:val="00F0419C"/>
    <w:rsid w:val="00F051D0"/>
    <w:rsid w:val="00F053ED"/>
    <w:rsid w:val="00F0582D"/>
    <w:rsid w:val="00F071B3"/>
    <w:rsid w:val="00F1098C"/>
    <w:rsid w:val="00F1099F"/>
    <w:rsid w:val="00F1131E"/>
    <w:rsid w:val="00F11B95"/>
    <w:rsid w:val="00F12D68"/>
    <w:rsid w:val="00F14053"/>
    <w:rsid w:val="00F14ADE"/>
    <w:rsid w:val="00F155EE"/>
    <w:rsid w:val="00F175EC"/>
    <w:rsid w:val="00F20428"/>
    <w:rsid w:val="00F20C9A"/>
    <w:rsid w:val="00F20E4C"/>
    <w:rsid w:val="00F22A9E"/>
    <w:rsid w:val="00F23D79"/>
    <w:rsid w:val="00F247C2"/>
    <w:rsid w:val="00F30DF6"/>
    <w:rsid w:val="00F32DC5"/>
    <w:rsid w:val="00F34EC1"/>
    <w:rsid w:val="00F35092"/>
    <w:rsid w:val="00F350FA"/>
    <w:rsid w:val="00F352F9"/>
    <w:rsid w:val="00F357CA"/>
    <w:rsid w:val="00F35B02"/>
    <w:rsid w:val="00F37323"/>
    <w:rsid w:val="00F37C21"/>
    <w:rsid w:val="00F37C2B"/>
    <w:rsid w:val="00F4247E"/>
    <w:rsid w:val="00F424BA"/>
    <w:rsid w:val="00F436BA"/>
    <w:rsid w:val="00F439E9"/>
    <w:rsid w:val="00F43CE4"/>
    <w:rsid w:val="00F456AC"/>
    <w:rsid w:val="00F45A6B"/>
    <w:rsid w:val="00F46DEF"/>
    <w:rsid w:val="00F472A6"/>
    <w:rsid w:val="00F51F51"/>
    <w:rsid w:val="00F538E3"/>
    <w:rsid w:val="00F540E2"/>
    <w:rsid w:val="00F55E21"/>
    <w:rsid w:val="00F57895"/>
    <w:rsid w:val="00F579A0"/>
    <w:rsid w:val="00F579BA"/>
    <w:rsid w:val="00F62E3C"/>
    <w:rsid w:val="00F63AD5"/>
    <w:rsid w:val="00F63CB2"/>
    <w:rsid w:val="00F65F23"/>
    <w:rsid w:val="00F66558"/>
    <w:rsid w:val="00F672D5"/>
    <w:rsid w:val="00F74005"/>
    <w:rsid w:val="00F742E4"/>
    <w:rsid w:val="00F75498"/>
    <w:rsid w:val="00F762FF"/>
    <w:rsid w:val="00F770F2"/>
    <w:rsid w:val="00F77C49"/>
    <w:rsid w:val="00F77DB2"/>
    <w:rsid w:val="00F800BF"/>
    <w:rsid w:val="00F80E78"/>
    <w:rsid w:val="00F80F97"/>
    <w:rsid w:val="00F8180A"/>
    <w:rsid w:val="00F81A91"/>
    <w:rsid w:val="00F823CD"/>
    <w:rsid w:val="00F83D15"/>
    <w:rsid w:val="00F852F9"/>
    <w:rsid w:val="00F85332"/>
    <w:rsid w:val="00F869B8"/>
    <w:rsid w:val="00F90398"/>
    <w:rsid w:val="00F91FAD"/>
    <w:rsid w:val="00F921BA"/>
    <w:rsid w:val="00F953F7"/>
    <w:rsid w:val="00F954ED"/>
    <w:rsid w:val="00F95738"/>
    <w:rsid w:val="00F96247"/>
    <w:rsid w:val="00F96370"/>
    <w:rsid w:val="00FA0812"/>
    <w:rsid w:val="00FA38E0"/>
    <w:rsid w:val="00FA3C57"/>
    <w:rsid w:val="00FA4DBA"/>
    <w:rsid w:val="00FA57EB"/>
    <w:rsid w:val="00FA59A3"/>
    <w:rsid w:val="00FA5EB7"/>
    <w:rsid w:val="00FA6A40"/>
    <w:rsid w:val="00FA75F8"/>
    <w:rsid w:val="00FA7EBF"/>
    <w:rsid w:val="00FA7FAD"/>
    <w:rsid w:val="00FB105B"/>
    <w:rsid w:val="00FB227F"/>
    <w:rsid w:val="00FB2F33"/>
    <w:rsid w:val="00FB4860"/>
    <w:rsid w:val="00FB5CEC"/>
    <w:rsid w:val="00FB71C0"/>
    <w:rsid w:val="00FB7C95"/>
    <w:rsid w:val="00FC06AB"/>
    <w:rsid w:val="00FC100A"/>
    <w:rsid w:val="00FC1528"/>
    <w:rsid w:val="00FC1BD5"/>
    <w:rsid w:val="00FC2BBC"/>
    <w:rsid w:val="00FC5325"/>
    <w:rsid w:val="00FC79C8"/>
    <w:rsid w:val="00FD0771"/>
    <w:rsid w:val="00FD0EED"/>
    <w:rsid w:val="00FD34BB"/>
    <w:rsid w:val="00FD37A3"/>
    <w:rsid w:val="00FD4025"/>
    <w:rsid w:val="00FD4637"/>
    <w:rsid w:val="00FD4E33"/>
    <w:rsid w:val="00FD52CA"/>
    <w:rsid w:val="00FE0CA3"/>
    <w:rsid w:val="00FE237A"/>
    <w:rsid w:val="00FE26A0"/>
    <w:rsid w:val="00FE44B1"/>
    <w:rsid w:val="00FE5770"/>
    <w:rsid w:val="00FE694B"/>
    <w:rsid w:val="00FE73B0"/>
    <w:rsid w:val="00FF0F6D"/>
    <w:rsid w:val="00FF2518"/>
    <w:rsid w:val="00FF392A"/>
    <w:rsid w:val="00FF4E8B"/>
    <w:rsid w:val="00FF4F8E"/>
    <w:rsid w:val="00FF67A7"/>
    <w:rsid w:val="00FF6B51"/>
    <w:rsid w:val="1EAC17DD"/>
    <w:rsid w:val="37FDBB7D"/>
    <w:rsid w:val="38C05D27"/>
    <w:rsid w:val="6ABF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7B96A"/>
  <w15:chartTrackingRefBased/>
  <w15:docId w15:val="{818B16C3-CCFF-4FBE-99F9-CB44E831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DE50D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Pr>
      <w:rFonts w:ascii="Cambria" w:eastAsia="宋体" w:hAnsi="Cambria" w:cs="Times New Roman"/>
      <w:b/>
      <w:bCs/>
      <w:sz w:val="32"/>
      <w:szCs w:val="32"/>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Times New Roman" w:hAnsi="Times New Roman"/>
      <w:kern w:val="2"/>
      <w:sz w:val="21"/>
    </w:rPr>
  </w:style>
  <w:style w:type="paragraph" w:styleId="a5">
    <w:name w:val="Body Text"/>
    <w:basedOn w:val="a"/>
    <w:link w:val="a6"/>
    <w:uiPriority w:val="1"/>
    <w:qFormat/>
    <w:pPr>
      <w:autoSpaceDE w:val="0"/>
      <w:autoSpaceDN w:val="0"/>
      <w:spacing w:before="36"/>
      <w:ind w:left="120"/>
      <w:jc w:val="left"/>
    </w:pPr>
    <w:rPr>
      <w:rFonts w:ascii="宋体" w:hAnsi="宋体" w:cs="宋体"/>
      <w:kern w:val="0"/>
      <w:sz w:val="24"/>
      <w:szCs w:val="24"/>
      <w:lang w:eastAsia="en-US"/>
    </w:rPr>
  </w:style>
  <w:style w:type="character" w:customStyle="1" w:styleId="a6">
    <w:name w:val="正文文本 字符"/>
    <w:link w:val="a5"/>
    <w:uiPriority w:val="1"/>
    <w:rPr>
      <w:rFonts w:ascii="宋体" w:hAnsi="宋体" w:cs="宋体"/>
      <w:sz w:val="24"/>
      <w:szCs w:val="24"/>
      <w:lang w:eastAsia="en-US"/>
    </w:rPr>
  </w:style>
  <w:style w:type="paragraph" w:styleId="a7">
    <w:name w:val="Balloon Text"/>
    <w:basedOn w:val="a"/>
    <w:link w:val="a8"/>
    <w:uiPriority w:val="99"/>
    <w:unhideWhenUsed/>
    <w:rPr>
      <w:sz w:val="18"/>
      <w:szCs w:val="18"/>
    </w:rPr>
  </w:style>
  <w:style w:type="character" w:customStyle="1" w:styleId="a8">
    <w:name w:val="批注框文本 字符"/>
    <w:link w:val="a7"/>
    <w:uiPriority w:val="99"/>
    <w:semiHidden/>
    <w:rPr>
      <w:rFonts w:ascii="Times New Roman" w:hAnsi="Times New Roman"/>
      <w:kern w:val="2"/>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character" w:customStyle="1" w:styleId="aa">
    <w:name w:val="页脚 字符"/>
    <w:link w:val="a9"/>
    <w:uiPriority w:val="99"/>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rPr>
      <w:sz w:val="18"/>
      <w:szCs w:val="18"/>
    </w:rPr>
  </w:style>
  <w:style w:type="paragraph" w:styleId="ad">
    <w:name w:val="footnote text"/>
    <w:basedOn w:val="a"/>
    <w:link w:val="11"/>
    <w:uiPriority w:val="99"/>
    <w:semiHidden/>
    <w:pPr>
      <w:widowControl/>
      <w:snapToGrid w:val="0"/>
      <w:jc w:val="left"/>
    </w:pPr>
    <w:rPr>
      <w:rFonts w:cs="Arial Unicode MS"/>
      <w:kern w:val="0"/>
      <w:sz w:val="18"/>
      <w:szCs w:val="18"/>
      <w:lang w:bidi="bo-CN"/>
    </w:rPr>
  </w:style>
  <w:style w:type="character" w:customStyle="1" w:styleId="11">
    <w:name w:val="脚注文本 字符1"/>
    <w:link w:val="ad"/>
    <w:uiPriority w:val="99"/>
    <w:semiHidden/>
    <w:rPr>
      <w:rFonts w:ascii="Times New Roman" w:hAnsi="Times New Roman" w:cs="Arial Unicode MS"/>
      <w:sz w:val="18"/>
      <w:szCs w:val="18"/>
      <w:lang w:bidi="bo-CN"/>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unhideWhenUsed/>
    <w:rPr>
      <w:b/>
      <w:bCs/>
    </w:rPr>
  </w:style>
  <w:style w:type="character" w:customStyle="1" w:styleId="af0">
    <w:name w:val="批注主题 字符"/>
    <w:link w:val="af"/>
    <w:uiPriority w:val="99"/>
    <w:semiHidden/>
    <w:rPr>
      <w:rFonts w:ascii="Times New Roman" w:hAnsi="Times New Roman"/>
      <w:b/>
      <w:bCs/>
      <w:kern w:val="2"/>
      <w:sz w:val="21"/>
    </w:rPr>
  </w:style>
  <w:style w:type="character" w:styleId="af1">
    <w:name w:val="annotation reference"/>
    <w:uiPriority w:val="99"/>
    <w:unhideWhenUsed/>
    <w:rPr>
      <w:sz w:val="21"/>
      <w:szCs w:val="21"/>
    </w:rPr>
  </w:style>
  <w:style w:type="character" w:styleId="af2">
    <w:name w:val="footnote reference"/>
    <w:semiHidden/>
    <w:rPr>
      <w:vertAlign w:val="superscript"/>
    </w:rPr>
  </w:style>
  <w:style w:type="character" w:customStyle="1" w:styleId="af3">
    <w:name w:val="脚注文本 字符"/>
    <w:uiPriority w:val="99"/>
    <w:semiHidden/>
    <w:rPr>
      <w:rFonts w:ascii="Times New Roman" w:hAnsi="Times New Roman"/>
      <w:kern w:val="2"/>
      <w:sz w:val="18"/>
      <w:szCs w:val="18"/>
    </w:rPr>
  </w:style>
  <w:style w:type="character" w:customStyle="1" w:styleId="005Char">
    <w:name w:val="005正文 Char"/>
    <w:link w:val="005"/>
    <w:qFormat/>
    <w:rPr>
      <w:rFonts w:ascii="Times New Roman" w:hAnsi="Times New Roman"/>
      <w:kern w:val="2"/>
      <w:sz w:val="24"/>
      <w:szCs w:val="22"/>
    </w:rPr>
  </w:style>
  <w:style w:type="paragraph" w:customStyle="1" w:styleId="005">
    <w:name w:val="005正文"/>
    <w:basedOn w:val="a"/>
    <w:link w:val="005Char"/>
    <w:pPr>
      <w:spacing w:beforeLines="50" w:line="360" w:lineRule="auto"/>
      <w:ind w:firstLineChars="200" w:firstLine="200"/>
    </w:pPr>
    <w:rPr>
      <w:sz w:val="24"/>
      <w:szCs w:val="22"/>
    </w:rPr>
  </w:style>
  <w:style w:type="character" w:customStyle="1" w:styleId="af4">
    <w:name w:val="列出段落 字符"/>
    <w:link w:val="af5"/>
    <w:uiPriority w:val="34"/>
    <w:locked/>
    <w:rPr>
      <w:rFonts w:ascii="等线" w:eastAsia="等线" w:hAnsi="等线"/>
      <w:kern w:val="2"/>
      <w:sz w:val="21"/>
      <w:szCs w:val="22"/>
    </w:rPr>
  </w:style>
  <w:style w:type="paragraph" w:styleId="af5">
    <w:name w:val="List Paragraph"/>
    <w:basedOn w:val="a"/>
    <w:link w:val="af4"/>
    <w:uiPriority w:val="34"/>
    <w:qFormat/>
    <w:pPr>
      <w:ind w:firstLineChars="200" w:firstLine="420"/>
    </w:pPr>
    <w:rPr>
      <w:rFonts w:ascii="等线" w:eastAsia="等线" w:hAnsi="等线"/>
      <w:szCs w:val="22"/>
    </w:rPr>
  </w:style>
  <w:style w:type="character" w:customStyle="1" w:styleId="10">
    <w:name w:val="标题 1 字符"/>
    <w:basedOn w:val="a0"/>
    <w:link w:val="1"/>
    <w:uiPriority w:val="9"/>
    <w:rsid w:val="00DE50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517">
      <w:bodyDiv w:val="1"/>
      <w:marLeft w:val="0"/>
      <w:marRight w:val="0"/>
      <w:marTop w:val="0"/>
      <w:marBottom w:val="0"/>
      <w:divBdr>
        <w:top w:val="none" w:sz="0" w:space="0" w:color="auto"/>
        <w:left w:val="none" w:sz="0" w:space="0" w:color="auto"/>
        <w:bottom w:val="none" w:sz="0" w:space="0" w:color="auto"/>
        <w:right w:val="none" w:sz="0" w:space="0" w:color="auto"/>
      </w:divBdr>
    </w:div>
    <w:div w:id="170726988">
      <w:bodyDiv w:val="1"/>
      <w:marLeft w:val="0"/>
      <w:marRight w:val="0"/>
      <w:marTop w:val="0"/>
      <w:marBottom w:val="0"/>
      <w:divBdr>
        <w:top w:val="none" w:sz="0" w:space="0" w:color="auto"/>
        <w:left w:val="none" w:sz="0" w:space="0" w:color="auto"/>
        <w:bottom w:val="none" w:sz="0" w:space="0" w:color="auto"/>
        <w:right w:val="none" w:sz="0" w:space="0" w:color="auto"/>
      </w:divBdr>
    </w:div>
    <w:div w:id="235668940">
      <w:bodyDiv w:val="1"/>
      <w:marLeft w:val="0"/>
      <w:marRight w:val="0"/>
      <w:marTop w:val="0"/>
      <w:marBottom w:val="0"/>
      <w:divBdr>
        <w:top w:val="none" w:sz="0" w:space="0" w:color="auto"/>
        <w:left w:val="none" w:sz="0" w:space="0" w:color="auto"/>
        <w:bottom w:val="none" w:sz="0" w:space="0" w:color="auto"/>
        <w:right w:val="none" w:sz="0" w:space="0" w:color="auto"/>
      </w:divBdr>
    </w:div>
    <w:div w:id="238904170">
      <w:bodyDiv w:val="1"/>
      <w:marLeft w:val="0"/>
      <w:marRight w:val="0"/>
      <w:marTop w:val="0"/>
      <w:marBottom w:val="0"/>
      <w:divBdr>
        <w:top w:val="none" w:sz="0" w:space="0" w:color="auto"/>
        <w:left w:val="none" w:sz="0" w:space="0" w:color="auto"/>
        <w:bottom w:val="none" w:sz="0" w:space="0" w:color="auto"/>
        <w:right w:val="none" w:sz="0" w:space="0" w:color="auto"/>
      </w:divBdr>
    </w:div>
    <w:div w:id="264534254">
      <w:bodyDiv w:val="1"/>
      <w:marLeft w:val="0"/>
      <w:marRight w:val="0"/>
      <w:marTop w:val="0"/>
      <w:marBottom w:val="0"/>
      <w:divBdr>
        <w:top w:val="none" w:sz="0" w:space="0" w:color="auto"/>
        <w:left w:val="none" w:sz="0" w:space="0" w:color="auto"/>
        <w:bottom w:val="none" w:sz="0" w:space="0" w:color="auto"/>
        <w:right w:val="none" w:sz="0" w:space="0" w:color="auto"/>
      </w:divBdr>
    </w:div>
    <w:div w:id="381174627">
      <w:bodyDiv w:val="1"/>
      <w:marLeft w:val="0"/>
      <w:marRight w:val="0"/>
      <w:marTop w:val="0"/>
      <w:marBottom w:val="0"/>
      <w:divBdr>
        <w:top w:val="none" w:sz="0" w:space="0" w:color="auto"/>
        <w:left w:val="none" w:sz="0" w:space="0" w:color="auto"/>
        <w:bottom w:val="none" w:sz="0" w:space="0" w:color="auto"/>
        <w:right w:val="none" w:sz="0" w:space="0" w:color="auto"/>
      </w:divBdr>
    </w:div>
    <w:div w:id="453518843">
      <w:bodyDiv w:val="1"/>
      <w:marLeft w:val="0"/>
      <w:marRight w:val="0"/>
      <w:marTop w:val="0"/>
      <w:marBottom w:val="0"/>
      <w:divBdr>
        <w:top w:val="none" w:sz="0" w:space="0" w:color="auto"/>
        <w:left w:val="none" w:sz="0" w:space="0" w:color="auto"/>
        <w:bottom w:val="none" w:sz="0" w:space="0" w:color="auto"/>
        <w:right w:val="none" w:sz="0" w:space="0" w:color="auto"/>
      </w:divBdr>
    </w:div>
    <w:div w:id="455950900">
      <w:bodyDiv w:val="1"/>
      <w:marLeft w:val="0"/>
      <w:marRight w:val="0"/>
      <w:marTop w:val="0"/>
      <w:marBottom w:val="0"/>
      <w:divBdr>
        <w:top w:val="none" w:sz="0" w:space="0" w:color="auto"/>
        <w:left w:val="none" w:sz="0" w:space="0" w:color="auto"/>
        <w:bottom w:val="none" w:sz="0" w:space="0" w:color="auto"/>
        <w:right w:val="none" w:sz="0" w:space="0" w:color="auto"/>
      </w:divBdr>
    </w:div>
    <w:div w:id="656496167">
      <w:bodyDiv w:val="1"/>
      <w:marLeft w:val="0"/>
      <w:marRight w:val="0"/>
      <w:marTop w:val="0"/>
      <w:marBottom w:val="0"/>
      <w:divBdr>
        <w:top w:val="none" w:sz="0" w:space="0" w:color="auto"/>
        <w:left w:val="none" w:sz="0" w:space="0" w:color="auto"/>
        <w:bottom w:val="none" w:sz="0" w:space="0" w:color="auto"/>
        <w:right w:val="none" w:sz="0" w:space="0" w:color="auto"/>
      </w:divBdr>
    </w:div>
    <w:div w:id="713115866">
      <w:bodyDiv w:val="1"/>
      <w:marLeft w:val="0"/>
      <w:marRight w:val="0"/>
      <w:marTop w:val="0"/>
      <w:marBottom w:val="0"/>
      <w:divBdr>
        <w:top w:val="none" w:sz="0" w:space="0" w:color="auto"/>
        <w:left w:val="none" w:sz="0" w:space="0" w:color="auto"/>
        <w:bottom w:val="none" w:sz="0" w:space="0" w:color="auto"/>
        <w:right w:val="none" w:sz="0" w:space="0" w:color="auto"/>
      </w:divBdr>
    </w:div>
    <w:div w:id="726145715">
      <w:bodyDiv w:val="1"/>
      <w:marLeft w:val="0"/>
      <w:marRight w:val="0"/>
      <w:marTop w:val="0"/>
      <w:marBottom w:val="0"/>
      <w:divBdr>
        <w:top w:val="none" w:sz="0" w:space="0" w:color="auto"/>
        <w:left w:val="none" w:sz="0" w:space="0" w:color="auto"/>
        <w:bottom w:val="none" w:sz="0" w:space="0" w:color="auto"/>
        <w:right w:val="none" w:sz="0" w:space="0" w:color="auto"/>
      </w:divBdr>
    </w:div>
    <w:div w:id="821191105">
      <w:bodyDiv w:val="1"/>
      <w:marLeft w:val="0"/>
      <w:marRight w:val="0"/>
      <w:marTop w:val="0"/>
      <w:marBottom w:val="0"/>
      <w:divBdr>
        <w:top w:val="none" w:sz="0" w:space="0" w:color="auto"/>
        <w:left w:val="none" w:sz="0" w:space="0" w:color="auto"/>
        <w:bottom w:val="none" w:sz="0" w:space="0" w:color="auto"/>
        <w:right w:val="none" w:sz="0" w:space="0" w:color="auto"/>
      </w:divBdr>
    </w:div>
    <w:div w:id="862986021">
      <w:bodyDiv w:val="1"/>
      <w:marLeft w:val="0"/>
      <w:marRight w:val="0"/>
      <w:marTop w:val="0"/>
      <w:marBottom w:val="0"/>
      <w:divBdr>
        <w:top w:val="none" w:sz="0" w:space="0" w:color="auto"/>
        <w:left w:val="none" w:sz="0" w:space="0" w:color="auto"/>
        <w:bottom w:val="none" w:sz="0" w:space="0" w:color="auto"/>
        <w:right w:val="none" w:sz="0" w:space="0" w:color="auto"/>
      </w:divBdr>
    </w:div>
    <w:div w:id="931861380">
      <w:bodyDiv w:val="1"/>
      <w:marLeft w:val="0"/>
      <w:marRight w:val="0"/>
      <w:marTop w:val="0"/>
      <w:marBottom w:val="0"/>
      <w:divBdr>
        <w:top w:val="none" w:sz="0" w:space="0" w:color="auto"/>
        <w:left w:val="none" w:sz="0" w:space="0" w:color="auto"/>
        <w:bottom w:val="none" w:sz="0" w:space="0" w:color="auto"/>
        <w:right w:val="none" w:sz="0" w:space="0" w:color="auto"/>
      </w:divBdr>
    </w:div>
    <w:div w:id="1002509617">
      <w:bodyDiv w:val="1"/>
      <w:marLeft w:val="0"/>
      <w:marRight w:val="0"/>
      <w:marTop w:val="0"/>
      <w:marBottom w:val="0"/>
      <w:divBdr>
        <w:top w:val="none" w:sz="0" w:space="0" w:color="auto"/>
        <w:left w:val="none" w:sz="0" w:space="0" w:color="auto"/>
        <w:bottom w:val="none" w:sz="0" w:space="0" w:color="auto"/>
        <w:right w:val="none" w:sz="0" w:space="0" w:color="auto"/>
      </w:divBdr>
    </w:div>
    <w:div w:id="1073702306">
      <w:bodyDiv w:val="1"/>
      <w:marLeft w:val="0"/>
      <w:marRight w:val="0"/>
      <w:marTop w:val="0"/>
      <w:marBottom w:val="0"/>
      <w:divBdr>
        <w:top w:val="none" w:sz="0" w:space="0" w:color="auto"/>
        <w:left w:val="none" w:sz="0" w:space="0" w:color="auto"/>
        <w:bottom w:val="none" w:sz="0" w:space="0" w:color="auto"/>
        <w:right w:val="none" w:sz="0" w:space="0" w:color="auto"/>
      </w:divBdr>
    </w:div>
    <w:div w:id="1122117242">
      <w:bodyDiv w:val="1"/>
      <w:marLeft w:val="0"/>
      <w:marRight w:val="0"/>
      <w:marTop w:val="0"/>
      <w:marBottom w:val="0"/>
      <w:divBdr>
        <w:top w:val="none" w:sz="0" w:space="0" w:color="auto"/>
        <w:left w:val="none" w:sz="0" w:space="0" w:color="auto"/>
        <w:bottom w:val="none" w:sz="0" w:space="0" w:color="auto"/>
        <w:right w:val="none" w:sz="0" w:space="0" w:color="auto"/>
      </w:divBdr>
    </w:div>
    <w:div w:id="1184170342">
      <w:bodyDiv w:val="1"/>
      <w:marLeft w:val="0"/>
      <w:marRight w:val="0"/>
      <w:marTop w:val="0"/>
      <w:marBottom w:val="0"/>
      <w:divBdr>
        <w:top w:val="none" w:sz="0" w:space="0" w:color="auto"/>
        <w:left w:val="none" w:sz="0" w:space="0" w:color="auto"/>
        <w:bottom w:val="none" w:sz="0" w:space="0" w:color="auto"/>
        <w:right w:val="none" w:sz="0" w:space="0" w:color="auto"/>
      </w:divBdr>
    </w:div>
    <w:div w:id="1196775247">
      <w:bodyDiv w:val="1"/>
      <w:marLeft w:val="0"/>
      <w:marRight w:val="0"/>
      <w:marTop w:val="0"/>
      <w:marBottom w:val="0"/>
      <w:divBdr>
        <w:top w:val="none" w:sz="0" w:space="0" w:color="auto"/>
        <w:left w:val="none" w:sz="0" w:space="0" w:color="auto"/>
        <w:bottom w:val="none" w:sz="0" w:space="0" w:color="auto"/>
        <w:right w:val="none" w:sz="0" w:space="0" w:color="auto"/>
      </w:divBdr>
    </w:div>
    <w:div w:id="1226449292">
      <w:bodyDiv w:val="1"/>
      <w:marLeft w:val="0"/>
      <w:marRight w:val="0"/>
      <w:marTop w:val="0"/>
      <w:marBottom w:val="0"/>
      <w:divBdr>
        <w:top w:val="none" w:sz="0" w:space="0" w:color="auto"/>
        <w:left w:val="none" w:sz="0" w:space="0" w:color="auto"/>
        <w:bottom w:val="none" w:sz="0" w:space="0" w:color="auto"/>
        <w:right w:val="none" w:sz="0" w:space="0" w:color="auto"/>
      </w:divBdr>
    </w:div>
    <w:div w:id="1380517966">
      <w:bodyDiv w:val="1"/>
      <w:marLeft w:val="0"/>
      <w:marRight w:val="0"/>
      <w:marTop w:val="0"/>
      <w:marBottom w:val="0"/>
      <w:divBdr>
        <w:top w:val="none" w:sz="0" w:space="0" w:color="auto"/>
        <w:left w:val="none" w:sz="0" w:space="0" w:color="auto"/>
        <w:bottom w:val="none" w:sz="0" w:space="0" w:color="auto"/>
        <w:right w:val="none" w:sz="0" w:space="0" w:color="auto"/>
      </w:divBdr>
    </w:div>
    <w:div w:id="1419332379">
      <w:bodyDiv w:val="1"/>
      <w:marLeft w:val="0"/>
      <w:marRight w:val="0"/>
      <w:marTop w:val="0"/>
      <w:marBottom w:val="0"/>
      <w:divBdr>
        <w:top w:val="none" w:sz="0" w:space="0" w:color="auto"/>
        <w:left w:val="none" w:sz="0" w:space="0" w:color="auto"/>
        <w:bottom w:val="none" w:sz="0" w:space="0" w:color="auto"/>
        <w:right w:val="none" w:sz="0" w:space="0" w:color="auto"/>
      </w:divBdr>
    </w:div>
    <w:div w:id="1478574152">
      <w:bodyDiv w:val="1"/>
      <w:marLeft w:val="0"/>
      <w:marRight w:val="0"/>
      <w:marTop w:val="0"/>
      <w:marBottom w:val="0"/>
      <w:divBdr>
        <w:top w:val="none" w:sz="0" w:space="0" w:color="auto"/>
        <w:left w:val="none" w:sz="0" w:space="0" w:color="auto"/>
        <w:bottom w:val="none" w:sz="0" w:space="0" w:color="auto"/>
        <w:right w:val="none" w:sz="0" w:space="0" w:color="auto"/>
      </w:divBdr>
    </w:div>
    <w:div w:id="1592932823">
      <w:bodyDiv w:val="1"/>
      <w:marLeft w:val="0"/>
      <w:marRight w:val="0"/>
      <w:marTop w:val="0"/>
      <w:marBottom w:val="0"/>
      <w:divBdr>
        <w:top w:val="none" w:sz="0" w:space="0" w:color="auto"/>
        <w:left w:val="none" w:sz="0" w:space="0" w:color="auto"/>
        <w:bottom w:val="none" w:sz="0" w:space="0" w:color="auto"/>
        <w:right w:val="none" w:sz="0" w:space="0" w:color="auto"/>
      </w:divBdr>
    </w:div>
    <w:div w:id="1606770177">
      <w:bodyDiv w:val="1"/>
      <w:marLeft w:val="0"/>
      <w:marRight w:val="0"/>
      <w:marTop w:val="0"/>
      <w:marBottom w:val="0"/>
      <w:divBdr>
        <w:top w:val="none" w:sz="0" w:space="0" w:color="auto"/>
        <w:left w:val="none" w:sz="0" w:space="0" w:color="auto"/>
        <w:bottom w:val="none" w:sz="0" w:space="0" w:color="auto"/>
        <w:right w:val="none" w:sz="0" w:space="0" w:color="auto"/>
      </w:divBdr>
    </w:div>
    <w:div w:id="1737900589">
      <w:bodyDiv w:val="1"/>
      <w:marLeft w:val="0"/>
      <w:marRight w:val="0"/>
      <w:marTop w:val="0"/>
      <w:marBottom w:val="0"/>
      <w:divBdr>
        <w:top w:val="none" w:sz="0" w:space="0" w:color="auto"/>
        <w:left w:val="none" w:sz="0" w:space="0" w:color="auto"/>
        <w:bottom w:val="none" w:sz="0" w:space="0" w:color="auto"/>
        <w:right w:val="none" w:sz="0" w:space="0" w:color="auto"/>
      </w:divBdr>
    </w:div>
    <w:div w:id="1750157507">
      <w:bodyDiv w:val="1"/>
      <w:marLeft w:val="0"/>
      <w:marRight w:val="0"/>
      <w:marTop w:val="0"/>
      <w:marBottom w:val="0"/>
      <w:divBdr>
        <w:top w:val="none" w:sz="0" w:space="0" w:color="auto"/>
        <w:left w:val="none" w:sz="0" w:space="0" w:color="auto"/>
        <w:bottom w:val="none" w:sz="0" w:space="0" w:color="auto"/>
        <w:right w:val="none" w:sz="0" w:space="0" w:color="auto"/>
      </w:divBdr>
    </w:div>
    <w:div w:id="1756782954">
      <w:bodyDiv w:val="1"/>
      <w:marLeft w:val="0"/>
      <w:marRight w:val="0"/>
      <w:marTop w:val="0"/>
      <w:marBottom w:val="0"/>
      <w:divBdr>
        <w:top w:val="none" w:sz="0" w:space="0" w:color="auto"/>
        <w:left w:val="none" w:sz="0" w:space="0" w:color="auto"/>
        <w:bottom w:val="none" w:sz="0" w:space="0" w:color="auto"/>
        <w:right w:val="none" w:sz="0" w:space="0" w:color="auto"/>
      </w:divBdr>
    </w:div>
    <w:div w:id="1805587331">
      <w:bodyDiv w:val="1"/>
      <w:marLeft w:val="0"/>
      <w:marRight w:val="0"/>
      <w:marTop w:val="0"/>
      <w:marBottom w:val="0"/>
      <w:divBdr>
        <w:top w:val="none" w:sz="0" w:space="0" w:color="auto"/>
        <w:left w:val="none" w:sz="0" w:space="0" w:color="auto"/>
        <w:bottom w:val="none" w:sz="0" w:space="0" w:color="auto"/>
        <w:right w:val="none" w:sz="0" w:space="0" w:color="auto"/>
      </w:divBdr>
    </w:div>
    <w:div w:id="1838764649">
      <w:bodyDiv w:val="1"/>
      <w:marLeft w:val="0"/>
      <w:marRight w:val="0"/>
      <w:marTop w:val="0"/>
      <w:marBottom w:val="0"/>
      <w:divBdr>
        <w:top w:val="none" w:sz="0" w:space="0" w:color="auto"/>
        <w:left w:val="none" w:sz="0" w:space="0" w:color="auto"/>
        <w:bottom w:val="none" w:sz="0" w:space="0" w:color="auto"/>
        <w:right w:val="none" w:sz="0" w:space="0" w:color="auto"/>
      </w:divBdr>
    </w:div>
    <w:div w:id="1859267340">
      <w:bodyDiv w:val="1"/>
      <w:marLeft w:val="0"/>
      <w:marRight w:val="0"/>
      <w:marTop w:val="0"/>
      <w:marBottom w:val="0"/>
      <w:divBdr>
        <w:top w:val="none" w:sz="0" w:space="0" w:color="auto"/>
        <w:left w:val="none" w:sz="0" w:space="0" w:color="auto"/>
        <w:bottom w:val="none" w:sz="0" w:space="0" w:color="auto"/>
        <w:right w:val="none" w:sz="0" w:space="0" w:color="auto"/>
      </w:divBdr>
      <w:divsChild>
        <w:div w:id="2125922914">
          <w:marLeft w:val="0"/>
          <w:marRight w:val="0"/>
          <w:marTop w:val="0"/>
          <w:marBottom w:val="0"/>
          <w:divBdr>
            <w:top w:val="none" w:sz="0" w:space="0" w:color="auto"/>
            <w:left w:val="none" w:sz="0" w:space="0" w:color="auto"/>
            <w:bottom w:val="none" w:sz="0" w:space="0" w:color="auto"/>
            <w:right w:val="none" w:sz="0" w:space="0" w:color="auto"/>
          </w:divBdr>
          <w:divsChild>
            <w:div w:id="14863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7299">
      <w:bodyDiv w:val="1"/>
      <w:marLeft w:val="0"/>
      <w:marRight w:val="0"/>
      <w:marTop w:val="0"/>
      <w:marBottom w:val="0"/>
      <w:divBdr>
        <w:top w:val="none" w:sz="0" w:space="0" w:color="auto"/>
        <w:left w:val="none" w:sz="0" w:space="0" w:color="auto"/>
        <w:bottom w:val="none" w:sz="0" w:space="0" w:color="auto"/>
        <w:right w:val="none" w:sz="0" w:space="0" w:color="auto"/>
      </w:divBdr>
    </w:div>
    <w:div w:id="2086881281">
      <w:bodyDiv w:val="1"/>
      <w:marLeft w:val="0"/>
      <w:marRight w:val="0"/>
      <w:marTop w:val="0"/>
      <w:marBottom w:val="0"/>
      <w:divBdr>
        <w:top w:val="none" w:sz="0" w:space="0" w:color="auto"/>
        <w:left w:val="none" w:sz="0" w:space="0" w:color="auto"/>
        <w:bottom w:val="none" w:sz="0" w:space="0" w:color="auto"/>
        <w:right w:val="none" w:sz="0" w:space="0" w:color="auto"/>
      </w:divBdr>
    </w:div>
    <w:div w:id="2105178848">
      <w:bodyDiv w:val="1"/>
      <w:marLeft w:val="0"/>
      <w:marRight w:val="0"/>
      <w:marTop w:val="0"/>
      <w:marBottom w:val="0"/>
      <w:divBdr>
        <w:top w:val="none" w:sz="0" w:space="0" w:color="auto"/>
        <w:left w:val="none" w:sz="0" w:space="0" w:color="auto"/>
        <w:bottom w:val="none" w:sz="0" w:space="0" w:color="auto"/>
        <w:right w:val="none" w:sz="0" w:space="0" w:color="auto"/>
      </w:divBdr>
    </w:div>
    <w:div w:id="21345931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DC5C7-C081-4582-AE01-070379A8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Xu, Effy</cp:lastModifiedBy>
  <cp:revision>5</cp:revision>
  <cp:lastPrinted>2020-08-20T14:01:00Z</cp:lastPrinted>
  <dcterms:created xsi:type="dcterms:W3CDTF">2025-09-12T02:49:00Z</dcterms:created>
  <dcterms:modified xsi:type="dcterms:W3CDTF">2025-09-12T07:31:00Z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B25E7615BA334F0D83F4BFA4200EC891</vt:lpwstr>
  </property>
</Properties>
</file>