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A6312" w14:textId="77777777" w:rsidR="000B574B" w:rsidRDefault="00791748">
      <w:pPr>
        <w:widowControl/>
        <w:jc w:val="center"/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  <w:t>孚能科技</w:t>
      </w:r>
      <w:proofErr w:type="gramEnd"/>
      <w:r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  <w:t>（赣州）股份有限公司</w:t>
      </w:r>
    </w:p>
    <w:p w14:paraId="1547840E" w14:textId="77777777" w:rsidR="000B574B" w:rsidRDefault="00791748">
      <w:pPr>
        <w:jc w:val="center"/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  <w:t>投资者关系活动记录表</w:t>
      </w:r>
    </w:p>
    <w:p w14:paraId="73A1D0BE" w14:textId="15034804" w:rsidR="000B574B" w:rsidRDefault="00791748"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（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年</w:t>
      </w:r>
      <w:r w:rsidR="0095117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月）</w:t>
      </w:r>
    </w:p>
    <w:p w14:paraId="21D20A0D" w14:textId="77777777" w:rsidR="000B574B" w:rsidRDefault="00791748">
      <w:pPr>
        <w:widowControl/>
        <w:spacing w:afterLines="50" w:after="156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股票简称：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孚能科技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股票代码：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688567</w:t>
      </w:r>
    </w:p>
    <w:tbl>
      <w:tblPr>
        <w:tblStyle w:val="a9"/>
        <w:tblW w:w="9076" w:type="dxa"/>
        <w:jc w:val="center"/>
        <w:tblLook w:val="04A0" w:firstRow="1" w:lastRow="0" w:firstColumn="1" w:lastColumn="0" w:noHBand="0" w:noVBand="1"/>
      </w:tblPr>
      <w:tblGrid>
        <w:gridCol w:w="1696"/>
        <w:gridCol w:w="7380"/>
      </w:tblGrid>
      <w:tr w:rsidR="000B574B" w14:paraId="42460E84" w14:textId="77777777">
        <w:trPr>
          <w:trHeight w:val="6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6679" w14:textId="77777777" w:rsidR="000B574B" w:rsidRDefault="00791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9F4" w14:textId="7C02FF15" w:rsidR="000B574B" w:rsidRDefault="0079174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特定对象调研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="00C03D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分析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师会议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bookmarkStart w:id="0" w:name="OLE_LINK6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bookmarkEnd w:id="0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媒体采访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C26D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业绩说明会</w:t>
            </w:r>
          </w:p>
          <w:p w14:paraId="6A1EFFBE" w14:textId="3FE7E7E7" w:rsidR="000B574B" w:rsidRDefault="0079174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新闻发布会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="00C03D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路演活动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bookmarkEnd w:id="1"/>
            <w:bookmarkEnd w:id="2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现场参观</w:t>
            </w:r>
            <w:r w:rsidR="00C26D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C03D3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0B574B" w14:paraId="07D9C3A1" w14:textId="77777777">
        <w:trPr>
          <w:trHeight w:val="3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669" w14:textId="77777777" w:rsidR="000B574B" w:rsidRDefault="00791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66B" w14:textId="5E3B680A" w:rsidR="000B574B" w:rsidRDefault="006C048B" w:rsidP="00C26D9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现场及线上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参与孚能科技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88567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广州工业投资控股集团有限公司上市公司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年半年度集体投资者会议的全体投资者</w:t>
            </w:r>
          </w:p>
        </w:tc>
      </w:tr>
      <w:tr w:rsidR="000B574B" w14:paraId="702DF788" w14:textId="77777777">
        <w:trPr>
          <w:trHeight w:val="3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B99" w14:textId="77777777" w:rsidR="000B574B" w:rsidRDefault="0079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AB1" w14:textId="116703B7" w:rsidR="000B574B" w:rsidRDefault="00791748" w:rsidP="00951170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9511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9511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9511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048B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6C048B">
              <w:rPr>
                <w:rFonts w:ascii="Times New Roman" w:hAnsi="Times New Roman" w:cs="Times New Roman"/>
                <w:sz w:val="24"/>
                <w:szCs w:val="24"/>
              </w:rPr>
              <w:t>00-11:30</w:t>
            </w:r>
          </w:p>
        </w:tc>
      </w:tr>
      <w:tr w:rsidR="000B574B" w14:paraId="1D6764A5" w14:textId="77777777">
        <w:trPr>
          <w:trHeight w:val="3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1771" w14:textId="77777777" w:rsidR="000B574B" w:rsidRDefault="00791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076B" w14:textId="280D18C2" w:rsidR="000B574B" w:rsidRDefault="003928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全景网“投资者关系互动平台”（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ttp://ir.p5w.net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0B574B" w14:paraId="1A0C8ED2" w14:textId="77777777">
        <w:trPr>
          <w:trHeight w:val="3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071" w14:textId="77777777" w:rsidR="000B574B" w:rsidRDefault="00791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公司接待人员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D7FE" w14:textId="711303F5" w:rsidR="000B574B" w:rsidRDefault="00951170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董事、总经理：董立刚</w:t>
            </w:r>
          </w:p>
          <w:p w14:paraId="3EA34EA3" w14:textId="5FBB1907" w:rsidR="00C26D90" w:rsidRPr="00C26D90" w:rsidRDefault="00C26D90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董事会秘书：潘链</w:t>
            </w:r>
          </w:p>
        </w:tc>
      </w:tr>
      <w:tr w:rsidR="000B574B" w14:paraId="1B2359A0" w14:textId="77777777">
        <w:trPr>
          <w:trHeight w:val="18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C54" w14:textId="77777777" w:rsidR="000B574B" w:rsidRDefault="00791748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AF9" w14:textId="5BC78CC4" w:rsidR="00972128" w:rsidRPr="00431D96" w:rsidRDefault="00951170" w:rsidP="00972128">
            <w:pPr>
              <w:adjustRightInd w:val="0"/>
              <w:snapToGrid w:val="0"/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一、公司基本经营情况介绍</w:t>
            </w:r>
          </w:p>
          <w:p w14:paraId="44F28CD9" w14:textId="5475F0E1" w:rsidR="00951170" w:rsidRPr="008777B2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在全球新能源产业深度调整与技术革命加速演进的关键期，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科技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始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终锚定</w:t>
            </w:r>
            <w:r w:rsidRPr="008777B2">
              <w:rPr>
                <w:rFonts w:ascii="宋体" w:hAnsi="宋体" w:cs="Times New Roman"/>
                <w:sz w:val="24"/>
                <w:szCs w:val="24"/>
              </w:rPr>
              <w:t>“技术领先、全球布局”的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战略方向，在</w:t>
            </w:r>
            <w:r w:rsidR="00431D96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年上半年走过了一段</w:t>
            </w:r>
            <w:r w:rsidRPr="008777B2">
              <w:rPr>
                <w:rFonts w:ascii="宋体" w:hAnsi="宋体" w:cs="Times New Roman"/>
                <w:sz w:val="24"/>
                <w:szCs w:val="24"/>
              </w:rPr>
              <w:t>“提质增效、蓄势突围”的发展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历程。</w:t>
            </w:r>
          </w:p>
          <w:p w14:paraId="28124949" w14:textId="77777777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（一）业绩情况：经营质量显著改善</w:t>
            </w:r>
          </w:p>
          <w:p w14:paraId="609230F0" w14:textId="779E7462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年上半年，公司实现营业收入</w:t>
            </w:r>
            <w:r w:rsidR="00A63FFE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43.53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亿元，归属于上市公司股东的净利润同比减亏</w:t>
            </w:r>
            <w:r w:rsidR="00153D27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14.92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，实现毛利率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12.99%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，较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2024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年提升</w:t>
            </w:r>
            <w:r w:rsidR="000B1312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1.67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个百分点，公司盈利能力与经营质量实现明显改善，主要受益于以下三方面因素：其一，公司持续推动降本增效措施深化，并提升海外优质客户收入占比，推动毛利率稳步改善；其二，通过精细化管理严控费用支出，期间费用实现同比下降；其三，欧元汇率波动带来汇兑收益增加。总体上看，公司走入经营规模与经营质量并重的发展阶段。</w:t>
            </w:r>
          </w:p>
          <w:p w14:paraId="636C4299" w14:textId="77777777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（二）客户拓展：新兴应用多点开花</w:t>
            </w:r>
          </w:p>
          <w:p w14:paraId="4B43D880" w14:textId="327E69E9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在客户战略层面，</w:t>
            </w:r>
            <w:r w:rsidR="000B1312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公司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始终坚持以市场需求为导向，坚定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践行</w:t>
            </w:r>
            <w:proofErr w:type="gramEnd"/>
            <w:r w:rsidRPr="008777B2">
              <w:rPr>
                <w:rFonts w:ascii="宋体" w:hAnsi="宋体" w:cs="Times New Roman"/>
                <w:sz w:val="24"/>
                <w:szCs w:val="24"/>
              </w:rPr>
              <w:t>“深耕核心客户、拓展增量市场”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的双轮驱动策略，通过持续深化战略合作与精准开拓新兴赛道，在客户拓展领域取得了一系列扎实进展。</w:t>
            </w:r>
          </w:p>
          <w:p w14:paraId="04D57614" w14:textId="3FD483E0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核心客户方面，在深化与奔驰、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Siro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、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广汽等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战略客户合作的同时，公司持续深化与其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他核心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客户的合作，夯实业绩基本盘。在新客户拓展方面，公司</w:t>
            </w:r>
            <w:r w:rsidR="00191C26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超级软包产品凭借优异的产品力与性价比，已取得广汽、吉利、江铃、三一重卡、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一汽解放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等多家头部客户定点，覆盖磷酸铁锂、三元、固态电池等领域，其中部分定点项目已进入规模化量产交付阶段，下半年公司聚焦于保障客户车型的交付，逐步提升出货水平，充分发挥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产品的经济性优势，助力公司提升规模效应，促进进一步降本增效。</w:t>
            </w:r>
          </w:p>
          <w:p w14:paraId="0C1F8D00" w14:textId="77777777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在半固态电池领域，公司已获得广汽、东风、三一重卡、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一汽解放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等整车企业客户项目定点，并与美国某头部</w:t>
            </w:r>
            <w:proofErr w:type="spell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eVTOL</w:t>
            </w:r>
            <w:proofErr w:type="spell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客户、小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鹏汇天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、上海时的、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沃飞长空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、零重力等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低空经济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领域客户进行深度合作，同时已与多家头部人形机器人客户、全球头部物流无人机客户接洽需求并实现送样。公司半固态电池兼具性能与成本优势，具备成熟商业化量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产基础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与多家头部客户服务经验，随着第二代半固态电池产品量产及第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三代半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固态电池的产业化推进，有望为公司持续注入新增长点。</w:t>
            </w:r>
          </w:p>
          <w:p w14:paraId="3170E12A" w14:textId="77777777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在全固态电池领域，公司计划于今年底向战略合作伙伴客户交付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60Ah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硫化物全固态电池。除战略合作伙伴客户外，公司作为全固态电池领先企业，也获得了多家知名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新能源车企的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青睐，后续有望陆续送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样，实现头部客户的率先卡位。</w:t>
            </w:r>
          </w:p>
          <w:p w14:paraId="527AC985" w14:textId="77777777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（三）技术研发：固态电池取得重大突破</w:t>
            </w:r>
          </w:p>
          <w:p w14:paraId="4B91D52C" w14:textId="28770FBC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在新能源产业创新升级不断突破、技术迭代加速的背景下，</w:t>
            </w:r>
            <w:r w:rsidR="000B1312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公司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始终坚</w:t>
            </w:r>
            <w:r w:rsidRPr="00191C26">
              <w:rPr>
                <w:rFonts w:ascii="宋体" w:hAnsi="宋体" w:cs="Times New Roman"/>
                <w:sz w:val="24"/>
                <w:szCs w:val="24"/>
              </w:rPr>
              <w:t>持“投产一代、储备一代、开发一代</w:t>
            </w:r>
            <w:r w:rsidR="00191C26" w:rsidRPr="00191C26">
              <w:rPr>
                <w:rFonts w:ascii="宋体" w:hAnsi="宋体" w:cs="Times New Roman"/>
                <w:sz w:val="24"/>
                <w:szCs w:val="24"/>
              </w:rPr>
              <w:t>”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的研发策略，上半年技术研发取得一系列重要突破性进展：</w:t>
            </w:r>
          </w:p>
          <w:p w14:paraId="34ABDB5E" w14:textId="5E58D605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一是加速半固态电池的升级迭代与量产。能量密度超过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330Wh/kg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的第二代半固态电池即将量产，已获得多家头部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低空经济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客户青睐；第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三代半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固态电池将能量密度进一步提升至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400Wh/kg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，计划于</w:t>
            </w:r>
            <w:r w:rsidR="00CC2A18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年实现量产；</w:t>
            </w:r>
          </w:p>
          <w:p w14:paraId="400B6B95" w14:textId="6581D3D8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二是推进全固态电池的研发及产业化。目前，公司全固态电池整体进度已经由实验室走向中试生产交付阶段，目前正加快推进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0.2GWh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的硫化物全固态电池中试线的建设工作，并计划</w:t>
            </w:r>
            <w:r w:rsidR="0029281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于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今年底</w:t>
            </w:r>
            <w:r w:rsidR="0029281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完成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全固态电池</w:t>
            </w:r>
            <w:r w:rsidR="0029281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的交付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。产品迭代方面，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年推出并即将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交付第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一代硫化物全固态电池，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采用高镍三元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正极与高硅负极，能量密度达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400Wh/kg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。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年将推出第二代硫化物全固态电池，目前已完成技术开发，正极材料升级至富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锂锰基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高镍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正极，采用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锂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金属负极，能量密度进一步提升至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500Wh/kg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；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年将推出第三代硫化物全固态电池，实现能量密度向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500Wh/kg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以上水平跃迁。</w:t>
            </w:r>
          </w:p>
          <w:p w14:paraId="112B0315" w14:textId="77777777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（四）产能建设：先进产能加速建设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3A21E8D6" w14:textId="77777777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国内产能方面，公司基于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技术建设的广州基地一期、赣州新能源基地一期各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15GWh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先进动力电池产能建设稳步推进。截至目前，上述两个项目均有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部分产线投产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并实现出货，目前产品良率已达较高水平。</w:t>
            </w:r>
          </w:p>
          <w:p w14:paraId="41EE3A06" w14:textId="77777777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公司镇江基地、赣州新能源基地、广州基地均可兼容半固态电池生产，并同步稳步推进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0.2GWh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硫化物全固态电池中试线建设，以保障战略客户的小批量交付，并计划于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年放大至</w:t>
            </w:r>
            <w:proofErr w:type="spell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GWh</w:t>
            </w:r>
            <w:proofErr w:type="spell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级别。</w:t>
            </w:r>
          </w:p>
          <w:p w14:paraId="6B34E1AD" w14:textId="77777777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海外产能方面，公司合资公司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Siro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位于土耳其的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6GWh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产能已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基本爬产完毕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并形成稳定大规模供货，为进一步拓展海外市场夯实供应基础。</w:t>
            </w:r>
          </w:p>
          <w:p w14:paraId="66C2A075" w14:textId="77777777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（五）可持续发展：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ESG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评级再获提升</w:t>
            </w:r>
          </w:p>
          <w:p w14:paraId="53929706" w14:textId="0EF94BFE" w:rsidR="00951170" w:rsidRPr="00431D96" w:rsidRDefault="00951170" w:rsidP="00951170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ESG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已成为衡量企业长期价值的关键性标尺，</w:t>
            </w:r>
            <w:r w:rsidR="000B1312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公司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聚焦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能碳管理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和供应链可持续管理等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ESG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重要议题开展工作，并取得成效。</w:t>
            </w:r>
          </w:p>
          <w:p w14:paraId="43C07269" w14:textId="1429A978" w:rsidR="00972128" w:rsidRPr="00431D96" w:rsidRDefault="00951170" w:rsidP="000B1312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年上半年，公司万得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ESG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评价跃升至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AA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级，位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列行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业前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8%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，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标普等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主要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ESG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评级结果均位于行业前列，并蝉联入选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标普全球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《可持续发展年鉴（中国版）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》。</w:t>
            </w:r>
          </w:p>
          <w:p w14:paraId="1D57299D" w14:textId="1B622F16" w:rsidR="000B1312" w:rsidRPr="00431D96" w:rsidRDefault="0000226A" w:rsidP="000B1312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（六）展望</w:t>
            </w:r>
          </w:p>
          <w:p w14:paraId="4482E13A" w14:textId="5EFE1A4B" w:rsidR="000B1312" w:rsidRPr="00431D96" w:rsidRDefault="000B1312" w:rsidP="000B1312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下半年，公司将继续聚焦既定战略，推动</w:t>
            </w:r>
            <w:r w:rsidR="00CC2A18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r w:rsidR="003A3D2A">
              <w:rPr>
                <w:rFonts w:ascii="Times New Roman" w:eastAsiaTheme="minorEastAsia" w:hAnsi="Times New Roman" w:cs="Times New Roman"/>
                <w:sz w:val="24"/>
                <w:szCs w:val="24"/>
              </w:rPr>
              <w:t>产品规模扩大、固态电池按计划交付、先进产能高效释放，</w:t>
            </w:r>
            <w:r w:rsidR="003A3D2A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推动</w:t>
            </w:r>
            <w:r w:rsidR="003A3D2A">
              <w:rPr>
                <w:rFonts w:ascii="Times New Roman" w:eastAsiaTheme="minorEastAsia" w:hAnsi="Times New Roman" w:cs="Times New Roman"/>
                <w:sz w:val="24"/>
                <w:szCs w:val="24"/>
              </w:rPr>
              <w:t>技术创新转化为市场成果，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支撑企业高质量发展。</w:t>
            </w:r>
          </w:p>
          <w:p w14:paraId="49FD81BF" w14:textId="2300600B" w:rsidR="00F53C92" w:rsidRPr="00431D96" w:rsidRDefault="00972128" w:rsidP="00972128">
            <w:pPr>
              <w:pStyle w:val="ab"/>
              <w:adjustRightInd w:val="0"/>
              <w:snapToGrid w:val="0"/>
              <w:spacing w:line="600" w:lineRule="exact"/>
              <w:ind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投资者问答</w:t>
            </w:r>
          </w:p>
          <w:p w14:paraId="3EEF011A" w14:textId="5157C57F" w:rsidR="00F53C92" w:rsidRPr="00431D96" w:rsidRDefault="000B1312" w:rsidP="00F53C92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</w:t>
            </w: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恭喜公司实现业绩明显减亏并取得固态电池重大突破，请问公司后续如何进一步提升业绩、增强核心竞争力？</w:t>
            </w:r>
          </w:p>
          <w:p w14:paraId="36920397" w14:textId="4E5A1182" w:rsidR="000B1312" w:rsidRPr="00431D96" w:rsidRDefault="00F53C92" w:rsidP="000B1312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答：</w:t>
            </w:r>
            <w:r w:rsidR="000B1312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尊敬的投资者您好，公司将再接再厉，从多方面努力提升公司经营业绩，增强公司核心竞争力。</w:t>
            </w:r>
          </w:p>
          <w:p w14:paraId="1AA078D2" w14:textId="77777777" w:rsidR="000B1312" w:rsidRPr="00431D96" w:rsidRDefault="000B1312" w:rsidP="000B1312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一是保障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产品交付，形成规模效应以提升盈利水平。目前，公司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产品已获得广汽、吉利、江铃、三一重卡、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一汽解放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等多家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客户的项目定点，覆盖三元、磷酸铁锂、固态等多领域，其中部分定点项目已进入规模化量产交付阶段，下半年公司将聚焦于保障客户车型的交付，发挥</w:t>
            </w:r>
            <w:proofErr w:type="spell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proofErr w:type="spell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产品强大的经济性优势，支撑新增产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能基地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形成规模效应，摊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薄单位成本及期间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费用，提升盈利水平。</w:t>
            </w:r>
          </w:p>
          <w:p w14:paraId="1947D646" w14:textId="77777777" w:rsidR="000B1312" w:rsidRPr="00431D96" w:rsidRDefault="000B1312" w:rsidP="000B1312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二是加大市场开拓力度，为业绩增长注入持续动力。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年上半年以来，公司核心产品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电池及半固态电池已陆续斩获小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鹏汇天、广汽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集团以及国内某头部新能源商用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车客户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等优质项目定点。未来，公司将进一步加大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产品及固态电池的市场开拓力度，突破海外市场，进一步增厚利润空间。</w:t>
            </w:r>
          </w:p>
          <w:p w14:paraId="73F407EE" w14:textId="77777777" w:rsidR="000B1312" w:rsidRPr="00431D96" w:rsidRDefault="000B1312" w:rsidP="000B1312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三是持续推进降本增效工作，多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措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并举提升盈利质量。通过技术降本、生产降本、管理降本等多种降本举措进一步压降成本。</w:t>
            </w:r>
          </w:p>
          <w:p w14:paraId="504F396F" w14:textId="73E120C1" w:rsidR="00972128" w:rsidRPr="00431D96" w:rsidRDefault="000B1312" w:rsidP="000B1312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四是把握弯道超车机遇，加大固态电池的研发及产业化力度。夯实软包路线在半固态及全固态电池领域的先发优势，深化与美国某头部</w:t>
            </w:r>
            <w:proofErr w:type="spell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eVTOL</w:t>
            </w:r>
            <w:proofErr w:type="spell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公司、小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鹏汇天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、上海时的等客户的合作，加速对低空经济、人形机器人等高价值新兴市场领域的布局，增厚利润空间。此外，推动全固态电池中试线建设和产品迭代进程，保障战略客户的全固态产品交付和新客户拓展。</w:t>
            </w:r>
          </w:p>
          <w:p w14:paraId="0FDFE9FD" w14:textId="17E57D54" w:rsidR="00B810A7" w:rsidRPr="00431D96" w:rsidRDefault="00972128" w:rsidP="00B810A7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</w:t>
            </w:r>
            <w:r w:rsidR="000B1312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请问公司领导如何看待固态电池产业发展对动力电池行业的影响，特别是其在低空经济、人形机器人等新兴市场带来的机遇？</w:t>
            </w:r>
            <w:proofErr w:type="gramStart"/>
            <w:r w:rsidR="000B1312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孚能科技</w:t>
            </w:r>
            <w:proofErr w:type="gramEnd"/>
            <w:r w:rsidR="000B1312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是如何布局该领域的？</w:t>
            </w:r>
          </w:p>
          <w:p w14:paraId="3B97950C" w14:textId="3244B3BE" w:rsidR="000B1312" w:rsidRPr="00431D96" w:rsidRDefault="00B810A7" w:rsidP="000B1312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答：</w:t>
            </w:r>
            <w:r w:rsidR="006D43A1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尊敬的投资者您好，</w:t>
            </w:r>
            <w:r w:rsidR="000B1312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固态电池是动力电池行业的终极产业趋势，当前固态电池中试线、</w:t>
            </w:r>
            <w:proofErr w:type="gramStart"/>
            <w:r w:rsidR="000B1312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量产线加速</w:t>
            </w:r>
            <w:proofErr w:type="gramEnd"/>
            <w:r w:rsidR="000B1312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布局，低空经济、人形机器人作为科技制造业新质生产力的代表，为固态电池应用提供了极为广阔</w:t>
            </w:r>
            <w:r w:rsidR="000B1312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的增量市场空间，也对动力电池供应商提出了更高的技术、产品、制造要求，进一步提升了竞争壁垒。企业在固态电池领域的布局速度与深度，将决定下一轮产业竞争的胜率。</w:t>
            </w:r>
          </w:p>
          <w:p w14:paraId="413DB883" w14:textId="77777777" w:rsidR="000B1312" w:rsidRPr="00431D96" w:rsidRDefault="000B1312" w:rsidP="000B1312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孚能科技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致力于成为固态电池的领军企业，已率先在半固态及全固态电池研发及产业化深度布局：</w:t>
            </w:r>
          </w:p>
          <w:p w14:paraId="77DC5A8B" w14:textId="29107B8C" w:rsidR="000B1312" w:rsidRPr="00431D96" w:rsidRDefault="000B1312" w:rsidP="000B1312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对于半固态电池，具备产能储备、客户生态、制造经验及成本优势的企业才能胜出。目前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孚能科技半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固态电池的成本相比液态电池只高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CB6636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-10%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，具备良好经济性和成熟的产业化基础，目前已实现</w:t>
            </w:r>
            <w:proofErr w:type="spellStart"/>
            <w:r w:rsidR="00CC2A18">
              <w:rPr>
                <w:rFonts w:ascii="Times New Roman" w:eastAsiaTheme="minorEastAsia" w:hAnsi="Times New Roman" w:cs="Times New Roman"/>
                <w:sz w:val="24"/>
                <w:szCs w:val="24"/>
              </w:rPr>
              <w:t>GWh</w:t>
            </w:r>
            <w:proofErr w:type="spell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级别出货，随着多个定点项目的放量，公司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年半固态电池出货量有望进一步显著增长。公司赣州新能源基地、广州基地及镇江基地为柔性生产线，均具备半固态电池生产能力。客户生态方面，公司积累了广汽、东风、三一重卡、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一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汽解放、美国某头部</w:t>
            </w:r>
            <w:proofErr w:type="spell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eVTOL</w:t>
            </w:r>
            <w:proofErr w:type="spell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公司、上海时的、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小鹏汇天等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固态电池客户，构建了多元而优质的客户生态圈。</w:t>
            </w:r>
          </w:p>
          <w:p w14:paraId="1C204550" w14:textId="183F314B" w:rsidR="000B1312" w:rsidRPr="00431D96" w:rsidRDefault="000B1312" w:rsidP="000B1312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对于全固态电池，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孚能科技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在技术路线上具备先发优势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软包是固态电池的最佳封装形式，我们依托</w:t>
            </w:r>
            <w:r w:rsidRPr="00CC2A18">
              <w:rPr>
                <w:rFonts w:ascii="宋体" w:hAnsi="宋体" w:cs="Times New Roman"/>
                <w:sz w:val="24"/>
                <w:szCs w:val="24"/>
              </w:rPr>
              <w:t>“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软包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叠片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三元</w:t>
            </w:r>
            <w:r w:rsidRPr="00CC2A18">
              <w:rPr>
                <w:rFonts w:ascii="宋体" w:hAnsi="宋体" w:cs="Times New Roman"/>
                <w:sz w:val="24"/>
                <w:szCs w:val="24"/>
              </w:rPr>
              <w:t>”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领域的深度技术积累和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丰富量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产经验，公司全固态电池（能量密度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400-500Wh/kg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）研发进展顺利，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年底将向战略合作伙伴客户小批量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交付第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一代硫化物全固态电池。第二代采用硫化物全固态电池已完成技术开发，采用富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锂锰基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高镍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三元正极与锂金属负极，能量密度提升至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500Wh/kg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，处于行业领先水平。</w:t>
            </w:r>
          </w:p>
          <w:p w14:paraId="6E4810C9" w14:textId="5FD79EDB" w:rsidR="00045084" w:rsidRPr="00431D96" w:rsidRDefault="003803B3" w:rsidP="007171CC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</w:t>
            </w: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首先感谢广州工控集团举办本次投资者会议，为投资者提供了一个优质的互动机会。请问将来工控集团打算如何更好</w:t>
            </w:r>
            <w:r w:rsidR="00CB6636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地</w:t>
            </w: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支持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孚能科技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发展？</w:t>
            </w:r>
          </w:p>
          <w:p w14:paraId="52B75536" w14:textId="1E55F687" w:rsidR="00093F7D" w:rsidRPr="00431D96" w:rsidRDefault="003803B3" w:rsidP="007171CC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答：尊敬的投资者您好，广州工控作为世界</w:t>
            </w:r>
            <w:r w:rsidR="009A076E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强企业，将凭借自身资源和平台优势，多方位推动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孚能科技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的发展：</w:t>
            </w:r>
          </w:p>
          <w:p w14:paraId="57D35AF8" w14:textId="77777777" w:rsidR="00093F7D" w:rsidRPr="00431D96" w:rsidRDefault="003803B3" w:rsidP="007171CC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在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车企客户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协同层面，助力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孚能科技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融入广州本地产业链的发展大局，尤其通过强化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与广汽集团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的合作，提升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孚能科技在广汽供应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链中的份额，并积极探寻与小鹏汽车等其他整车厂的合作契机。此外，广州工控还将充分挖掘旗下的天海电子、万力轮胎等汽车零部件企业资源，助力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孚能科技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对接更多海内外整车厂，拓宽业务版图；</w:t>
            </w:r>
          </w:p>
          <w:p w14:paraId="15418F5B" w14:textId="77777777" w:rsidR="00093F7D" w:rsidRPr="00431D96" w:rsidRDefault="003803B3" w:rsidP="007171CC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在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低空经济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领域，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孚能科技在低空经济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电池技术方面处于全球领先地位，广州工控计划推动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孚能科技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融入广州市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低空经济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发展布局，加强与广州</w:t>
            </w:r>
            <w:proofErr w:type="spell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eVTOL</w:t>
            </w:r>
            <w:proofErr w:type="spell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企业的合作，抢占产业发展先机；</w:t>
            </w:r>
          </w:p>
          <w:p w14:paraId="0C40FE44" w14:textId="5342F5DC" w:rsidR="00093F7D" w:rsidRPr="00431D96" w:rsidRDefault="003803B3" w:rsidP="007171CC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在融</w:t>
            </w:r>
            <w:r w:rsidR="007E4D28">
              <w:rPr>
                <w:rFonts w:ascii="Times New Roman" w:eastAsiaTheme="minorEastAsia" w:hAnsi="Times New Roman" w:cs="Times New Roman"/>
                <w:sz w:val="24"/>
                <w:szCs w:val="24"/>
              </w:rPr>
              <w:t>资环节，国资并表进一步提升公司融资能力，降低融资成本，保障</w:t>
            </w:r>
            <w:r w:rsidR="007E4D2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资金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安全，助力公司为客户提供更优质的</w:t>
            </w:r>
            <w:r w:rsidR="007E4D2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产品与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服务；</w:t>
            </w:r>
          </w:p>
          <w:p w14:paraId="526AE8BF" w14:textId="71F1E231" w:rsidR="003803B3" w:rsidRPr="00431D96" w:rsidRDefault="007E4D28" w:rsidP="007171CC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在公司治理维度，广州工控将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严格遵守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上市公司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监管</w:t>
            </w:r>
            <w:r w:rsidR="003803B3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规则，积极发挥股东作用，维护</w:t>
            </w:r>
            <w:proofErr w:type="gramStart"/>
            <w:r w:rsidR="003803B3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孚能科技</w:t>
            </w:r>
            <w:proofErr w:type="gramEnd"/>
            <w:r w:rsidR="003803B3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股权架构和公司治理的稳定，为公司业务稳健前行保驾护航。</w:t>
            </w:r>
            <w:r w:rsidR="00431D96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感谢您的关注！</w:t>
            </w:r>
          </w:p>
          <w:p w14:paraId="5D79C7B6" w14:textId="6347D448" w:rsidR="003803B3" w:rsidRPr="00431D96" w:rsidRDefault="003803B3" w:rsidP="007171CC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4.</w:t>
            </w: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请介绍下公司全固态电池的性能参数和产品进度。</w:t>
            </w:r>
          </w:p>
          <w:p w14:paraId="71A2CD31" w14:textId="0B3BB454" w:rsidR="003803B3" w:rsidRPr="00431D96" w:rsidRDefault="003803B3" w:rsidP="007171CC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答：尊敬的投资者您好，公司目前已完成第一代硫化物全固态电池的送样，并完成第二代硫化物全固态电池技术开发。第二代硫化物全固态电池采用富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锂锰基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高镍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三元正极与锂金属负极，具有热失控自关断功能，能量密度提升至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500Wh/kg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。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年将推出第三代硫化物全固态电池，实现能量密度向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500Wh/kg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以上水平跃迁。感谢您的关注！</w:t>
            </w:r>
          </w:p>
          <w:p w14:paraId="67B7761E" w14:textId="6BE4A046" w:rsidR="006C7881" w:rsidRPr="00431D96" w:rsidRDefault="006C7881" w:rsidP="006C7881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</w:t>
            </w: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请问</w:t>
            </w: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2026</w:t>
            </w: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年很多大车企会不会上半固态电池车型，半固态电</w:t>
            </w: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池行业渗透率会大幅提升吗？</w:t>
            </w:r>
          </w:p>
          <w:p w14:paraId="5E974161" w14:textId="6132E739" w:rsidR="006C7881" w:rsidRPr="00431D96" w:rsidRDefault="006C7881" w:rsidP="006C7881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答：尊敬的投资者您好，目前公司半固态电池的成本相比液态电池只高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CB6636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-10%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，具备良好经济性、市场竞争力和成熟的产业化基础，目前已实现</w:t>
            </w:r>
            <w:proofErr w:type="spell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GWh</w:t>
            </w:r>
            <w:proofErr w:type="spell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级别出货，随着多个项目放量，公司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年半固态电池出货量有望实现进一步显著增长。产能储备方面，公司赣州新能源基地、广州基地及镇江基地为柔性生产线，均具备半固态电池生产能力。公司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="00404B8D"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年量产第二代半固态电池并交付多个头部客户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定点项目。预计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年量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产第三代半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固态电池，能量密度达到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400Wh/kg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。感谢您的关注！</w:t>
            </w:r>
          </w:p>
          <w:p w14:paraId="14CEC27A" w14:textId="4069DAD0" w:rsidR="003803B3" w:rsidRPr="00431D96" w:rsidRDefault="006C7881" w:rsidP="007171CC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  <w:r w:rsidR="003803B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  <w:r w:rsidR="00FC5CF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公司赣州和广州新基地是否已实现出货？产品良率如何</w:t>
            </w:r>
            <w:r w:rsidR="003803B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？</w:t>
            </w:r>
          </w:p>
          <w:p w14:paraId="52B72322" w14:textId="13F1E47C" w:rsidR="003803B3" w:rsidRPr="00431D96" w:rsidRDefault="003803B3" w:rsidP="007171CC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答：尊敬的投资者您好，公司赣州新能源与广州基地两处</w:t>
            </w:r>
            <w:r w:rsidR="009A076E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产品产能均已实现规模化出货，随着部分客户定点车型逐步放量，目前两处基地产品良率均已提升至较高状态，感谢您的关注！</w:t>
            </w:r>
          </w:p>
          <w:p w14:paraId="070E3401" w14:textId="5A9FAEE5" w:rsidR="003803B3" w:rsidRPr="00431D96" w:rsidRDefault="006C7881" w:rsidP="00FC5CF3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  <w:r w:rsidR="00FC5CF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  <w:r w:rsidR="00FC5CF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请详细介绍下公司在人形机器人领域的产品情况？</w:t>
            </w:r>
          </w:p>
          <w:p w14:paraId="13BC1971" w14:textId="029B9F11" w:rsidR="00FC5CF3" w:rsidRPr="00431D96" w:rsidRDefault="00FC5CF3" w:rsidP="00FC5CF3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答：尊敬的投资者您好，公司已推</w:t>
            </w:r>
            <w:r w:rsidR="006D43A1">
              <w:rPr>
                <w:rFonts w:ascii="Times New Roman" w:eastAsiaTheme="minorEastAsia" w:hAnsi="Times New Roman" w:cs="Times New Roman"/>
                <w:sz w:val="24"/>
                <w:szCs w:val="24"/>
              </w:rPr>
              <w:t>出第一代人形机器人全固态电池，并完成向头部人形机器人企业送样，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同步推进与多家行业领军企业的需求对接，相关进展顺利。针对人形机器人客户对电池高安全、轻量化、长续航的特定需求，公司开展了专项定制化开发，通过优化尺寸规格与能量输出模式，使电池更适配机器人的小型化设计，与新能源汽车动力电池形成明确差异化定位。此次送样的电池采用硫化物固态电解质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高镍三元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高硅负极的技术组合，能量密度可达到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，并可通过针刺、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250</w:t>
            </w:r>
            <w:r w:rsidR="00301BC8" w:rsidRPr="00301BC8">
              <w:rPr>
                <w:rFonts w:ascii="Times New Roman" w:eastAsiaTheme="minorEastAsia" w:hAnsi="Times New Roman" w:cs="Times New Roman"/>
                <w:sz w:val="24"/>
                <w:szCs w:val="24"/>
              </w:rPr>
              <w:t>℃</w:t>
            </w:r>
            <w:bookmarkStart w:id="3" w:name="_GoBack"/>
            <w:bookmarkEnd w:id="3"/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热箱及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剪切等严格安全测试。目前客户反馈显示产品性能与安全表现均达到预期。感谢您的关注！</w:t>
            </w:r>
          </w:p>
          <w:p w14:paraId="632B5C25" w14:textId="53B26063" w:rsidR="00FC5CF3" w:rsidRPr="00431D96" w:rsidRDefault="006C7881" w:rsidP="00FC5CF3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C5CF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  <w:r w:rsidR="00FC5CF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请介绍下公司目前海外业务营收及布局情况？</w:t>
            </w:r>
          </w:p>
          <w:p w14:paraId="7C364240" w14:textId="5A4500DC" w:rsidR="0033153F" w:rsidRPr="00431D96" w:rsidRDefault="0033153F" w:rsidP="0033153F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答：尊敬的投资者您好，公司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年上半年海外主营业务收入为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36.38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亿元。</w:t>
            </w:r>
          </w:p>
          <w:p w14:paraId="0CD1AC71" w14:textId="251645B2" w:rsidR="0033153F" w:rsidRPr="00431D96" w:rsidRDefault="0033153F" w:rsidP="0033153F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目前，公司合资公司</w:t>
            </w:r>
            <w:r w:rsidR="009A076E">
              <w:rPr>
                <w:rFonts w:ascii="Times New Roman" w:eastAsiaTheme="minorEastAsia" w:hAnsi="Times New Roman" w:cs="Times New Roman"/>
                <w:sz w:val="24"/>
                <w:szCs w:val="24"/>
              </w:rPr>
              <w:t>Siro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已在土耳其建成投产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6GWh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产线，当前产能爬坡已基本完成，形成对欧洲、中东、非洲业务的支持和辐射能力。公司已与奔驰、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TOGG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、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Mahindra Group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等海外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车企形成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合作，国际化程度位于行业前列，据中国汽车动力电池产业创新联盟统计，公司上半年度动力电池出口销量位居全国第三。公司未来将进一步加强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SPS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产品的海外市场拓展工作。感谢您的关注！</w:t>
            </w:r>
          </w:p>
          <w:p w14:paraId="636DD2DF" w14:textId="7EE2C9A2" w:rsidR="00FC5CF3" w:rsidRPr="00431D96" w:rsidRDefault="006C7881" w:rsidP="00FC5CF3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  <w:r w:rsidR="00FC5CF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  <w:r w:rsidR="00FC5CF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公司上半年现金流状况如何？具体原因是什么？</w:t>
            </w:r>
          </w:p>
          <w:p w14:paraId="36BDB88B" w14:textId="4E926A28" w:rsidR="0033153F" w:rsidRPr="00431D96" w:rsidRDefault="0033153F" w:rsidP="0033153F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答：</w:t>
            </w:r>
            <w:bookmarkStart w:id="4" w:name="OLE_LINK7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尊敬的投资者您好，公司上半年经营活动产生的现金流量净额为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1.26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亿元，相比上年同期净流出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5.52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亿元实现由负转正，主要受益于公司加强客户回款管理，销售回款状况改善。其中第二季度单季度经营性现金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流实现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正向回流，实现净流入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2.52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亿元，推动</w:t>
            </w:r>
            <w:r w:rsidR="007E4D2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公司</w:t>
            </w:r>
            <w:r w:rsidR="007E4D28">
              <w:rPr>
                <w:rFonts w:ascii="Times New Roman" w:eastAsiaTheme="minorEastAsia" w:hAnsi="Times New Roman" w:cs="Times New Roman"/>
                <w:sz w:val="24"/>
                <w:szCs w:val="24"/>
              </w:rPr>
              <w:t>上半年</w:t>
            </w:r>
            <w:r w:rsidR="007E4D2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经营活动产生的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现金流</w:t>
            </w:r>
            <w:r w:rsidR="007E4D2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量净额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由负转正。</w:t>
            </w:r>
          </w:p>
          <w:p w14:paraId="639D0BC8" w14:textId="275D6FA2" w:rsidR="0033153F" w:rsidRPr="00431D96" w:rsidRDefault="0033153F" w:rsidP="0033153F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此外，由于赣州新能源基地及广州基地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部分产线陆续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建成投产，公司报告期内长期资产、固定资产投资减少，投资活动产生的现金流量净流出额由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9.39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亿元大幅减少至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1.60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亿元。感谢您的关注！</w:t>
            </w:r>
          </w:p>
          <w:bookmarkEnd w:id="4"/>
          <w:p w14:paraId="504EDA28" w14:textId="31A19B41" w:rsidR="00FC5CF3" w:rsidRPr="00431D96" w:rsidRDefault="006C7881" w:rsidP="00FC5CF3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  <w:r w:rsidR="00FC5CF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  <w:r w:rsidR="00FC5CF3"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公司报告期内在深化降本增效方面有哪些成效？</w:t>
            </w:r>
          </w:p>
          <w:p w14:paraId="23126E90" w14:textId="3E44DACE" w:rsidR="0033153F" w:rsidRPr="00431D96" w:rsidRDefault="0033153F" w:rsidP="0033153F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答：</w:t>
            </w:r>
            <w:bookmarkStart w:id="5" w:name="OLE_LINK8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尊敬的投资者您好，在生产成本方面，公司报告期内营业成本为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37.88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亿元，同比降低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39.16%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，主要受益于公司报告期内加强成本控制管理，提高了生产效率，具体措施包括：</w:t>
            </w:r>
          </w:p>
          <w:p w14:paraId="15284595" w14:textId="77777777" w:rsidR="0033153F" w:rsidRPr="00431D96" w:rsidRDefault="0033153F" w:rsidP="0033153F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）技术降本：大力推进赣州新能源生产基地、广州生产基地新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一代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SPS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先进产能的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投产及达产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；</w:t>
            </w:r>
          </w:p>
          <w:p w14:paraId="4502329B" w14:textId="77777777" w:rsidR="0033153F" w:rsidRPr="00431D96" w:rsidRDefault="0033153F" w:rsidP="0033153F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）生产降本：进一步提高精益生产管理，有效降低单位生产制造费用。不断优化库存管理，保证原材料与产成品库存维持合理水平；</w:t>
            </w:r>
          </w:p>
          <w:p w14:paraId="005C371C" w14:textId="77777777" w:rsidR="0033153F" w:rsidRPr="00431D96" w:rsidRDefault="0033153F" w:rsidP="0033153F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）管理降本：梳理并优化组织架构，合理调配人力资源，进一步提高人效，严格把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控期间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费用。</w:t>
            </w:r>
          </w:p>
          <w:p w14:paraId="54CF3E1D" w14:textId="637F0CE9" w:rsidR="0033153F" w:rsidRPr="00431D96" w:rsidRDefault="0033153F" w:rsidP="0033153F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在期间费用管控方面，公司上半年期间费用总额为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6.87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亿元，同比减少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2.28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亿元。感谢您的关注！</w:t>
            </w:r>
          </w:p>
          <w:bookmarkEnd w:id="5"/>
          <w:p w14:paraId="3E348034" w14:textId="731F477A" w:rsidR="006C7881" w:rsidRPr="00431D96" w:rsidRDefault="006C7881" w:rsidP="006C7881">
            <w:pPr>
              <w:spacing w:line="600" w:lineRule="exact"/>
              <w:ind w:firstLineChars="200" w:firstLine="48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11.</w:t>
            </w:r>
            <w:r w:rsidRPr="00431D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上半年研发费用占比有所提升，这些投入主要用于哪些关键技术突破？预计何时能看到商业化成果？</w:t>
            </w:r>
          </w:p>
          <w:p w14:paraId="3D28709D" w14:textId="77777777" w:rsidR="00844330" w:rsidRPr="00431D96" w:rsidRDefault="006C7881" w:rsidP="00844330">
            <w:pPr>
              <w:spacing w:line="600" w:lineRule="exact"/>
              <w:ind w:firstLineChars="200" w:firstLine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答：尊敬的投资者您好，公司持续保持在固态电池、超快充磷酸铁锂电池、高能量密度电动飞机电池等重点领域技术研发的资源投入，同时注重推动向低空经济、人形机器人、无人机等新应用场景的技术转化。商业化节奏上，公司已实现第一代半固态电池的量产装车，并将于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年实现能量密度达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330Wh/kg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的第二代半固态电池量产，计划于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年实现能量密度达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400Wh/kg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的第</w:t>
            </w:r>
            <w:proofErr w:type="gramStart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三代半</w:t>
            </w:r>
            <w:proofErr w:type="gramEnd"/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固态电池的量产。同时，公司已完成第一代硫化物全固态电池的送样，并计划于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年底向战略客户交付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60Ah</w:t>
            </w:r>
            <w:r w:rsidRPr="00431D96">
              <w:rPr>
                <w:rFonts w:ascii="Times New Roman" w:eastAsiaTheme="minorEastAsia" w:hAnsi="Times New Roman" w:cs="Times New Roman"/>
                <w:sz w:val="24"/>
                <w:szCs w:val="24"/>
              </w:rPr>
              <w:t>硫化物全固态电池。感谢您的关注！</w:t>
            </w:r>
          </w:p>
          <w:p w14:paraId="0AE1FFEA" w14:textId="0DC0EBF3" w:rsidR="00844330" w:rsidRPr="006C7881" w:rsidRDefault="00844330" w:rsidP="00844330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B" w14:paraId="3FC52B83" w14:textId="77777777">
        <w:trPr>
          <w:trHeight w:val="3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09A5" w14:textId="77777777" w:rsidR="000B574B" w:rsidRDefault="00791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D376" w14:textId="715D7644" w:rsidR="000B574B" w:rsidRDefault="007917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0B1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7BB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0B131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0B1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7BB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347A71A2" w14:textId="34C1BE84" w:rsidR="006C048B" w:rsidRPr="00237877" w:rsidRDefault="006C048B" w:rsidP="00844330">
      <w:pPr>
        <w:widowControl/>
        <w:jc w:val="left"/>
        <w:rPr>
          <w:rFonts w:eastAsia="等线" w:cs="等线"/>
          <w:color w:val="000000"/>
          <w:kern w:val="0"/>
          <w:sz w:val="22"/>
        </w:rPr>
      </w:pPr>
    </w:p>
    <w:sectPr w:rsidR="006C048B" w:rsidRPr="00237877" w:rsidSect="008443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48FAC" w14:textId="77777777" w:rsidR="00DF602A" w:rsidRDefault="00DF602A">
      <w:r>
        <w:separator/>
      </w:r>
    </w:p>
  </w:endnote>
  <w:endnote w:type="continuationSeparator" w:id="0">
    <w:p w14:paraId="0CC77402" w14:textId="77777777" w:rsidR="00DF602A" w:rsidRDefault="00DF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EFED" w14:textId="35C49D05" w:rsidR="000B574B" w:rsidRDefault="0079174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8E1EBC">
      <w:rPr>
        <w:noProof/>
      </w:rPr>
      <w:t>10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94A8" w14:textId="77777777" w:rsidR="00DF602A" w:rsidRDefault="00DF602A">
      <w:r>
        <w:separator/>
      </w:r>
    </w:p>
  </w:footnote>
  <w:footnote w:type="continuationSeparator" w:id="0">
    <w:p w14:paraId="4CD0005E" w14:textId="77777777" w:rsidR="00DF602A" w:rsidRDefault="00DF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9E93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8193B3B"/>
    <w:multiLevelType w:val="multilevel"/>
    <w:tmpl w:val="539262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4B"/>
    <w:rsid w:val="0000226A"/>
    <w:rsid w:val="00045084"/>
    <w:rsid w:val="00052D66"/>
    <w:rsid w:val="00093F7D"/>
    <w:rsid w:val="000B1312"/>
    <w:rsid w:val="000B574B"/>
    <w:rsid w:val="000F085A"/>
    <w:rsid w:val="000F6B5B"/>
    <w:rsid w:val="001012A6"/>
    <w:rsid w:val="00115B22"/>
    <w:rsid w:val="00153D27"/>
    <w:rsid w:val="0015490F"/>
    <w:rsid w:val="00155C83"/>
    <w:rsid w:val="00191C26"/>
    <w:rsid w:val="00193AE9"/>
    <w:rsid w:val="001D1F20"/>
    <w:rsid w:val="001D5518"/>
    <w:rsid w:val="001F6F81"/>
    <w:rsid w:val="00207545"/>
    <w:rsid w:val="00237877"/>
    <w:rsid w:val="00290EB7"/>
    <w:rsid w:val="00292810"/>
    <w:rsid w:val="00293271"/>
    <w:rsid w:val="0029373E"/>
    <w:rsid w:val="00293740"/>
    <w:rsid w:val="002B5239"/>
    <w:rsid w:val="002C6FEF"/>
    <w:rsid w:val="002E3BF3"/>
    <w:rsid w:val="003007BB"/>
    <w:rsid w:val="00301BC8"/>
    <w:rsid w:val="003271C9"/>
    <w:rsid w:val="0033153F"/>
    <w:rsid w:val="00335DE6"/>
    <w:rsid w:val="003803B3"/>
    <w:rsid w:val="003928A5"/>
    <w:rsid w:val="003A3D2A"/>
    <w:rsid w:val="003F2475"/>
    <w:rsid w:val="003F7BAD"/>
    <w:rsid w:val="00404B8D"/>
    <w:rsid w:val="004152C1"/>
    <w:rsid w:val="00431D96"/>
    <w:rsid w:val="00450FB4"/>
    <w:rsid w:val="00454485"/>
    <w:rsid w:val="0046421F"/>
    <w:rsid w:val="004F38DB"/>
    <w:rsid w:val="0050021E"/>
    <w:rsid w:val="005168CF"/>
    <w:rsid w:val="00532134"/>
    <w:rsid w:val="00555A0F"/>
    <w:rsid w:val="00590B22"/>
    <w:rsid w:val="005B173D"/>
    <w:rsid w:val="005C7B17"/>
    <w:rsid w:val="005E5DDA"/>
    <w:rsid w:val="00614D92"/>
    <w:rsid w:val="0064125B"/>
    <w:rsid w:val="006535AB"/>
    <w:rsid w:val="006668DC"/>
    <w:rsid w:val="006C048B"/>
    <w:rsid w:val="006C367D"/>
    <w:rsid w:val="006C5DCF"/>
    <w:rsid w:val="006C7881"/>
    <w:rsid w:val="006D43A1"/>
    <w:rsid w:val="007171CC"/>
    <w:rsid w:val="0076018B"/>
    <w:rsid w:val="00781DF9"/>
    <w:rsid w:val="00785553"/>
    <w:rsid w:val="00791748"/>
    <w:rsid w:val="007A67BF"/>
    <w:rsid w:val="007E4D28"/>
    <w:rsid w:val="00814A20"/>
    <w:rsid w:val="00815763"/>
    <w:rsid w:val="00844330"/>
    <w:rsid w:val="00851DE0"/>
    <w:rsid w:val="008777B2"/>
    <w:rsid w:val="008B09D1"/>
    <w:rsid w:val="008C4089"/>
    <w:rsid w:val="008E1EBC"/>
    <w:rsid w:val="00913E03"/>
    <w:rsid w:val="00915690"/>
    <w:rsid w:val="0092724E"/>
    <w:rsid w:val="00940C08"/>
    <w:rsid w:val="00951170"/>
    <w:rsid w:val="00963F43"/>
    <w:rsid w:val="00972128"/>
    <w:rsid w:val="009839B5"/>
    <w:rsid w:val="009840DA"/>
    <w:rsid w:val="009A076E"/>
    <w:rsid w:val="009D56C4"/>
    <w:rsid w:val="00A032AC"/>
    <w:rsid w:val="00A23109"/>
    <w:rsid w:val="00A40F11"/>
    <w:rsid w:val="00A543E1"/>
    <w:rsid w:val="00A62E37"/>
    <w:rsid w:val="00A63FFE"/>
    <w:rsid w:val="00B111CA"/>
    <w:rsid w:val="00B32286"/>
    <w:rsid w:val="00B44F49"/>
    <w:rsid w:val="00B758F2"/>
    <w:rsid w:val="00B810A7"/>
    <w:rsid w:val="00BD1FAE"/>
    <w:rsid w:val="00BE42EE"/>
    <w:rsid w:val="00BF5F81"/>
    <w:rsid w:val="00C03D3A"/>
    <w:rsid w:val="00C13DCF"/>
    <w:rsid w:val="00C26D90"/>
    <w:rsid w:val="00C5010C"/>
    <w:rsid w:val="00C50389"/>
    <w:rsid w:val="00C51040"/>
    <w:rsid w:val="00CA3A73"/>
    <w:rsid w:val="00CB3B78"/>
    <w:rsid w:val="00CB6636"/>
    <w:rsid w:val="00CC2A18"/>
    <w:rsid w:val="00CD2B29"/>
    <w:rsid w:val="00CE6935"/>
    <w:rsid w:val="00D22932"/>
    <w:rsid w:val="00D25FB9"/>
    <w:rsid w:val="00D46C0D"/>
    <w:rsid w:val="00D73FFA"/>
    <w:rsid w:val="00D8119D"/>
    <w:rsid w:val="00D84694"/>
    <w:rsid w:val="00D86233"/>
    <w:rsid w:val="00DA0E16"/>
    <w:rsid w:val="00DB0CC7"/>
    <w:rsid w:val="00DB4D73"/>
    <w:rsid w:val="00DC07B5"/>
    <w:rsid w:val="00DC07D7"/>
    <w:rsid w:val="00DC0DA4"/>
    <w:rsid w:val="00DE738B"/>
    <w:rsid w:val="00DF602A"/>
    <w:rsid w:val="00E31CCD"/>
    <w:rsid w:val="00E45ABE"/>
    <w:rsid w:val="00E72A27"/>
    <w:rsid w:val="00EB6E96"/>
    <w:rsid w:val="00EE5802"/>
    <w:rsid w:val="00EF0709"/>
    <w:rsid w:val="00F53A42"/>
    <w:rsid w:val="00F53B7C"/>
    <w:rsid w:val="00F53C92"/>
    <w:rsid w:val="00F91B85"/>
    <w:rsid w:val="00F95425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FB6F3"/>
  <w15:docId w15:val="{CD7C30A6-9797-4955-90BC-D7F9325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08"/>
    <w:pPr>
      <w:widowControl w:val="0"/>
      <w:jc w:val="both"/>
    </w:pPr>
    <w:rPr>
      <w:rFonts w:ascii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eastAsia="宋体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annotation reference"/>
    <w:basedOn w:val="a0"/>
    <w:uiPriority w:val="99"/>
    <w:rPr>
      <w:sz w:val="21"/>
      <w:szCs w:val="21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批注文字 字符"/>
    <w:basedOn w:val="a0"/>
    <w:link w:val="ad"/>
    <w:uiPriority w:val="99"/>
    <w:rPr>
      <w:rFonts w:ascii="等线" w:hAnsi="等线" w:cs="宋体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rPr>
      <w:b/>
      <w:bCs/>
    </w:rPr>
  </w:style>
  <w:style w:type="character" w:customStyle="1" w:styleId="af0">
    <w:name w:val="批注主题 字符"/>
    <w:basedOn w:val="ae"/>
    <w:link w:val="af"/>
    <w:uiPriority w:val="99"/>
    <w:rPr>
      <w:rFonts w:ascii="等线" w:hAnsi="等线" w:cs="宋体"/>
      <w:b/>
      <w:bCs/>
      <w:kern w:val="2"/>
      <w:sz w:val="21"/>
      <w:szCs w:val="22"/>
    </w:rPr>
  </w:style>
  <w:style w:type="paragraph" w:styleId="af1">
    <w:name w:val="Revision"/>
    <w:uiPriority w:val="99"/>
    <w:rPr>
      <w:rFonts w:ascii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BE22-CF21-4238-B3E7-D8A3329A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10</Pages>
  <Words>918</Words>
  <Characters>5233</Characters>
  <Application>Microsoft Office Word</Application>
  <DocSecurity>0</DocSecurity>
  <Lines>43</Lines>
  <Paragraphs>12</Paragraphs>
  <ScaleCrop>false</ScaleCrop>
  <Company>Microsoft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杨恒华</dc:creator>
  <cp:lastModifiedBy>邹燕萍</cp:lastModifiedBy>
  <cp:revision>27</cp:revision>
  <cp:lastPrinted>2025-09-16T07:27:00Z</cp:lastPrinted>
  <dcterms:created xsi:type="dcterms:W3CDTF">2025-09-14T09:10:00Z</dcterms:created>
  <dcterms:modified xsi:type="dcterms:W3CDTF">2025-09-16T08:24:00Z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90095ac2de2f4befab18c98af6006ed5_23</vt:lpwstr>
  </property>
</Properties>
</file>