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3D" w:rsidRDefault="00095967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/>
          <w:iCs/>
          <w:sz w:val="24"/>
        </w:rPr>
        <w:t>证券代码：</w:t>
      </w:r>
      <w:r w:rsidR="00F4252E">
        <w:rPr>
          <w:rFonts w:ascii="宋体" w:hAnsi="宋体" w:hint="eastAsia"/>
          <w:b/>
          <w:iCs/>
          <w:sz w:val="24"/>
        </w:rPr>
        <w:t>6</w:t>
      </w:r>
      <w:r w:rsidR="00F4252E">
        <w:rPr>
          <w:rFonts w:ascii="宋体" w:hAnsi="宋体"/>
          <w:b/>
          <w:iCs/>
          <w:sz w:val="24"/>
        </w:rPr>
        <w:t>05358</w:t>
      </w:r>
      <w:r>
        <w:rPr>
          <w:rFonts w:ascii="宋体" w:hAnsi="宋体" w:hint="eastAsia"/>
          <w:b/>
          <w:iCs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</w:rPr>
        <w:t xml:space="preserve">                            </w:t>
      </w:r>
      <w:r>
        <w:rPr>
          <w:rFonts w:ascii="宋体" w:hAnsi="宋体"/>
          <w:bCs/>
          <w:iCs/>
          <w:sz w:val="24"/>
        </w:rPr>
        <w:t xml:space="preserve">   </w:t>
      </w:r>
      <w:r w:rsidR="00F4252E">
        <w:rPr>
          <w:rFonts w:ascii="宋体" w:hAnsi="宋体" w:hint="eastAsia"/>
          <w:bCs/>
          <w:iCs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</w:rPr>
        <w:t xml:space="preserve">  </w:t>
      </w:r>
      <w:r w:rsidR="002E6A3F">
        <w:rPr>
          <w:rFonts w:ascii="宋体" w:hAnsi="宋体"/>
          <w:bCs/>
          <w:iCs/>
          <w:sz w:val="24"/>
        </w:rPr>
        <w:t xml:space="preserve">          </w:t>
      </w:r>
      <w:r>
        <w:rPr>
          <w:rFonts w:ascii="宋体" w:hAnsi="宋体" w:hint="eastAsia"/>
          <w:b/>
          <w:iCs/>
          <w:sz w:val="24"/>
        </w:rPr>
        <w:t>证券简称：</w:t>
      </w:r>
      <w:proofErr w:type="gramStart"/>
      <w:r w:rsidR="00F4252E">
        <w:rPr>
          <w:rFonts w:ascii="宋体" w:hAnsi="宋体" w:hint="eastAsia"/>
          <w:b/>
          <w:iCs/>
          <w:sz w:val="24"/>
        </w:rPr>
        <w:t>立昂微</w:t>
      </w:r>
      <w:proofErr w:type="gramEnd"/>
    </w:p>
    <w:p w:rsidR="00A7583D" w:rsidRDefault="00095967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/>
          <w:bCs/>
          <w:iCs/>
          <w:sz w:val="24"/>
        </w:rPr>
        <w:t xml:space="preserve">                                   </w:t>
      </w:r>
    </w:p>
    <w:p w:rsidR="00F4252E" w:rsidRDefault="00F4252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6"/>
          <w:szCs w:val="36"/>
        </w:rPr>
      </w:pPr>
      <w:proofErr w:type="gramStart"/>
      <w:r>
        <w:rPr>
          <w:rFonts w:ascii="宋体" w:hAnsi="宋体" w:hint="eastAsia"/>
          <w:b/>
          <w:bCs/>
          <w:iCs/>
          <w:sz w:val="36"/>
          <w:szCs w:val="36"/>
        </w:rPr>
        <w:t>杭州立昂微电子</w:t>
      </w:r>
      <w:proofErr w:type="gramEnd"/>
      <w:r>
        <w:rPr>
          <w:rFonts w:ascii="宋体" w:hAnsi="宋体" w:hint="eastAsia"/>
          <w:b/>
          <w:bCs/>
          <w:iCs/>
          <w:sz w:val="36"/>
          <w:szCs w:val="36"/>
        </w:rPr>
        <w:t>股份有限</w:t>
      </w:r>
      <w:r w:rsidR="00095967">
        <w:rPr>
          <w:rFonts w:ascii="宋体" w:hAnsi="宋体" w:hint="eastAsia"/>
          <w:b/>
          <w:bCs/>
          <w:iCs/>
          <w:sz w:val="36"/>
          <w:szCs w:val="36"/>
        </w:rPr>
        <w:t>公司</w:t>
      </w:r>
    </w:p>
    <w:p w:rsidR="00A7583D" w:rsidRDefault="0009596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6"/>
          <w:szCs w:val="36"/>
        </w:rPr>
      </w:pPr>
      <w:r>
        <w:rPr>
          <w:rFonts w:ascii="宋体" w:hAnsi="宋体" w:hint="eastAsia"/>
          <w:b/>
          <w:bCs/>
          <w:iCs/>
          <w:sz w:val="36"/>
          <w:szCs w:val="36"/>
        </w:rPr>
        <w:t>投资者关系活动记录表</w:t>
      </w:r>
    </w:p>
    <w:p w:rsidR="00A7583D" w:rsidRDefault="00095967">
      <w:pPr>
        <w:spacing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                        </w:t>
      </w:r>
      <w:r w:rsidR="00F4252E">
        <w:rPr>
          <w:rFonts w:ascii="宋体" w:hAnsi="宋体" w:hint="eastAsia"/>
          <w:bCs/>
          <w:iCs/>
          <w:sz w:val="24"/>
        </w:rPr>
        <w:t xml:space="preserve">                               </w:t>
      </w:r>
      <w:r w:rsidR="00FB7581">
        <w:rPr>
          <w:rFonts w:ascii="宋体" w:hAnsi="宋体"/>
          <w:bCs/>
          <w:iCs/>
          <w:sz w:val="24"/>
        </w:rPr>
        <w:t xml:space="preserve">       </w:t>
      </w:r>
      <w:r>
        <w:rPr>
          <w:rFonts w:ascii="宋体" w:hAnsi="宋体" w:hint="eastAsia"/>
          <w:bCs/>
          <w:iCs/>
          <w:sz w:val="24"/>
        </w:rPr>
        <w:t>编号：</w:t>
      </w:r>
      <w:r w:rsidR="00F4252E">
        <w:rPr>
          <w:rFonts w:ascii="宋体" w:hAnsi="宋体" w:hint="eastAsia"/>
          <w:bCs/>
          <w:iCs/>
          <w:sz w:val="24"/>
        </w:rPr>
        <w:t>2</w:t>
      </w:r>
      <w:r w:rsidR="00F4252E">
        <w:rPr>
          <w:rFonts w:ascii="宋体" w:hAnsi="宋体"/>
          <w:bCs/>
          <w:iCs/>
          <w:sz w:val="24"/>
        </w:rPr>
        <w:t>02</w:t>
      </w:r>
      <w:r w:rsidR="000A7FA7">
        <w:rPr>
          <w:rFonts w:ascii="宋体" w:hAnsi="宋体"/>
          <w:bCs/>
          <w:iCs/>
          <w:sz w:val="24"/>
        </w:rPr>
        <w:t>5</w:t>
      </w:r>
      <w:r w:rsidR="00F4252E">
        <w:rPr>
          <w:rFonts w:ascii="宋体" w:hAnsi="宋体"/>
          <w:bCs/>
          <w:iCs/>
          <w:sz w:val="24"/>
        </w:rPr>
        <w:t>-00</w:t>
      </w:r>
      <w:r w:rsidR="00414017">
        <w:rPr>
          <w:rFonts w:ascii="宋体" w:hAnsi="宋体"/>
          <w:bCs/>
          <w:iCs/>
          <w:sz w:val="24"/>
        </w:rPr>
        <w:t>6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222"/>
      </w:tblGrid>
      <w:tr w:rsidR="00A7583D" w:rsidTr="00BE3AC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/>
                <w:szCs w:val="21"/>
              </w:rPr>
              <w:t>投资者关系活动类别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3D" w:rsidRDefault="00BE3A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业绩说明会</w:t>
            </w:r>
            <w:r w:rsidR="00095967">
              <w:rPr>
                <w:rFonts w:ascii="宋体" w:hAnsi="宋体"/>
                <w:szCs w:val="21"/>
              </w:rPr>
              <w:t xml:space="preserve">     </w:t>
            </w:r>
          </w:p>
        </w:tc>
      </w:tr>
      <w:tr w:rsidR="00BE3ACF" w:rsidTr="00BE3ACF">
        <w:tc>
          <w:tcPr>
            <w:tcW w:w="1271" w:type="dxa"/>
            <w:vAlign w:val="center"/>
          </w:tcPr>
          <w:p w:rsidR="00BE3ACF" w:rsidRPr="00BE3ACF" w:rsidRDefault="00BE3ACF" w:rsidP="00BE3ACF">
            <w:pPr>
              <w:rPr>
                <w:rFonts w:ascii="宋体" w:hAnsi="宋体"/>
                <w:szCs w:val="21"/>
              </w:rPr>
            </w:pPr>
            <w:r w:rsidRPr="00BE3ACF">
              <w:rPr>
                <w:rFonts w:ascii="宋体" w:hAnsi="宋体" w:hint="eastAsia"/>
                <w:szCs w:val="21"/>
              </w:rPr>
              <w:t>活动主题</w:t>
            </w:r>
          </w:p>
        </w:tc>
        <w:tc>
          <w:tcPr>
            <w:tcW w:w="8222" w:type="dxa"/>
            <w:vAlign w:val="center"/>
          </w:tcPr>
          <w:p w:rsidR="00BE3ACF" w:rsidRPr="00BE3ACF" w:rsidRDefault="00BE3ACF" w:rsidP="00BE3ACF">
            <w:pPr>
              <w:rPr>
                <w:rFonts w:ascii="宋体" w:hAnsi="宋体"/>
                <w:szCs w:val="21"/>
              </w:rPr>
            </w:pPr>
            <w:proofErr w:type="gramStart"/>
            <w:r w:rsidRPr="00BE3ACF">
              <w:rPr>
                <w:rFonts w:ascii="宋体" w:hAnsi="宋体" w:hint="eastAsia"/>
                <w:szCs w:val="21"/>
              </w:rPr>
              <w:t>立昂微</w:t>
            </w:r>
            <w:proofErr w:type="gramEnd"/>
            <w:r w:rsidRPr="00BE3ACF">
              <w:rPr>
                <w:rFonts w:ascii="宋体" w:hAnsi="宋体" w:hint="eastAsia"/>
                <w:szCs w:val="21"/>
              </w:rPr>
              <w:t>2025年半年度业绩说明会</w:t>
            </w:r>
          </w:p>
        </w:tc>
      </w:tr>
      <w:tr w:rsidR="00BE3ACF" w:rsidTr="00BE3ACF">
        <w:trPr>
          <w:trHeight w:val="792"/>
        </w:trPr>
        <w:tc>
          <w:tcPr>
            <w:tcW w:w="1271" w:type="dxa"/>
            <w:vAlign w:val="center"/>
          </w:tcPr>
          <w:p w:rsidR="00BE3ACF" w:rsidRPr="00BE3ACF" w:rsidRDefault="00BE3ACF" w:rsidP="00BE3ACF">
            <w:pPr>
              <w:rPr>
                <w:rFonts w:ascii="宋体" w:hAnsi="宋体"/>
                <w:szCs w:val="21"/>
              </w:rPr>
            </w:pPr>
            <w:r w:rsidRPr="00BE3ACF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222" w:type="dxa"/>
            <w:vAlign w:val="center"/>
          </w:tcPr>
          <w:p w:rsidR="00BE3ACF" w:rsidRPr="00BE3ACF" w:rsidRDefault="00BE3ACF" w:rsidP="00BE3ACF">
            <w:pPr>
              <w:rPr>
                <w:rFonts w:ascii="宋体" w:hAnsi="宋体"/>
                <w:szCs w:val="21"/>
              </w:rPr>
            </w:pPr>
            <w:r w:rsidRPr="00BE3ACF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025年</w:t>
            </w:r>
            <w:r>
              <w:rPr>
                <w:rFonts w:ascii="宋体" w:hAnsi="宋体" w:hint="eastAsia"/>
                <w:szCs w:val="21"/>
              </w:rPr>
              <w:t>9月1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  <w:r w:rsidRPr="00BE3ACF">
              <w:rPr>
                <w:rFonts w:ascii="宋体" w:hAnsi="宋体" w:hint="eastAsia"/>
                <w:szCs w:val="21"/>
              </w:rPr>
              <w:t xml:space="preserve"> 13:00-14:00</w:t>
            </w:r>
          </w:p>
        </w:tc>
      </w:tr>
      <w:tr w:rsidR="00BE3ACF" w:rsidTr="00BE3ACF">
        <w:tc>
          <w:tcPr>
            <w:tcW w:w="1271" w:type="dxa"/>
            <w:vAlign w:val="center"/>
          </w:tcPr>
          <w:p w:rsidR="00BE3ACF" w:rsidRDefault="00BE3ACF" w:rsidP="00BE3A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8222" w:type="dxa"/>
          </w:tcPr>
          <w:p w:rsidR="00BE3ACF" w:rsidRDefault="00BE3ACF" w:rsidP="00BE3AC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8" w:history="1">
              <w:r>
                <w:rPr>
                  <w:rStyle w:val="a6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:rsidR="00BE3ACF" w:rsidRDefault="00BE3ACF" w:rsidP="00BE3ACF">
            <w:pPr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A7583D" w:rsidTr="00BE3ACF">
        <w:trPr>
          <w:trHeight w:val="9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上市公司接待人员姓名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CF" w:rsidRDefault="00BE3A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董事长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王敏文</w:t>
            </w:r>
          </w:p>
          <w:p w:rsidR="00F4252E" w:rsidRDefault="004E3C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董事、副总经理、财务总监、董事会秘书：</w:t>
            </w:r>
            <w:proofErr w:type="gramStart"/>
            <w:r>
              <w:rPr>
                <w:rFonts w:ascii="宋体" w:hAnsi="宋体" w:hint="eastAsia"/>
                <w:szCs w:val="21"/>
              </w:rPr>
              <w:t>吴能云</w:t>
            </w:r>
            <w:proofErr w:type="gramEnd"/>
          </w:p>
          <w:p w:rsidR="00BE3ACF" w:rsidRDefault="00BE3A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独立董事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吴仲时</w:t>
            </w:r>
          </w:p>
          <w:p w:rsidR="00BE3ACF" w:rsidRDefault="00BE3A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副总经理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汪耀祖</w:t>
            </w:r>
          </w:p>
        </w:tc>
      </w:tr>
      <w:tr w:rsidR="00A7583D" w:rsidTr="00BE3AC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投资者关系活动记录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CF" w:rsidRPr="00BE3ACF" w:rsidRDefault="00BE3ACF" w:rsidP="00BE3AC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投资者关系活动主要内容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1</w:t>
            </w:r>
            <w:r w:rsidRPr="00BE3ACF">
              <w:rPr>
                <w:rFonts w:hint="eastAsia"/>
                <w:szCs w:val="21"/>
              </w:rPr>
              <w:t>、请问</w:t>
            </w:r>
            <w:proofErr w:type="gramStart"/>
            <w:r w:rsidRPr="00BE3ACF">
              <w:rPr>
                <w:rFonts w:hint="eastAsia"/>
                <w:szCs w:val="21"/>
              </w:rPr>
              <w:t>立昂东芯与臻</w:t>
            </w:r>
            <w:proofErr w:type="gramEnd"/>
            <w:r w:rsidRPr="00BE3ACF">
              <w:rPr>
                <w:rFonts w:hint="eastAsia"/>
                <w:szCs w:val="21"/>
              </w:rPr>
              <w:t>雷、</w:t>
            </w:r>
            <w:proofErr w:type="gramStart"/>
            <w:r w:rsidRPr="00BE3ACF">
              <w:rPr>
                <w:rFonts w:hint="eastAsia"/>
                <w:szCs w:val="21"/>
              </w:rPr>
              <w:t>铖昌是否</w:t>
            </w:r>
            <w:proofErr w:type="gramEnd"/>
            <w:r w:rsidRPr="00BE3ACF">
              <w:rPr>
                <w:rFonts w:hint="eastAsia"/>
                <w:szCs w:val="21"/>
              </w:rPr>
              <w:t>还有合作？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副总经理汪耀祖答</w:t>
            </w:r>
            <w:r w:rsidRPr="00BE3ACF">
              <w:rPr>
                <w:rFonts w:hint="eastAsia"/>
                <w:szCs w:val="21"/>
              </w:rPr>
              <w:t>:</w:t>
            </w:r>
            <w:r w:rsidRPr="00BE3ACF">
              <w:rPr>
                <w:rFonts w:hint="eastAsia"/>
                <w:szCs w:val="21"/>
              </w:rPr>
              <w:t>尊敬的投资者：您好，感谢您对公司的关注。</w:t>
            </w:r>
            <w:proofErr w:type="gramStart"/>
            <w:r w:rsidRPr="00BE3ACF">
              <w:rPr>
                <w:rFonts w:hint="eastAsia"/>
                <w:szCs w:val="21"/>
              </w:rPr>
              <w:t>立昂东芯</w:t>
            </w:r>
            <w:proofErr w:type="gramEnd"/>
            <w:r w:rsidRPr="00BE3ACF">
              <w:rPr>
                <w:rFonts w:hint="eastAsia"/>
                <w:szCs w:val="21"/>
              </w:rPr>
              <w:t>的</w:t>
            </w:r>
            <w:proofErr w:type="spellStart"/>
            <w:r w:rsidRPr="00BE3ACF">
              <w:rPr>
                <w:rFonts w:hint="eastAsia"/>
                <w:szCs w:val="21"/>
              </w:rPr>
              <w:t>pHEMT</w:t>
            </w:r>
            <w:proofErr w:type="spellEnd"/>
            <w:r w:rsidRPr="00BE3ACF">
              <w:rPr>
                <w:rFonts w:hint="eastAsia"/>
                <w:szCs w:val="21"/>
              </w:rPr>
              <w:t>、</w:t>
            </w:r>
            <w:proofErr w:type="spellStart"/>
            <w:r w:rsidRPr="00BE3ACF">
              <w:rPr>
                <w:rFonts w:hint="eastAsia"/>
                <w:szCs w:val="21"/>
              </w:rPr>
              <w:t>BiHEMT</w:t>
            </w:r>
            <w:proofErr w:type="spellEnd"/>
            <w:r w:rsidRPr="00BE3ACF">
              <w:rPr>
                <w:rFonts w:hint="eastAsia"/>
                <w:szCs w:val="21"/>
              </w:rPr>
              <w:t>等芯片产品已进入航空航天、防卫市场、低轨卫星等领域，具体客户请以公司信息披露为准，谢谢。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2</w:t>
            </w:r>
            <w:r w:rsidRPr="00BE3ACF">
              <w:rPr>
                <w:rFonts w:hint="eastAsia"/>
                <w:szCs w:val="21"/>
              </w:rPr>
              <w:t>、请问第三季度目前各个板块的订单量与产能利用率如何？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董事长王敏文答</w:t>
            </w:r>
            <w:r w:rsidRPr="00BE3ACF">
              <w:rPr>
                <w:rFonts w:hint="eastAsia"/>
                <w:szCs w:val="21"/>
              </w:rPr>
              <w:t>:</w:t>
            </w:r>
            <w:r w:rsidRPr="00BE3ACF">
              <w:rPr>
                <w:rFonts w:hint="eastAsia"/>
                <w:szCs w:val="21"/>
              </w:rPr>
              <w:t>尊敬的投资者：您好，感谢您对公司的关注。公司第三季度的经营情况请以公司未来披露的定期报告为准，谢谢。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3</w:t>
            </w:r>
            <w:r w:rsidRPr="00BE3ACF">
              <w:rPr>
                <w:rFonts w:hint="eastAsia"/>
                <w:szCs w:val="21"/>
              </w:rPr>
              <w:t>、请问一张</w:t>
            </w:r>
            <w:proofErr w:type="spellStart"/>
            <w:r w:rsidRPr="00BE3ACF">
              <w:rPr>
                <w:rFonts w:hint="eastAsia"/>
                <w:szCs w:val="21"/>
              </w:rPr>
              <w:t>vscel</w:t>
            </w:r>
            <w:proofErr w:type="spellEnd"/>
            <w:r w:rsidRPr="00BE3ACF">
              <w:rPr>
                <w:rFonts w:hint="eastAsia"/>
                <w:szCs w:val="21"/>
              </w:rPr>
              <w:t>硅片，大致可以分割为</w:t>
            </w:r>
            <w:proofErr w:type="gramStart"/>
            <w:r w:rsidRPr="00BE3ACF">
              <w:rPr>
                <w:rFonts w:hint="eastAsia"/>
                <w:szCs w:val="21"/>
              </w:rPr>
              <w:t>多少个晶圆</w:t>
            </w:r>
            <w:proofErr w:type="gramEnd"/>
            <w:r w:rsidRPr="00BE3ACF">
              <w:rPr>
                <w:rFonts w:hint="eastAsia"/>
                <w:szCs w:val="21"/>
              </w:rPr>
              <w:t>？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副总经理汪耀祖答</w:t>
            </w:r>
            <w:r w:rsidRPr="00BE3ACF">
              <w:rPr>
                <w:rFonts w:hint="eastAsia"/>
                <w:szCs w:val="21"/>
              </w:rPr>
              <w:t>:</w:t>
            </w:r>
            <w:r w:rsidRPr="00BE3ACF">
              <w:rPr>
                <w:rFonts w:hint="eastAsia"/>
                <w:szCs w:val="21"/>
              </w:rPr>
              <w:t>尊敬的投资者：您好，感谢您对公司的关注。一张</w:t>
            </w:r>
            <w:r w:rsidRPr="00BE3ACF">
              <w:rPr>
                <w:rFonts w:hint="eastAsia"/>
                <w:szCs w:val="21"/>
              </w:rPr>
              <w:t>VCSEL</w:t>
            </w:r>
            <w:r w:rsidRPr="00BE3ACF">
              <w:rPr>
                <w:rFonts w:hint="eastAsia"/>
                <w:szCs w:val="21"/>
              </w:rPr>
              <w:t>晶</w:t>
            </w:r>
            <w:proofErr w:type="gramStart"/>
            <w:r w:rsidRPr="00BE3ACF">
              <w:rPr>
                <w:rFonts w:hint="eastAsia"/>
                <w:szCs w:val="21"/>
              </w:rPr>
              <w:t>圆根据</w:t>
            </w:r>
            <w:proofErr w:type="gramEnd"/>
            <w:r w:rsidRPr="00BE3ACF">
              <w:rPr>
                <w:rFonts w:hint="eastAsia"/>
                <w:szCs w:val="21"/>
              </w:rPr>
              <w:t>产品应用场景的区别可以分割成数百个至数万个不等的管芯，谢谢。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4</w:t>
            </w:r>
            <w:r w:rsidRPr="00BE3ACF">
              <w:rPr>
                <w:rFonts w:hint="eastAsia"/>
                <w:szCs w:val="21"/>
              </w:rPr>
              <w:t>、请问目前</w:t>
            </w:r>
            <w:r w:rsidRPr="00BE3ACF">
              <w:rPr>
                <w:rFonts w:hint="eastAsia"/>
                <w:szCs w:val="21"/>
              </w:rPr>
              <w:t>12</w:t>
            </w:r>
            <w:r w:rsidRPr="00BE3ACF">
              <w:rPr>
                <w:rFonts w:hint="eastAsia"/>
                <w:szCs w:val="21"/>
              </w:rPr>
              <w:t>寸硅片的良率如何？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董事长王敏文答</w:t>
            </w:r>
            <w:r w:rsidRPr="00BE3ACF">
              <w:rPr>
                <w:rFonts w:hint="eastAsia"/>
                <w:szCs w:val="21"/>
              </w:rPr>
              <w:t>:</w:t>
            </w:r>
            <w:r w:rsidRPr="00BE3ACF">
              <w:rPr>
                <w:rFonts w:hint="eastAsia"/>
                <w:szCs w:val="21"/>
              </w:rPr>
              <w:t>尊敬的投资者：您好，感谢您对公司的关注。半导体硅片公司的良</w:t>
            </w:r>
            <w:proofErr w:type="gramStart"/>
            <w:r w:rsidRPr="00BE3ACF">
              <w:rPr>
                <w:rFonts w:hint="eastAsia"/>
                <w:szCs w:val="21"/>
              </w:rPr>
              <w:t>率属于</w:t>
            </w:r>
            <w:proofErr w:type="gramEnd"/>
            <w:r w:rsidRPr="00BE3ACF">
              <w:rPr>
                <w:rFonts w:hint="eastAsia"/>
                <w:szCs w:val="21"/>
              </w:rPr>
              <w:t>商业秘密，谢谢。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5</w:t>
            </w:r>
            <w:r w:rsidRPr="00BE3ACF">
              <w:rPr>
                <w:rFonts w:hint="eastAsia"/>
                <w:szCs w:val="21"/>
              </w:rPr>
              <w:t>、</w:t>
            </w:r>
            <w:r w:rsidRPr="00BE3ACF">
              <w:rPr>
                <w:rFonts w:hint="eastAsia"/>
                <w:szCs w:val="21"/>
              </w:rPr>
              <w:t>6</w:t>
            </w:r>
            <w:r w:rsidRPr="00BE3ACF">
              <w:rPr>
                <w:rFonts w:hint="eastAsia"/>
                <w:szCs w:val="21"/>
              </w:rPr>
              <w:t>英寸碳化硅基氮化镓产品通过客户验证，是应用于哪个行业的呢？军用还是民用？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lastRenderedPageBreak/>
              <w:t>副总经理汪耀祖答</w:t>
            </w:r>
            <w:r w:rsidRPr="00BE3ACF">
              <w:rPr>
                <w:rFonts w:hint="eastAsia"/>
                <w:szCs w:val="21"/>
              </w:rPr>
              <w:t>:</w:t>
            </w:r>
            <w:r w:rsidRPr="00BE3ACF">
              <w:rPr>
                <w:rFonts w:hint="eastAsia"/>
                <w:szCs w:val="21"/>
              </w:rPr>
              <w:t>尊敬的投资者：您好，感谢您对公司的关注。</w:t>
            </w:r>
            <w:r w:rsidRPr="00BE3ACF">
              <w:rPr>
                <w:rFonts w:hint="eastAsia"/>
                <w:szCs w:val="21"/>
              </w:rPr>
              <w:t>6</w:t>
            </w:r>
            <w:r w:rsidRPr="00BE3ACF">
              <w:rPr>
                <w:rFonts w:hint="eastAsia"/>
                <w:szCs w:val="21"/>
              </w:rPr>
              <w:t>英寸碳化硅基氮化镓芯片产品主要应用于大型通讯基站等领域，谢谢。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6</w:t>
            </w:r>
            <w:r w:rsidRPr="00BE3ACF">
              <w:rPr>
                <w:rFonts w:hint="eastAsia"/>
                <w:szCs w:val="21"/>
              </w:rPr>
              <w:t>、请问功率板块目前的价格是否已经企稳？是否后续还需在存货中进行计提？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董事长王敏文答</w:t>
            </w:r>
            <w:r w:rsidRPr="00BE3ACF">
              <w:rPr>
                <w:rFonts w:hint="eastAsia"/>
                <w:szCs w:val="21"/>
              </w:rPr>
              <w:t>:</w:t>
            </w:r>
            <w:r w:rsidRPr="00BE3ACF">
              <w:rPr>
                <w:rFonts w:hint="eastAsia"/>
                <w:szCs w:val="21"/>
              </w:rPr>
              <w:t>尊敬的投资者：您好，感谢您对公司的关注。目前功率器件芯片的价格已经企稳，公司将继续严格按照会计准则的规定进行财务处理，谢谢。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7</w:t>
            </w:r>
            <w:r w:rsidRPr="00BE3ACF">
              <w:rPr>
                <w:rFonts w:hint="eastAsia"/>
                <w:szCs w:val="21"/>
              </w:rPr>
              <w:t>、请问贵公司一直提及</w:t>
            </w:r>
            <w:r w:rsidRPr="00BE3ACF">
              <w:rPr>
                <w:rFonts w:hint="eastAsia"/>
                <w:szCs w:val="21"/>
              </w:rPr>
              <w:t>6</w:t>
            </w:r>
            <w:r w:rsidRPr="00BE3ACF">
              <w:rPr>
                <w:rFonts w:hint="eastAsia"/>
                <w:szCs w:val="21"/>
              </w:rPr>
              <w:t>、</w:t>
            </w:r>
            <w:r w:rsidRPr="00BE3ACF">
              <w:rPr>
                <w:rFonts w:hint="eastAsia"/>
                <w:szCs w:val="21"/>
              </w:rPr>
              <w:t>8</w:t>
            </w:r>
            <w:r w:rsidRPr="00BE3ACF">
              <w:rPr>
                <w:rFonts w:hint="eastAsia"/>
                <w:szCs w:val="21"/>
              </w:rPr>
              <w:t>英寸硅片的订单饱满，但是为何在业绩上一直未曾体现？是销量高而价格降低所致吗？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董事长王敏文答</w:t>
            </w:r>
            <w:r w:rsidRPr="00BE3ACF">
              <w:rPr>
                <w:rFonts w:hint="eastAsia"/>
                <w:szCs w:val="21"/>
              </w:rPr>
              <w:t>:</w:t>
            </w:r>
            <w:r w:rsidRPr="00BE3ACF">
              <w:rPr>
                <w:rFonts w:hint="eastAsia"/>
                <w:szCs w:val="21"/>
              </w:rPr>
              <w:t>尊敬的投资者：您好，感谢您对本公司的关注。上半年公司硅片业务板块营业收入同比、环比均有大幅增长，上半年半导体硅片实现主营业务收入</w:t>
            </w:r>
            <w:r w:rsidRPr="00BE3ACF">
              <w:rPr>
                <w:rFonts w:hint="eastAsia"/>
                <w:szCs w:val="21"/>
              </w:rPr>
              <w:t>125,892.50</w:t>
            </w:r>
            <w:r w:rsidRPr="00BE3ACF">
              <w:rPr>
                <w:rFonts w:hint="eastAsia"/>
                <w:szCs w:val="21"/>
              </w:rPr>
              <w:t>万元（含对立</w:t>
            </w:r>
            <w:proofErr w:type="gramStart"/>
            <w:r w:rsidRPr="00BE3ACF">
              <w:rPr>
                <w:rFonts w:hint="eastAsia"/>
                <w:szCs w:val="21"/>
              </w:rPr>
              <w:t>昂微母</w:t>
            </w:r>
            <w:proofErr w:type="gramEnd"/>
            <w:r w:rsidRPr="00BE3ACF">
              <w:rPr>
                <w:rFonts w:hint="eastAsia"/>
                <w:szCs w:val="21"/>
              </w:rPr>
              <w:t>公司的销售</w:t>
            </w:r>
            <w:r w:rsidRPr="00BE3ACF">
              <w:rPr>
                <w:rFonts w:hint="eastAsia"/>
                <w:szCs w:val="21"/>
              </w:rPr>
              <w:t>14,344.39</w:t>
            </w:r>
            <w:r w:rsidRPr="00BE3ACF">
              <w:rPr>
                <w:rFonts w:hint="eastAsia"/>
                <w:szCs w:val="21"/>
              </w:rPr>
              <w:t>万元），相比上年同期增长</w:t>
            </w:r>
            <w:r w:rsidRPr="00BE3ACF">
              <w:rPr>
                <w:rFonts w:hint="eastAsia"/>
                <w:szCs w:val="21"/>
              </w:rPr>
              <w:t>23.21%</w:t>
            </w:r>
            <w:r w:rsidRPr="00BE3ACF">
              <w:rPr>
                <w:rFonts w:hint="eastAsia"/>
                <w:szCs w:val="21"/>
              </w:rPr>
              <w:t>。从销售数量来看，折合</w:t>
            </w:r>
            <w:r w:rsidRPr="00BE3ACF">
              <w:rPr>
                <w:rFonts w:hint="eastAsia"/>
                <w:szCs w:val="21"/>
              </w:rPr>
              <w:t>6</w:t>
            </w:r>
            <w:r w:rsidRPr="00BE3ACF">
              <w:rPr>
                <w:rFonts w:hint="eastAsia"/>
                <w:szCs w:val="21"/>
              </w:rPr>
              <w:t>英寸的销量为</w:t>
            </w:r>
            <w:r w:rsidRPr="00BE3ACF">
              <w:rPr>
                <w:rFonts w:hint="eastAsia"/>
                <w:szCs w:val="21"/>
              </w:rPr>
              <w:t>927.86</w:t>
            </w:r>
            <w:r w:rsidRPr="00BE3ACF">
              <w:rPr>
                <w:rFonts w:hint="eastAsia"/>
                <w:szCs w:val="21"/>
              </w:rPr>
              <w:t>万片（含对立</w:t>
            </w:r>
            <w:proofErr w:type="gramStart"/>
            <w:r w:rsidRPr="00BE3ACF">
              <w:rPr>
                <w:rFonts w:hint="eastAsia"/>
                <w:szCs w:val="21"/>
              </w:rPr>
              <w:t>昂微母</w:t>
            </w:r>
            <w:proofErr w:type="gramEnd"/>
            <w:r w:rsidRPr="00BE3ACF">
              <w:rPr>
                <w:rFonts w:hint="eastAsia"/>
                <w:szCs w:val="21"/>
              </w:rPr>
              <w:t>公司的销售</w:t>
            </w:r>
            <w:r w:rsidRPr="00BE3ACF">
              <w:rPr>
                <w:rFonts w:hint="eastAsia"/>
                <w:szCs w:val="21"/>
              </w:rPr>
              <w:t>117.62</w:t>
            </w:r>
            <w:r w:rsidRPr="00BE3ACF">
              <w:rPr>
                <w:rFonts w:hint="eastAsia"/>
                <w:szCs w:val="21"/>
              </w:rPr>
              <w:t>万片），较上年同期增长</w:t>
            </w:r>
            <w:r w:rsidRPr="00BE3ACF">
              <w:rPr>
                <w:rFonts w:hint="eastAsia"/>
                <w:szCs w:val="21"/>
              </w:rPr>
              <w:t>38.72%</w:t>
            </w:r>
            <w:r w:rsidRPr="00BE3ACF">
              <w:rPr>
                <w:rFonts w:hint="eastAsia"/>
                <w:szCs w:val="21"/>
              </w:rPr>
              <w:t>，谢谢。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8</w:t>
            </w:r>
            <w:r w:rsidRPr="00BE3ACF">
              <w:rPr>
                <w:rFonts w:hint="eastAsia"/>
                <w:szCs w:val="21"/>
              </w:rPr>
              <w:t>、请问贵公司功率板块业务中汽车行业和光</w:t>
            </w:r>
            <w:proofErr w:type="gramStart"/>
            <w:r w:rsidRPr="00BE3ACF">
              <w:rPr>
                <w:rFonts w:hint="eastAsia"/>
                <w:szCs w:val="21"/>
              </w:rPr>
              <w:t>伏行业</w:t>
            </w:r>
            <w:proofErr w:type="gramEnd"/>
            <w:r w:rsidRPr="00BE3ACF">
              <w:rPr>
                <w:rFonts w:hint="eastAsia"/>
                <w:szCs w:val="21"/>
              </w:rPr>
              <w:t>的占比目前分别是多少？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董事长王敏文答</w:t>
            </w:r>
            <w:r w:rsidRPr="00BE3ACF">
              <w:rPr>
                <w:rFonts w:hint="eastAsia"/>
                <w:szCs w:val="21"/>
              </w:rPr>
              <w:t>:</w:t>
            </w:r>
            <w:r w:rsidRPr="00BE3ACF">
              <w:rPr>
                <w:rFonts w:hint="eastAsia"/>
                <w:szCs w:val="21"/>
              </w:rPr>
              <w:t>尊敬的投资者：您好，感谢您对本公司的关注。公司功率板块业务的具体情况请以公司信息披露为准，谢谢。</w:t>
            </w:r>
          </w:p>
          <w:p w:rsidR="00BE3ACF" w:rsidRPr="00BE3ACF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9</w:t>
            </w:r>
            <w:r w:rsidRPr="00BE3ACF">
              <w:rPr>
                <w:rFonts w:hint="eastAsia"/>
                <w:szCs w:val="21"/>
              </w:rPr>
              <w:t>、请问目前</w:t>
            </w:r>
            <w:proofErr w:type="gramStart"/>
            <w:r w:rsidRPr="00BE3ACF">
              <w:rPr>
                <w:rFonts w:hint="eastAsia"/>
                <w:szCs w:val="21"/>
              </w:rPr>
              <w:t>立昂东芯</w:t>
            </w:r>
            <w:proofErr w:type="gramEnd"/>
            <w:r w:rsidRPr="00BE3ACF">
              <w:rPr>
                <w:rFonts w:hint="eastAsia"/>
                <w:szCs w:val="21"/>
              </w:rPr>
              <w:t>的产能利用率是多少？其中商业航天行业的芯片订单与产量如何？后续考虑如何提高产能利用率？</w:t>
            </w:r>
          </w:p>
          <w:p w:rsidR="00442868" w:rsidRDefault="00BE3ACF" w:rsidP="00BE3A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E3ACF">
              <w:rPr>
                <w:rFonts w:hint="eastAsia"/>
                <w:szCs w:val="21"/>
              </w:rPr>
              <w:t>副总经理汪耀祖答</w:t>
            </w:r>
            <w:r w:rsidRPr="00BE3ACF">
              <w:rPr>
                <w:rFonts w:hint="eastAsia"/>
                <w:szCs w:val="21"/>
              </w:rPr>
              <w:t>:</w:t>
            </w:r>
            <w:r w:rsidRPr="00BE3ACF">
              <w:rPr>
                <w:rFonts w:hint="eastAsia"/>
                <w:szCs w:val="21"/>
              </w:rPr>
              <w:t>尊敬的投资者：您好，感谢您对本公司的关注。</w:t>
            </w:r>
            <w:proofErr w:type="gramStart"/>
            <w:r w:rsidRPr="00BE3ACF">
              <w:rPr>
                <w:rFonts w:hint="eastAsia"/>
                <w:szCs w:val="21"/>
              </w:rPr>
              <w:t>立昂东芯</w:t>
            </w:r>
            <w:proofErr w:type="gramEnd"/>
            <w:r w:rsidRPr="00BE3ACF">
              <w:rPr>
                <w:rFonts w:hint="eastAsia"/>
                <w:szCs w:val="21"/>
              </w:rPr>
              <w:t>的产能利用率正在快速爬坡中，低轨卫星使用的产品已大规模出货。</w:t>
            </w:r>
            <w:proofErr w:type="gramStart"/>
            <w:r w:rsidRPr="00BE3ACF">
              <w:rPr>
                <w:rFonts w:hint="eastAsia"/>
                <w:szCs w:val="21"/>
              </w:rPr>
              <w:t>立昂东芯</w:t>
            </w:r>
            <w:proofErr w:type="gramEnd"/>
            <w:r w:rsidRPr="00BE3ACF">
              <w:rPr>
                <w:rFonts w:hint="eastAsia"/>
                <w:szCs w:val="21"/>
              </w:rPr>
              <w:t>的技术包括</w:t>
            </w:r>
            <w:r w:rsidRPr="00BE3ACF">
              <w:rPr>
                <w:rFonts w:hint="eastAsia"/>
                <w:szCs w:val="21"/>
              </w:rPr>
              <w:t>HBT</w:t>
            </w:r>
            <w:r w:rsidRPr="00BE3ACF">
              <w:rPr>
                <w:rFonts w:hint="eastAsia"/>
                <w:szCs w:val="21"/>
              </w:rPr>
              <w:t>、</w:t>
            </w:r>
            <w:proofErr w:type="spellStart"/>
            <w:r w:rsidRPr="00BE3ACF">
              <w:rPr>
                <w:rFonts w:hint="eastAsia"/>
                <w:szCs w:val="21"/>
              </w:rPr>
              <w:t>pHEMT</w:t>
            </w:r>
            <w:proofErr w:type="spellEnd"/>
            <w:r w:rsidRPr="00BE3ACF">
              <w:rPr>
                <w:rFonts w:hint="eastAsia"/>
                <w:szCs w:val="21"/>
              </w:rPr>
              <w:t>、</w:t>
            </w:r>
            <w:proofErr w:type="spellStart"/>
            <w:r w:rsidRPr="00BE3ACF">
              <w:rPr>
                <w:rFonts w:hint="eastAsia"/>
                <w:szCs w:val="21"/>
              </w:rPr>
              <w:t>BiHEMT</w:t>
            </w:r>
            <w:proofErr w:type="spellEnd"/>
            <w:r w:rsidRPr="00BE3ACF">
              <w:rPr>
                <w:rFonts w:hint="eastAsia"/>
                <w:szCs w:val="21"/>
              </w:rPr>
              <w:t>、</w:t>
            </w:r>
            <w:r w:rsidRPr="00BE3ACF">
              <w:rPr>
                <w:rFonts w:hint="eastAsia"/>
                <w:szCs w:val="21"/>
              </w:rPr>
              <w:t>VCSEL</w:t>
            </w:r>
            <w:r w:rsidRPr="00BE3ACF">
              <w:rPr>
                <w:rFonts w:hint="eastAsia"/>
                <w:szCs w:val="21"/>
              </w:rPr>
              <w:t>、碳化硅基氮化镓等，</w:t>
            </w:r>
            <w:r w:rsidRPr="00BE3ACF">
              <w:rPr>
                <w:rFonts w:hint="eastAsia"/>
                <w:szCs w:val="21"/>
              </w:rPr>
              <w:t>HBT</w:t>
            </w:r>
            <w:r w:rsidRPr="00BE3ACF">
              <w:rPr>
                <w:rFonts w:hint="eastAsia"/>
                <w:szCs w:val="21"/>
              </w:rPr>
              <w:t>芯片已进入国内外主流手机终端品牌，实现核心客户全覆盖及国产替代；</w:t>
            </w:r>
            <w:proofErr w:type="spellStart"/>
            <w:r w:rsidRPr="00BE3ACF">
              <w:rPr>
                <w:rFonts w:hint="eastAsia"/>
                <w:szCs w:val="21"/>
              </w:rPr>
              <w:t>pHEMT</w:t>
            </w:r>
            <w:proofErr w:type="spellEnd"/>
            <w:r w:rsidRPr="00BE3ACF">
              <w:rPr>
                <w:rFonts w:hint="eastAsia"/>
                <w:szCs w:val="21"/>
              </w:rPr>
              <w:t>、</w:t>
            </w:r>
            <w:proofErr w:type="spellStart"/>
            <w:r w:rsidRPr="00BE3ACF">
              <w:rPr>
                <w:rFonts w:hint="eastAsia"/>
                <w:szCs w:val="21"/>
              </w:rPr>
              <w:t>BiHEMT</w:t>
            </w:r>
            <w:proofErr w:type="spellEnd"/>
            <w:r w:rsidRPr="00BE3ACF">
              <w:rPr>
                <w:rFonts w:hint="eastAsia"/>
                <w:szCs w:val="21"/>
              </w:rPr>
              <w:t>芯片已进入航空航天、防卫市场、低轨卫星领域；</w:t>
            </w:r>
            <w:r w:rsidRPr="00BE3ACF">
              <w:rPr>
                <w:rFonts w:hint="eastAsia"/>
                <w:szCs w:val="21"/>
              </w:rPr>
              <w:t>VCSEL</w:t>
            </w:r>
            <w:r w:rsidRPr="00BE3ACF">
              <w:rPr>
                <w:rFonts w:hint="eastAsia"/>
                <w:szCs w:val="21"/>
              </w:rPr>
              <w:t>芯片凭借高精度、低功耗及车</w:t>
            </w:r>
            <w:proofErr w:type="gramStart"/>
            <w:r w:rsidRPr="00BE3ACF">
              <w:rPr>
                <w:rFonts w:hint="eastAsia"/>
                <w:szCs w:val="21"/>
              </w:rPr>
              <w:t>规</w:t>
            </w:r>
            <w:proofErr w:type="gramEnd"/>
            <w:r w:rsidRPr="00BE3ACF">
              <w:rPr>
                <w:rFonts w:hint="eastAsia"/>
                <w:szCs w:val="21"/>
              </w:rPr>
              <w:t>级可靠性优势，成功切入高阶智能辅助驾驶与机器人核心供应链，成为车载激光雷达、机器人、无人机、光通信等场景的关键组件，公司成为</w:t>
            </w:r>
            <w:proofErr w:type="gramStart"/>
            <w:r w:rsidRPr="00BE3ACF">
              <w:rPr>
                <w:rFonts w:hint="eastAsia"/>
                <w:szCs w:val="21"/>
              </w:rPr>
              <w:t>全球唯二可</w:t>
            </w:r>
            <w:proofErr w:type="gramEnd"/>
            <w:r w:rsidRPr="00BE3ACF">
              <w:rPr>
                <w:rFonts w:hint="eastAsia"/>
                <w:szCs w:val="21"/>
              </w:rPr>
              <w:t>生产</w:t>
            </w:r>
            <w:proofErr w:type="gramStart"/>
            <w:r w:rsidRPr="00BE3ACF">
              <w:rPr>
                <w:rFonts w:hint="eastAsia"/>
                <w:szCs w:val="21"/>
              </w:rPr>
              <w:t>二维可寻址</w:t>
            </w:r>
            <w:proofErr w:type="gramEnd"/>
            <w:r w:rsidRPr="00BE3ACF">
              <w:rPr>
                <w:rFonts w:hint="eastAsia"/>
                <w:szCs w:val="21"/>
              </w:rPr>
              <w:t>激光雷达</w:t>
            </w:r>
            <w:proofErr w:type="spellStart"/>
            <w:r w:rsidRPr="00BE3ACF">
              <w:rPr>
                <w:rFonts w:hint="eastAsia"/>
                <w:szCs w:val="21"/>
              </w:rPr>
              <w:t>VCSEL</w:t>
            </w:r>
            <w:proofErr w:type="spellEnd"/>
            <w:r w:rsidRPr="00BE3ACF">
              <w:rPr>
                <w:rFonts w:hint="eastAsia"/>
                <w:szCs w:val="21"/>
              </w:rPr>
              <w:t>芯片制造的供应商，技术领先同行；</w:t>
            </w:r>
            <w:r w:rsidRPr="00BE3ACF">
              <w:rPr>
                <w:rFonts w:hint="eastAsia"/>
                <w:szCs w:val="21"/>
              </w:rPr>
              <w:t>6</w:t>
            </w:r>
            <w:r w:rsidRPr="00BE3ACF">
              <w:rPr>
                <w:rFonts w:hint="eastAsia"/>
                <w:szCs w:val="21"/>
              </w:rPr>
              <w:t>英寸碳化硅基氮化镓产品通过客户验证，下半年将实现出货。随着系列产品应用场景不断拓展，公司将不断加强市场营销、发挥技术优势、满足客户需求，不断提高产能利用率。谢谢</w:t>
            </w:r>
          </w:p>
          <w:p w:rsidR="00EA6636" w:rsidRDefault="00EA6636" w:rsidP="00BE3ACF">
            <w:pPr>
              <w:spacing w:line="360" w:lineRule="auto"/>
              <w:ind w:firstLineChars="200" w:firstLine="420"/>
              <w:rPr>
                <w:rFonts w:ascii="siyuan" w:hAnsi="siyuan"/>
                <w:color w:val="00040D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母公司的产品主要是什么，为什么连续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2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年亏损？今年母公司上半年现金流为负，原因是什么？</w:t>
            </w:r>
            <w:proofErr w:type="gramStart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立昂东芯</w:t>
            </w:r>
            <w:proofErr w:type="gramEnd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今年上半年比去年答复亏损的原因是什么？</w:t>
            </w:r>
            <w:proofErr w:type="gramStart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嘉兴金瑞泓</w:t>
            </w:r>
            <w:proofErr w:type="gramEnd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去年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lastRenderedPageBreak/>
              <w:t>上半年亏损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8701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万元，今年上半年利润是多少？谢谢</w:t>
            </w:r>
          </w:p>
          <w:p w:rsidR="00EA6636" w:rsidRDefault="00EA6636" w:rsidP="00BE3ACF">
            <w:pPr>
              <w:spacing w:line="360" w:lineRule="auto"/>
              <w:ind w:firstLineChars="200" w:firstLine="420"/>
              <w:rPr>
                <w:rFonts w:ascii="siyuan" w:hAnsi="siyuan"/>
                <w:color w:val="00040D"/>
                <w:szCs w:val="21"/>
                <w:shd w:val="clear" w:color="auto" w:fill="FFFFFF"/>
              </w:rPr>
            </w:pP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答</w:t>
            </w:r>
            <w:r>
              <w:rPr>
                <w:rFonts w:ascii="siyuan" w:hAnsi="siyuan" w:hint="eastAsia"/>
                <w:color w:val="00040D"/>
                <w:szCs w:val="21"/>
                <w:shd w:val="clear" w:color="auto" w:fill="FFFFFF"/>
              </w:rPr>
              <w:t>：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尊敬的投资者：您好，感谢您对本公司的关注。母公司的主要产品为功率半导体芯片，</w:t>
            </w:r>
            <w:r w:rsidR="00EE5303">
              <w:rPr>
                <w:rFonts w:ascii="siyuan" w:hAnsi="siyuan"/>
                <w:color w:val="00040D"/>
                <w:szCs w:val="21"/>
                <w:shd w:val="clear" w:color="auto" w:fill="FFFFFF"/>
              </w:rPr>
              <w:t>亏损的主要原因系计提可转债的财务费用。母公司上半年经营性现金流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为负数</w:t>
            </w:r>
            <w:proofErr w:type="gramStart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主要系母公司</w:t>
            </w:r>
            <w:proofErr w:type="gramEnd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上半年预付子公司硅片</w:t>
            </w:r>
            <w:proofErr w:type="gramStart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采购款</w:t>
            </w:r>
            <w:proofErr w:type="gramEnd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及收到的政府补助同比减少导致。</w:t>
            </w:r>
            <w:proofErr w:type="gramStart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立昂东芯</w:t>
            </w:r>
            <w:proofErr w:type="gramEnd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2025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年上半年同比利润下降主要系因产品</w:t>
            </w:r>
            <w:r w:rsidR="00EE5303">
              <w:rPr>
                <w:rFonts w:ascii="siyuan" w:hAnsi="siyuan"/>
                <w:color w:val="00040D"/>
                <w:szCs w:val="21"/>
                <w:shd w:val="clear" w:color="auto" w:fill="FFFFFF"/>
              </w:rPr>
              <w:t>工艺使用黄金价格的上涨，叠加因调整产品销售结构带来的阶段性产品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销量的下降导致产品单位成本增加、毛利率下降，此外杭州</w:t>
            </w:r>
            <w:proofErr w:type="gramStart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立昂东芯子</w:t>
            </w:r>
            <w:proofErr w:type="gramEnd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公司海宁立昂东</w:t>
            </w:r>
            <w:proofErr w:type="gramStart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芯增加</w:t>
            </w:r>
            <w:proofErr w:type="gramEnd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项目借款导致财务费用大幅增加。</w:t>
            </w:r>
            <w:proofErr w:type="gramStart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嘉兴金瑞泓</w:t>
            </w:r>
            <w:proofErr w:type="gramEnd"/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的半年度具体财务数据属于未公开信息不方便回答，谢谢。</w:t>
            </w:r>
            <w:bookmarkStart w:id="0" w:name="_GoBack"/>
            <w:bookmarkEnd w:id="0"/>
          </w:p>
          <w:p w:rsidR="00EA6636" w:rsidRDefault="00EA6636" w:rsidP="00BE3ACF">
            <w:pPr>
              <w:spacing w:line="360" w:lineRule="auto"/>
              <w:ind w:firstLineChars="200" w:firstLine="420"/>
              <w:rPr>
                <w:rFonts w:ascii="siyuan" w:hAnsi="siyuan"/>
                <w:color w:val="00040D"/>
                <w:szCs w:val="21"/>
                <w:shd w:val="clear" w:color="auto" w:fill="FFFFFF"/>
              </w:rPr>
            </w:pPr>
            <w:r>
              <w:rPr>
                <w:rFonts w:ascii="siyuan" w:hAnsi="siyuan" w:hint="eastAsia"/>
                <w:color w:val="00040D"/>
                <w:szCs w:val="21"/>
                <w:shd w:val="clear" w:color="auto" w:fill="FFFFFF"/>
              </w:rPr>
              <w:t>1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1</w:t>
            </w:r>
            <w:r>
              <w:rPr>
                <w:rFonts w:ascii="siyuan" w:hAnsi="siyuan" w:hint="eastAsia"/>
                <w:color w:val="00040D"/>
                <w:szCs w:val="21"/>
                <w:shd w:val="clear" w:color="auto" w:fill="FFFFFF"/>
              </w:rPr>
              <w:t>、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公司生产电阻率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 xml:space="preserve">&lt;1mohm </w:t>
            </w: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的重掺外延产品，占比多少？有多大产能？有哪些客户？毛利率如何？</w:t>
            </w:r>
          </w:p>
          <w:p w:rsidR="00EA6636" w:rsidRPr="00072347" w:rsidRDefault="00EA6636" w:rsidP="00BE3ACF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ascii="siyuan" w:hAnsi="siyuan"/>
                <w:color w:val="00040D"/>
                <w:szCs w:val="21"/>
                <w:shd w:val="clear" w:color="auto" w:fill="FFFFFF"/>
              </w:rPr>
              <w:t>尊敬的投资者：您好，感谢您对本公司的关注。低电阻率重掺外延片产品为公司优势产品，具体产品规格、客户、毛利率等属于公司商业秘密，谢谢。</w:t>
            </w:r>
          </w:p>
        </w:tc>
      </w:tr>
      <w:tr w:rsidR="00A7583D" w:rsidTr="00BE3AC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3D" w:rsidRDefault="00095967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lastRenderedPageBreak/>
              <w:t>资料清单（如有）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3D" w:rsidRDefault="00206463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iCs/>
                <w:szCs w:val="21"/>
              </w:rPr>
              <w:t>无</w:t>
            </w:r>
          </w:p>
        </w:tc>
      </w:tr>
    </w:tbl>
    <w:p w:rsidR="00A7583D" w:rsidRDefault="00A7583D"/>
    <w:sectPr w:rsidR="00A7583D" w:rsidSect="008B49B3">
      <w:headerReference w:type="default" r:id="rId9"/>
      <w:pgSz w:w="11906" w:h="16838"/>
      <w:pgMar w:top="1440" w:right="1080" w:bottom="1440" w:left="1080" w:header="73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1B" w:rsidRDefault="0062551B">
      <w:r>
        <w:separator/>
      </w:r>
    </w:p>
  </w:endnote>
  <w:endnote w:type="continuationSeparator" w:id="0">
    <w:p w:rsidR="0062551B" w:rsidRDefault="0062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yu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1B" w:rsidRDefault="0062551B">
      <w:r>
        <w:separator/>
      </w:r>
    </w:p>
  </w:footnote>
  <w:footnote w:type="continuationSeparator" w:id="0">
    <w:p w:rsidR="0062551B" w:rsidRDefault="00625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3D" w:rsidRDefault="00A7583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67"/>
    <w:rsid w:val="00003AAD"/>
    <w:rsid w:val="00004450"/>
    <w:rsid w:val="00016E14"/>
    <w:rsid w:val="0002384E"/>
    <w:rsid w:val="00027809"/>
    <w:rsid w:val="0003699D"/>
    <w:rsid w:val="00037382"/>
    <w:rsid w:val="00040F45"/>
    <w:rsid w:val="00044A8C"/>
    <w:rsid w:val="00044BAE"/>
    <w:rsid w:val="00052734"/>
    <w:rsid w:val="000557CB"/>
    <w:rsid w:val="00057658"/>
    <w:rsid w:val="00060EC2"/>
    <w:rsid w:val="000625DE"/>
    <w:rsid w:val="0006462C"/>
    <w:rsid w:val="00072347"/>
    <w:rsid w:val="00072D80"/>
    <w:rsid w:val="00086803"/>
    <w:rsid w:val="00087466"/>
    <w:rsid w:val="000935B7"/>
    <w:rsid w:val="00095967"/>
    <w:rsid w:val="000A194C"/>
    <w:rsid w:val="000A1F23"/>
    <w:rsid w:val="000A356A"/>
    <w:rsid w:val="000A7EB1"/>
    <w:rsid w:val="000A7FA7"/>
    <w:rsid w:val="000B3580"/>
    <w:rsid w:val="000B653A"/>
    <w:rsid w:val="000C40DB"/>
    <w:rsid w:val="000C5F6E"/>
    <w:rsid w:val="000E326A"/>
    <w:rsid w:val="000E32FF"/>
    <w:rsid w:val="000F401F"/>
    <w:rsid w:val="000F5B41"/>
    <w:rsid w:val="000F64AB"/>
    <w:rsid w:val="00101ED7"/>
    <w:rsid w:val="00103F95"/>
    <w:rsid w:val="001119B1"/>
    <w:rsid w:val="00113E0B"/>
    <w:rsid w:val="0012110F"/>
    <w:rsid w:val="00124313"/>
    <w:rsid w:val="00124C30"/>
    <w:rsid w:val="00130E2A"/>
    <w:rsid w:val="00152CCE"/>
    <w:rsid w:val="001563D9"/>
    <w:rsid w:val="00170D0E"/>
    <w:rsid w:val="00171A86"/>
    <w:rsid w:val="001802AD"/>
    <w:rsid w:val="001B1702"/>
    <w:rsid w:val="001B342D"/>
    <w:rsid w:val="001B3792"/>
    <w:rsid w:val="001C00B9"/>
    <w:rsid w:val="001C20EA"/>
    <w:rsid w:val="001E043B"/>
    <w:rsid w:val="00206463"/>
    <w:rsid w:val="00236C3E"/>
    <w:rsid w:val="00243A65"/>
    <w:rsid w:val="00281958"/>
    <w:rsid w:val="002915A4"/>
    <w:rsid w:val="00292EE9"/>
    <w:rsid w:val="00292F10"/>
    <w:rsid w:val="002961B7"/>
    <w:rsid w:val="002A0533"/>
    <w:rsid w:val="002B047E"/>
    <w:rsid w:val="002B3622"/>
    <w:rsid w:val="002C7EEA"/>
    <w:rsid w:val="002D1318"/>
    <w:rsid w:val="002E4C01"/>
    <w:rsid w:val="002E6A3F"/>
    <w:rsid w:val="002F5888"/>
    <w:rsid w:val="00302659"/>
    <w:rsid w:val="003150D9"/>
    <w:rsid w:val="00317BCE"/>
    <w:rsid w:val="0032161F"/>
    <w:rsid w:val="00324E21"/>
    <w:rsid w:val="00326D84"/>
    <w:rsid w:val="003279E7"/>
    <w:rsid w:val="00340111"/>
    <w:rsid w:val="00350E2B"/>
    <w:rsid w:val="0035341F"/>
    <w:rsid w:val="00355EED"/>
    <w:rsid w:val="00357364"/>
    <w:rsid w:val="00386025"/>
    <w:rsid w:val="00386A5D"/>
    <w:rsid w:val="003871C3"/>
    <w:rsid w:val="003B6A80"/>
    <w:rsid w:val="003C34DC"/>
    <w:rsid w:val="003D53A6"/>
    <w:rsid w:val="003E0DEE"/>
    <w:rsid w:val="003E36A5"/>
    <w:rsid w:val="003E3CF8"/>
    <w:rsid w:val="003F4430"/>
    <w:rsid w:val="00403DEC"/>
    <w:rsid w:val="004066E4"/>
    <w:rsid w:val="00411CE0"/>
    <w:rsid w:val="00412B3C"/>
    <w:rsid w:val="00412C5B"/>
    <w:rsid w:val="00414017"/>
    <w:rsid w:val="00422B11"/>
    <w:rsid w:val="00430786"/>
    <w:rsid w:val="00441A91"/>
    <w:rsid w:val="00442868"/>
    <w:rsid w:val="00446372"/>
    <w:rsid w:val="00450316"/>
    <w:rsid w:val="00451021"/>
    <w:rsid w:val="00456AB8"/>
    <w:rsid w:val="00470539"/>
    <w:rsid w:val="0048117D"/>
    <w:rsid w:val="0049046A"/>
    <w:rsid w:val="00490D0A"/>
    <w:rsid w:val="00492E92"/>
    <w:rsid w:val="0049650C"/>
    <w:rsid w:val="00496595"/>
    <w:rsid w:val="00497868"/>
    <w:rsid w:val="004A3B48"/>
    <w:rsid w:val="004A4D4B"/>
    <w:rsid w:val="004B6856"/>
    <w:rsid w:val="004D5BEA"/>
    <w:rsid w:val="004D692D"/>
    <w:rsid w:val="004E34B5"/>
    <w:rsid w:val="004E3C32"/>
    <w:rsid w:val="004E634B"/>
    <w:rsid w:val="004E6CC3"/>
    <w:rsid w:val="004E7D16"/>
    <w:rsid w:val="004F1C65"/>
    <w:rsid w:val="0050763D"/>
    <w:rsid w:val="005242D2"/>
    <w:rsid w:val="005263C2"/>
    <w:rsid w:val="00550EA7"/>
    <w:rsid w:val="00554042"/>
    <w:rsid w:val="005660D3"/>
    <w:rsid w:val="005765A6"/>
    <w:rsid w:val="005808D4"/>
    <w:rsid w:val="00583648"/>
    <w:rsid w:val="00591488"/>
    <w:rsid w:val="005A2542"/>
    <w:rsid w:val="005B53B3"/>
    <w:rsid w:val="005B56B2"/>
    <w:rsid w:val="005B7F61"/>
    <w:rsid w:val="005C20A8"/>
    <w:rsid w:val="005C3CEC"/>
    <w:rsid w:val="005E22D8"/>
    <w:rsid w:val="005F42C8"/>
    <w:rsid w:val="00605942"/>
    <w:rsid w:val="00607E8B"/>
    <w:rsid w:val="00612EB4"/>
    <w:rsid w:val="0061697C"/>
    <w:rsid w:val="00622609"/>
    <w:rsid w:val="00625065"/>
    <w:rsid w:val="0062551B"/>
    <w:rsid w:val="00625BE0"/>
    <w:rsid w:val="006343BA"/>
    <w:rsid w:val="006350A2"/>
    <w:rsid w:val="00642946"/>
    <w:rsid w:val="0064495F"/>
    <w:rsid w:val="00664C06"/>
    <w:rsid w:val="00683B7D"/>
    <w:rsid w:val="00686BF4"/>
    <w:rsid w:val="0068745F"/>
    <w:rsid w:val="00694273"/>
    <w:rsid w:val="00697A06"/>
    <w:rsid w:val="006A5604"/>
    <w:rsid w:val="006A7460"/>
    <w:rsid w:val="006B09F7"/>
    <w:rsid w:val="006B2A4C"/>
    <w:rsid w:val="006C353B"/>
    <w:rsid w:val="006D0BB7"/>
    <w:rsid w:val="006E166A"/>
    <w:rsid w:val="006E2023"/>
    <w:rsid w:val="006E2EB9"/>
    <w:rsid w:val="006E5C0E"/>
    <w:rsid w:val="006F00F3"/>
    <w:rsid w:val="006F0744"/>
    <w:rsid w:val="006F3E82"/>
    <w:rsid w:val="006F4BD9"/>
    <w:rsid w:val="00702654"/>
    <w:rsid w:val="00702E32"/>
    <w:rsid w:val="00704892"/>
    <w:rsid w:val="00715E54"/>
    <w:rsid w:val="00720382"/>
    <w:rsid w:val="00723CA2"/>
    <w:rsid w:val="00727867"/>
    <w:rsid w:val="007312E6"/>
    <w:rsid w:val="00733670"/>
    <w:rsid w:val="00735DE5"/>
    <w:rsid w:val="0074536E"/>
    <w:rsid w:val="007514B9"/>
    <w:rsid w:val="00752D48"/>
    <w:rsid w:val="00754E21"/>
    <w:rsid w:val="00757EFB"/>
    <w:rsid w:val="0076404D"/>
    <w:rsid w:val="00767BDC"/>
    <w:rsid w:val="00767F01"/>
    <w:rsid w:val="00770078"/>
    <w:rsid w:val="00771CB5"/>
    <w:rsid w:val="007763AB"/>
    <w:rsid w:val="007865C8"/>
    <w:rsid w:val="0079344F"/>
    <w:rsid w:val="00796569"/>
    <w:rsid w:val="007A652A"/>
    <w:rsid w:val="007B0092"/>
    <w:rsid w:val="007B0B59"/>
    <w:rsid w:val="007B356F"/>
    <w:rsid w:val="007B6ABA"/>
    <w:rsid w:val="007C2A1F"/>
    <w:rsid w:val="007C7676"/>
    <w:rsid w:val="007D1EC3"/>
    <w:rsid w:val="007D4AC0"/>
    <w:rsid w:val="007E57B8"/>
    <w:rsid w:val="00817613"/>
    <w:rsid w:val="008235B9"/>
    <w:rsid w:val="00836DC0"/>
    <w:rsid w:val="008502BA"/>
    <w:rsid w:val="00854E51"/>
    <w:rsid w:val="00855D11"/>
    <w:rsid w:val="0085799B"/>
    <w:rsid w:val="00860E21"/>
    <w:rsid w:val="008634DA"/>
    <w:rsid w:val="00871D36"/>
    <w:rsid w:val="008727FC"/>
    <w:rsid w:val="0087571B"/>
    <w:rsid w:val="00884519"/>
    <w:rsid w:val="00890091"/>
    <w:rsid w:val="008A3B71"/>
    <w:rsid w:val="008A4B3A"/>
    <w:rsid w:val="008B1C89"/>
    <w:rsid w:val="008B2181"/>
    <w:rsid w:val="008B49B3"/>
    <w:rsid w:val="008C0A46"/>
    <w:rsid w:val="008C2CF4"/>
    <w:rsid w:val="008D391A"/>
    <w:rsid w:val="008E1CA9"/>
    <w:rsid w:val="008E1DFB"/>
    <w:rsid w:val="008E7038"/>
    <w:rsid w:val="008F56B5"/>
    <w:rsid w:val="008F5F02"/>
    <w:rsid w:val="008F7D33"/>
    <w:rsid w:val="00900A69"/>
    <w:rsid w:val="009310BD"/>
    <w:rsid w:val="00933396"/>
    <w:rsid w:val="00935F07"/>
    <w:rsid w:val="0093675D"/>
    <w:rsid w:val="00936E9B"/>
    <w:rsid w:val="009429CA"/>
    <w:rsid w:val="00952B88"/>
    <w:rsid w:val="00955093"/>
    <w:rsid w:val="00956141"/>
    <w:rsid w:val="00961393"/>
    <w:rsid w:val="00962461"/>
    <w:rsid w:val="009675CB"/>
    <w:rsid w:val="00975059"/>
    <w:rsid w:val="009863E7"/>
    <w:rsid w:val="0098643C"/>
    <w:rsid w:val="009931E3"/>
    <w:rsid w:val="00997D5D"/>
    <w:rsid w:val="009A5492"/>
    <w:rsid w:val="009B4A4D"/>
    <w:rsid w:val="009B5222"/>
    <w:rsid w:val="009E6713"/>
    <w:rsid w:val="009E7F14"/>
    <w:rsid w:val="009F3634"/>
    <w:rsid w:val="009F3EC7"/>
    <w:rsid w:val="009F6CA9"/>
    <w:rsid w:val="00A212C7"/>
    <w:rsid w:val="00A413A3"/>
    <w:rsid w:val="00A51300"/>
    <w:rsid w:val="00A55ECB"/>
    <w:rsid w:val="00A60619"/>
    <w:rsid w:val="00A636B4"/>
    <w:rsid w:val="00A7063E"/>
    <w:rsid w:val="00A72166"/>
    <w:rsid w:val="00A727C5"/>
    <w:rsid w:val="00A7583D"/>
    <w:rsid w:val="00A84194"/>
    <w:rsid w:val="00A90EDC"/>
    <w:rsid w:val="00A9197A"/>
    <w:rsid w:val="00A92973"/>
    <w:rsid w:val="00A94D7A"/>
    <w:rsid w:val="00AA3E75"/>
    <w:rsid w:val="00AA61E1"/>
    <w:rsid w:val="00AA7504"/>
    <w:rsid w:val="00AB294F"/>
    <w:rsid w:val="00AC13C6"/>
    <w:rsid w:val="00AD3984"/>
    <w:rsid w:val="00AD7259"/>
    <w:rsid w:val="00AD77CB"/>
    <w:rsid w:val="00AF1AED"/>
    <w:rsid w:val="00AF7EF9"/>
    <w:rsid w:val="00B0435D"/>
    <w:rsid w:val="00B06FA1"/>
    <w:rsid w:val="00B14020"/>
    <w:rsid w:val="00B266FE"/>
    <w:rsid w:val="00B30215"/>
    <w:rsid w:val="00B44423"/>
    <w:rsid w:val="00B45AE1"/>
    <w:rsid w:val="00B5182F"/>
    <w:rsid w:val="00B640DF"/>
    <w:rsid w:val="00B647E3"/>
    <w:rsid w:val="00B663BF"/>
    <w:rsid w:val="00B67800"/>
    <w:rsid w:val="00B67A06"/>
    <w:rsid w:val="00B724A4"/>
    <w:rsid w:val="00B7635A"/>
    <w:rsid w:val="00B802F4"/>
    <w:rsid w:val="00B87438"/>
    <w:rsid w:val="00B90DEE"/>
    <w:rsid w:val="00B97B92"/>
    <w:rsid w:val="00BA277C"/>
    <w:rsid w:val="00BB197E"/>
    <w:rsid w:val="00BB6EAD"/>
    <w:rsid w:val="00BC324F"/>
    <w:rsid w:val="00BC66F0"/>
    <w:rsid w:val="00BD1167"/>
    <w:rsid w:val="00BD7EED"/>
    <w:rsid w:val="00BD7F1F"/>
    <w:rsid w:val="00BE0AE3"/>
    <w:rsid w:val="00BE3ACF"/>
    <w:rsid w:val="00BE6F8F"/>
    <w:rsid w:val="00BF6AD4"/>
    <w:rsid w:val="00C03D2E"/>
    <w:rsid w:val="00C04516"/>
    <w:rsid w:val="00C05C68"/>
    <w:rsid w:val="00C06CC5"/>
    <w:rsid w:val="00C07E57"/>
    <w:rsid w:val="00C10EBB"/>
    <w:rsid w:val="00C14935"/>
    <w:rsid w:val="00C2230B"/>
    <w:rsid w:val="00C30594"/>
    <w:rsid w:val="00C44498"/>
    <w:rsid w:val="00C50791"/>
    <w:rsid w:val="00C51065"/>
    <w:rsid w:val="00C54677"/>
    <w:rsid w:val="00C65C0A"/>
    <w:rsid w:val="00C81DDB"/>
    <w:rsid w:val="00C82EEF"/>
    <w:rsid w:val="00C8326E"/>
    <w:rsid w:val="00C83C0F"/>
    <w:rsid w:val="00CA4615"/>
    <w:rsid w:val="00CA7A8B"/>
    <w:rsid w:val="00CB09E6"/>
    <w:rsid w:val="00CB46C4"/>
    <w:rsid w:val="00CC6468"/>
    <w:rsid w:val="00CD19FD"/>
    <w:rsid w:val="00CE21D8"/>
    <w:rsid w:val="00CE2291"/>
    <w:rsid w:val="00CF2360"/>
    <w:rsid w:val="00CF2411"/>
    <w:rsid w:val="00CF6AC9"/>
    <w:rsid w:val="00CF7890"/>
    <w:rsid w:val="00D10669"/>
    <w:rsid w:val="00D16A2E"/>
    <w:rsid w:val="00D17876"/>
    <w:rsid w:val="00D350CA"/>
    <w:rsid w:val="00D35B95"/>
    <w:rsid w:val="00D4436E"/>
    <w:rsid w:val="00D44E5F"/>
    <w:rsid w:val="00D45DA2"/>
    <w:rsid w:val="00D47419"/>
    <w:rsid w:val="00D54EA9"/>
    <w:rsid w:val="00D61589"/>
    <w:rsid w:val="00D643D9"/>
    <w:rsid w:val="00D6454F"/>
    <w:rsid w:val="00D64F1D"/>
    <w:rsid w:val="00D66265"/>
    <w:rsid w:val="00D67BF6"/>
    <w:rsid w:val="00D72DD0"/>
    <w:rsid w:val="00D812F5"/>
    <w:rsid w:val="00D90A97"/>
    <w:rsid w:val="00D92F29"/>
    <w:rsid w:val="00D95ADD"/>
    <w:rsid w:val="00D97684"/>
    <w:rsid w:val="00DA65F0"/>
    <w:rsid w:val="00DA74D5"/>
    <w:rsid w:val="00DB59F5"/>
    <w:rsid w:val="00DB5BD4"/>
    <w:rsid w:val="00DD28F9"/>
    <w:rsid w:val="00DF730E"/>
    <w:rsid w:val="00DF75DB"/>
    <w:rsid w:val="00E07190"/>
    <w:rsid w:val="00E138D6"/>
    <w:rsid w:val="00E16556"/>
    <w:rsid w:val="00E22906"/>
    <w:rsid w:val="00E235CD"/>
    <w:rsid w:val="00E25ADC"/>
    <w:rsid w:val="00E25FD2"/>
    <w:rsid w:val="00E27E3E"/>
    <w:rsid w:val="00E32D99"/>
    <w:rsid w:val="00E3356E"/>
    <w:rsid w:val="00E3501F"/>
    <w:rsid w:val="00E41520"/>
    <w:rsid w:val="00E612AD"/>
    <w:rsid w:val="00E664E7"/>
    <w:rsid w:val="00E66830"/>
    <w:rsid w:val="00E72F4F"/>
    <w:rsid w:val="00E802CA"/>
    <w:rsid w:val="00E83B8C"/>
    <w:rsid w:val="00E8561E"/>
    <w:rsid w:val="00E92DBE"/>
    <w:rsid w:val="00E93AD7"/>
    <w:rsid w:val="00E9486A"/>
    <w:rsid w:val="00E94C1F"/>
    <w:rsid w:val="00E95AA3"/>
    <w:rsid w:val="00E96C69"/>
    <w:rsid w:val="00EA6636"/>
    <w:rsid w:val="00EB4754"/>
    <w:rsid w:val="00EC4F30"/>
    <w:rsid w:val="00EC5B63"/>
    <w:rsid w:val="00EC71EC"/>
    <w:rsid w:val="00EE33AB"/>
    <w:rsid w:val="00EE5303"/>
    <w:rsid w:val="00EF7494"/>
    <w:rsid w:val="00EF750A"/>
    <w:rsid w:val="00F0068E"/>
    <w:rsid w:val="00F064B2"/>
    <w:rsid w:val="00F139E9"/>
    <w:rsid w:val="00F26997"/>
    <w:rsid w:val="00F3273C"/>
    <w:rsid w:val="00F34ED6"/>
    <w:rsid w:val="00F40147"/>
    <w:rsid w:val="00F424E0"/>
    <w:rsid w:val="00F4252E"/>
    <w:rsid w:val="00F51952"/>
    <w:rsid w:val="00F526E7"/>
    <w:rsid w:val="00F545EA"/>
    <w:rsid w:val="00F57D24"/>
    <w:rsid w:val="00F601FC"/>
    <w:rsid w:val="00F7530C"/>
    <w:rsid w:val="00F8321B"/>
    <w:rsid w:val="00F837C0"/>
    <w:rsid w:val="00F8725F"/>
    <w:rsid w:val="00F97927"/>
    <w:rsid w:val="00FA214A"/>
    <w:rsid w:val="00FA32A8"/>
    <w:rsid w:val="00FA7C56"/>
    <w:rsid w:val="00FB3454"/>
    <w:rsid w:val="00FB462D"/>
    <w:rsid w:val="00FB58D8"/>
    <w:rsid w:val="00FB7581"/>
    <w:rsid w:val="00FB7646"/>
    <w:rsid w:val="00FC634E"/>
    <w:rsid w:val="00FC6A5B"/>
    <w:rsid w:val="00FD3A9C"/>
    <w:rsid w:val="00FD5C3F"/>
    <w:rsid w:val="00FE3006"/>
    <w:rsid w:val="00FE5A89"/>
    <w:rsid w:val="00FF05F1"/>
    <w:rsid w:val="00FF18B2"/>
    <w:rsid w:val="00FF316A"/>
    <w:rsid w:val="00FF40F5"/>
    <w:rsid w:val="4FC95DEC"/>
    <w:rsid w:val="5751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642AF-F412-41E2-BE70-00A9A03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4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463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BE3A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show.sseinf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65C11A-A521-442A-8597-8FC80935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qyf</dc:creator>
  <cp:lastModifiedBy>李志鹏</cp:lastModifiedBy>
  <cp:revision>6</cp:revision>
  <cp:lastPrinted>2025-09-18T05:59:00Z</cp:lastPrinted>
  <dcterms:created xsi:type="dcterms:W3CDTF">2025-09-17T07:14:00Z</dcterms:created>
  <dcterms:modified xsi:type="dcterms:W3CDTF">2025-09-18T06:13:00Z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