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E432" w14:textId="77777777" w:rsidR="00C657C0" w:rsidRDefault="00000000">
      <w:pPr>
        <w:spacing w:beforeLines="50" w:before="156" w:afterLines="50" w:after="156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证券代码：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 xml:space="preserve">88620  </w:t>
      </w:r>
      <w:r>
        <w:rPr>
          <w:rFonts w:ascii="Times New Roman" w:hAnsi="Times New Roman"/>
        </w:rPr>
        <w:t>证券简称：安凯微</w:t>
      </w:r>
    </w:p>
    <w:p w14:paraId="681F2E06" w14:textId="77777777" w:rsidR="00C657C0" w:rsidRDefault="00000000">
      <w:pPr>
        <w:spacing w:beforeLines="50" w:before="156" w:afterLines="50" w:after="15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广州安凯微电子股份有限公司</w:t>
      </w:r>
    </w:p>
    <w:p w14:paraId="0F35908C" w14:textId="77777777" w:rsidR="00C657C0" w:rsidRDefault="00000000">
      <w:pPr>
        <w:spacing w:beforeLines="50" w:before="156" w:afterLines="50" w:after="15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投资者关系活动记录表</w:t>
      </w:r>
    </w:p>
    <w:p w14:paraId="14F701B6" w14:textId="7F5705E3" w:rsidR="00C657C0" w:rsidRDefault="00000000">
      <w:pPr>
        <w:spacing w:beforeLines="50" w:before="156" w:afterLines="50" w:after="1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编号：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-IR-</w:t>
      </w:r>
      <w:r w:rsidR="0052739E">
        <w:rPr>
          <w:rFonts w:ascii="Times New Roman" w:hAnsi="Times New Roman"/>
        </w:rPr>
        <w:t>0</w:t>
      </w:r>
      <w:r w:rsidR="0052739E">
        <w:rPr>
          <w:rFonts w:ascii="Times New Roman" w:hAnsi="Times New Roman" w:hint="eastAsia"/>
        </w:rPr>
        <w:t>15</w:t>
      </w:r>
    </w:p>
    <w:tbl>
      <w:tblPr>
        <w:tblStyle w:val="af0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65"/>
        <w:gridCol w:w="6494"/>
      </w:tblGrid>
      <w:tr w:rsidR="00C657C0" w14:paraId="2234CF5C" w14:textId="77777777">
        <w:trPr>
          <w:jc w:val="center"/>
        </w:trPr>
        <w:tc>
          <w:tcPr>
            <w:tcW w:w="1865" w:type="dxa"/>
          </w:tcPr>
          <w:p w14:paraId="63095518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投资者关系活动类别</w:t>
            </w:r>
          </w:p>
        </w:tc>
        <w:tc>
          <w:tcPr>
            <w:tcW w:w="6494" w:type="dxa"/>
          </w:tcPr>
          <w:p w14:paraId="78125979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特定对象调研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分析师会议</w:t>
            </w:r>
          </w:p>
          <w:p w14:paraId="72FF7C67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媒体采访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cs="Cambria Math" w:hint="eastAsia"/>
              </w:rPr>
              <w:t>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业绩说明会</w:t>
            </w:r>
          </w:p>
          <w:p w14:paraId="4E546897" w14:textId="77777777" w:rsidR="00C657C0" w:rsidRDefault="00000000">
            <w:pPr>
              <w:spacing w:beforeLines="50" w:before="156" w:afterLines="50" w:after="156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新闻发布会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路演活动</w:t>
            </w:r>
          </w:p>
          <w:p w14:paraId="173D355C" w14:textId="19188F93" w:rsidR="00C657C0" w:rsidRDefault="0052739E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Cambria Math" w:hAnsi="Cambria Math" w:cs="Cambria Math"/>
              </w:rPr>
              <w:t>⃞</w:t>
            </w:r>
            <w:r>
              <w:rPr>
                <w:rFonts w:ascii="Times New Roman" w:hAnsi="Times New Roman" w:cs="Cambria Math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现场参观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="0074149C">
              <w:rPr>
                <w:rFonts w:ascii="Times New Roman" w:hAnsi="Times New Roman" w:cs="Cambria Math" w:hint="eastAsia"/>
              </w:rPr>
              <w:t>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  <w:r w:rsidR="0074149C">
              <w:rPr>
                <w:rFonts w:ascii="Times New Roman" w:hAnsi="Times New Roman" w:hint="eastAsia"/>
              </w:rPr>
              <w:t>：投资者接待日</w:t>
            </w:r>
          </w:p>
        </w:tc>
      </w:tr>
      <w:tr w:rsidR="00C657C0" w14:paraId="0297A057" w14:textId="77777777">
        <w:trPr>
          <w:jc w:val="center"/>
        </w:trPr>
        <w:tc>
          <w:tcPr>
            <w:tcW w:w="1865" w:type="dxa"/>
          </w:tcPr>
          <w:p w14:paraId="5F03B418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参与单位名称</w:t>
            </w:r>
          </w:p>
        </w:tc>
        <w:tc>
          <w:tcPr>
            <w:tcW w:w="6494" w:type="dxa"/>
          </w:tcPr>
          <w:p w14:paraId="2C20D4FC" w14:textId="2C85FEDF" w:rsidR="00C657C0" w:rsidRDefault="00FB78E1">
            <w:pPr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 w:rsidRPr="00FB78E1">
              <w:rPr>
                <w:rFonts w:hint="eastAsia"/>
              </w:rPr>
              <w:t>参加</w:t>
            </w:r>
            <w:r w:rsidRPr="00FB78E1">
              <w:rPr>
                <w:rFonts w:hint="eastAsia"/>
              </w:rPr>
              <w:t>2025</w:t>
            </w:r>
            <w:r w:rsidRPr="00FB78E1">
              <w:rPr>
                <w:rFonts w:hint="eastAsia"/>
              </w:rPr>
              <w:t>年广东辖区投资者集体接待日暨辖区上市公司中报业绩说明会活动</w:t>
            </w:r>
            <w:r>
              <w:rPr>
                <w:rFonts w:hint="eastAsia"/>
              </w:rPr>
              <w:t>的投资者</w:t>
            </w:r>
          </w:p>
        </w:tc>
      </w:tr>
      <w:tr w:rsidR="00C657C0" w14:paraId="53A56EB2" w14:textId="77777777">
        <w:trPr>
          <w:jc w:val="center"/>
        </w:trPr>
        <w:tc>
          <w:tcPr>
            <w:tcW w:w="1865" w:type="dxa"/>
          </w:tcPr>
          <w:p w14:paraId="0DEEE673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6494" w:type="dxa"/>
          </w:tcPr>
          <w:p w14:paraId="210B9024" w14:textId="19711F0C" w:rsidR="00C657C0" w:rsidRDefault="00000000">
            <w:pPr>
              <w:spacing w:beforeLines="50" w:before="156" w:afterLines="50" w:after="156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月</w:t>
            </w:r>
            <w:r w:rsidR="00FB78E1">
              <w:rPr>
                <w:rFonts w:ascii="Times New Roman" w:hAnsi="Times New Roman" w:hint="eastAsia"/>
              </w:rPr>
              <w:t>19</w:t>
            </w:r>
            <w:r>
              <w:rPr>
                <w:rFonts w:ascii="Times New Roman" w:hAnsi="Times New Roman"/>
              </w:rPr>
              <w:t>日</w:t>
            </w:r>
            <w:r w:rsidR="00C26630">
              <w:rPr>
                <w:rFonts w:ascii="Times New Roman" w:hAnsi="Times New Roman" w:hint="eastAsia"/>
              </w:rPr>
              <w:t>（周五）下午</w:t>
            </w:r>
            <w:r w:rsidR="00C26630">
              <w:rPr>
                <w:rFonts w:ascii="Times New Roman" w:hAnsi="Times New Roman" w:hint="eastAsia"/>
              </w:rPr>
              <w:t>15:30-17:00</w:t>
            </w:r>
          </w:p>
        </w:tc>
      </w:tr>
      <w:tr w:rsidR="00C657C0" w14:paraId="1592E701" w14:textId="77777777">
        <w:trPr>
          <w:trHeight w:val="727"/>
          <w:jc w:val="center"/>
        </w:trPr>
        <w:tc>
          <w:tcPr>
            <w:tcW w:w="1865" w:type="dxa"/>
          </w:tcPr>
          <w:p w14:paraId="0C9496A8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地点</w:t>
            </w:r>
          </w:p>
        </w:tc>
        <w:tc>
          <w:tcPr>
            <w:tcW w:w="6494" w:type="dxa"/>
          </w:tcPr>
          <w:p w14:paraId="3B646567" w14:textId="6CA6B13B" w:rsidR="00C657C0" w:rsidRDefault="004B5116">
            <w:pPr>
              <w:spacing w:beforeLines="50" w:before="156" w:afterLines="50" w:after="156"/>
              <w:rPr>
                <w:rFonts w:ascii="Times New Roman" w:hAnsi="Times New Roman"/>
              </w:rPr>
            </w:pPr>
            <w:r w:rsidRPr="004B5116">
              <w:rPr>
                <w:rFonts w:ascii="Times New Roman" w:hAnsi="Times New Roman" w:hint="eastAsia"/>
              </w:rPr>
              <w:t>公司通过全景网“投资者关系互动平台”（</w:t>
            </w:r>
            <w:r w:rsidRPr="004B5116">
              <w:rPr>
                <w:rFonts w:ascii="Times New Roman" w:hAnsi="Times New Roman" w:hint="eastAsia"/>
              </w:rPr>
              <w:t>https://ir.p5w.net</w:t>
            </w:r>
            <w:r w:rsidRPr="004B5116">
              <w:rPr>
                <w:rFonts w:ascii="Times New Roman" w:hAnsi="Times New Roman" w:hint="eastAsia"/>
              </w:rPr>
              <w:t>）采用网络远程的方式召开业绩说明会</w:t>
            </w:r>
          </w:p>
        </w:tc>
      </w:tr>
      <w:tr w:rsidR="00C657C0" w14:paraId="527C7995" w14:textId="77777777">
        <w:trPr>
          <w:jc w:val="center"/>
        </w:trPr>
        <w:tc>
          <w:tcPr>
            <w:tcW w:w="1865" w:type="dxa"/>
          </w:tcPr>
          <w:p w14:paraId="3FB4C8E3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上市公司参会人员姓名</w:t>
            </w:r>
          </w:p>
        </w:tc>
        <w:tc>
          <w:tcPr>
            <w:tcW w:w="6494" w:type="dxa"/>
          </w:tcPr>
          <w:p w14:paraId="158B76CC" w14:textId="77777777" w:rsidR="00C657C0" w:rsidRDefault="00000000">
            <w:pPr>
              <w:pStyle w:val="30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董事长、总经理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胡胜发</w:t>
            </w:r>
          </w:p>
          <w:p w14:paraId="22592AC8" w14:textId="26B8B4E5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 w:rsidR="00FB78E1">
              <w:rPr>
                <w:rFonts w:ascii="Times New Roman" w:hAnsi="Times New Roman" w:hint="eastAsia"/>
              </w:rPr>
              <w:t>副总经理、董事会秘书</w:t>
            </w:r>
            <w:r w:rsidR="00FB78E1">
              <w:rPr>
                <w:rFonts w:ascii="Times New Roman" w:hAnsi="Times New Roman" w:hint="eastAsia"/>
              </w:rPr>
              <w:t xml:space="preserve"> </w:t>
            </w:r>
            <w:r w:rsidR="00FB78E1">
              <w:rPr>
                <w:rFonts w:ascii="Times New Roman" w:hAnsi="Times New Roman" w:hint="eastAsia"/>
              </w:rPr>
              <w:t>李瑾懿</w:t>
            </w:r>
          </w:p>
          <w:p w14:paraId="3EF830FF" w14:textId="709993FF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 w:rsidR="00FB78E1">
              <w:rPr>
                <w:rFonts w:ascii="Times New Roman" w:hAnsi="Times New Roman" w:hint="eastAsia"/>
              </w:rPr>
              <w:t>财务负责人</w:t>
            </w:r>
            <w:r w:rsidR="00FB78E1">
              <w:rPr>
                <w:rFonts w:ascii="Times New Roman" w:hAnsi="Times New Roman" w:hint="eastAsia"/>
              </w:rPr>
              <w:t xml:space="preserve"> </w:t>
            </w:r>
            <w:r w:rsidR="00FB78E1">
              <w:rPr>
                <w:rFonts w:ascii="Times New Roman" w:hAnsi="Times New Roman" w:hint="eastAsia"/>
              </w:rPr>
              <w:t>邓春霞</w:t>
            </w:r>
          </w:p>
        </w:tc>
      </w:tr>
      <w:tr w:rsidR="00C657C0" w14:paraId="7B3704FD" w14:textId="77777777">
        <w:trPr>
          <w:trHeight w:val="2816"/>
          <w:jc w:val="center"/>
        </w:trPr>
        <w:tc>
          <w:tcPr>
            <w:tcW w:w="1865" w:type="dxa"/>
          </w:tcPr>
          <w:p w14:paraId="0C5125E5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投资者关系活动主要内容介绍</w:t>
            </w:r>
          </w:p>
        </w:tc>
        <w:tc>
          <w:tcPr>
            <w:tcW w:w="6494" w:type="dxa"/>
          </w:tcPr>
          <w:p w14:paraId="202770B9" w14:textId="77777777" w:rsidR="00C657C0" w:rsidRDefault="00000000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投资者提出的问题与公司的回复情况</w:t>
            </w:r>
            <w:r>
              <w:rPr>
                <w:rFonts w:ascii="Times New Roman" w:hAnsi="Times New Roman" w:hint="eastAsia"/>
              </w:rPr>
              <w:t>。</w:t>
            </w:r>
          </w:p>
          <w:p w14:paraId="064CDD63" w14:textId="6C1C310D" w:rsidR="00B97CC9" w:rsidRPr="00757681" w:rsidRDefault="00B97CC9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  <w:b/>
                <w:bCs/>
              </w:rPr>
            </w:pPr>
            <w:r w:rsidRPr="00757681">
              <w:rPr>
                <w:rFonts w:ascii="Times New Roman" w:hAnsi="Times New Roman" w:hint="eastAsia"/>
                <w:b/>
                <w:bCs/>
              </w:rPr>
              <w:t>Q1</w:t>
            </w:r>
            <w:r w:rsidRPr="00757681">
              <w:rPr>
                <w:rFonts w:ascii="Times New Roman" w:hAnsi="Times New Roman" w:hint="eastAsia"/>
                <w:b/>
                <w:bCs/>
              </w:rPr>
              <w:t>：</w:t>
            </w:r>
            <w:r w:rsidR="004B5116">
              <w:rPr>
                <w:rFonts w:ascii="Times New Roman" w:hAnsi="Times New Roman" w:hint="eastAsia"/>
                <w:b/>
                <w:bCs/>
              </w:rPr>
              <w:t>董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事长您好：公司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Ai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眼镜芯片出</w:t>
            </w:r>
            <w:r w:rsidR="00C26630">
              <w:rPr>
                <w:rFonts w:ascii="Times New Roman" w:hAnsi="Times New Roman" w:hint="eastAsia"/>
                <w:b/>
                <w:bCs/>
              </w:rPr>
              <w:t>货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量怎么样？</w:t>
            </w:r>
          </w:p>
          <w:p w14:paraId="2111FF27" w14:textId="1E7E7BE1" w:rsidR="00B97CC9" w:rsidRDefault="00B97CC9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A1</w:t>
            </w:r>
            <w:r>
              <w:rPr>
                <w:rFonts w:ascii="Times New Roman" w:hAnsi="Times New Roman" w:hint="eastAsia"/>
              </w:rPr>
              <w:t>：</w:t>
            </w:r>
            <w:r w:rsidR="00757681" w:rsidRPr="00757681">
              <w:rPr>
                <w:rFonts w:ascii="Times New Roman" w:hAnsi="Times New Roman" w:hint="eastAsia"/>
              </w:rPr>
              <w:t>目前公司已经流片的</w:t>
            </w:r>
            <w:r w:rsidR="00757681" w:rsidRPr="00757681">
              <w:rPr>
                <w:rFonts w:ascii="Times New Roman" w:hAnsi="Times New Roman" w:hint="eastAsia"/>
              </w:rPr>
              <w:t>AI</w:t>
            </w:r>
            <w:r w:rsidR="00757681" w:rsidRPr="00757681">
              <w:rPr>
                <w:rFonts w:ascii="Times New Roman" w:hAnsi="Times New Roman" w:hint="eastAsia"/>
              </w:rPr>
              <w:t>眼镜芯片覆盖</w:t>
            </w:r>
            <w:r w:rsidR="00757681" w:rsidRPr="00757681">
              <w:rPr>
                <w:rFonts w:ascii="Times New Roman" w:hAnsi="Times New Roman" w:hint="eastAsia"/>
              </w:rPr>
              <w:t>AI</w:t>
            </w:r>
            <w:r w:rsidR="00757681" w:rsidRPr="00757681">
              <w:rPr>
                <w:rFonts w:ascii="Times New Roman" w:hAnsi="Times New Roman" w:hint="eastAsia"/>
              </w:rPr>
              <w:t>音频眼镜、</w:t>
            </w:r>
            <w:r w:rsidR="00757681" w:rsidRPr="00757681">
              <w:rPr>
                <w:rFonts w:ascii="Times New Roman" w:hAnsi="Times New Roman" w:hint="eastAsia"/>
              </w:rPr>
              <w:t>AI</w:t>
            </w:r>
            <w:r w:rsidR="00757681" w:rsidRPr="00757681">
              <w:rPr>
                <w:rFonts w:ascii="Times New Roman" w:hAnsi="Times New Roman" w:hint="eastAsia"/>
              </w:rPr>
              <w:t>拍摄眼镜和</w:t>
            </w:r>
            <w:r w:rsidR="00757681" w:rsidRPr="00757681">
              <w:rPr>
                <w:rFonts w:ascii="Times New Roman" w:hAnsi="Times New Roman" w:hint="eastAsia"/>
              </w:rPr>
              <w:t>AI</w:t>
            </w:r>
            <w:r w:rsidR="00757681" w:rsidRPr="00757681">
              <w:rPr>
                <w:rFonts w:ascii="Times New Roman" w:hAnsi="Times New Roman" w:hint="eastAsia"/>
              </w:rPr>
              <w:t>显示眼镜等几类主要的功能形态，都在大规模推广和客户产品开发阶段，个别产品已经有样机，但鉴于客户信息保密的要求，需要等客户产品正式上市后披露。感谢！</w:t>
            </w:r>
          </w:p>
          <w:p w14:paraId="68C21CEF" w14:textId="586A1D1D" w:rsidR="00015E86" w:rsidRPr="00757681" w:rsidRDefault="00015E86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  <w:b/>
                <w:bCs/>
              </w:rPr>
            </w:pPr>
            <w:r w:rsidRPr="00757681">
              <w:rPr>
                <w:rFonts w:ascii="Times New Roman" w:hAnsi="Times New Roman" w:hint="eastAsia"/>
                <w:b/>
                <w:bCs/>
              </w:rPr>
              <w:t>Q2</w:t>
            </w:r>
            <w:r w:rsidRPr="00757681">
              <w:rPr>
                <w:rFonts w:ascii="Times New Roman" w:hAnsi="Times New Roman" w:hint="eastAsia"/>
                <w:b/>
                <w:bCs/>
              </w:rPr>
              <w:t>：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安凯微今年能完成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33%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的业绩增长么？第四季度还有没有新的芯片上市？公司研发的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12</w:t>
            </w:r>
            <w:r w:rsidR="00757681" w:rsidRPr="00757681">
              <w:rPr>
                <w:rFonts w:ascii="Times New Roman" w:hAnsi="Times New Roman" w:hint="eastAsia"/>
                <w:b/>
                <w:bCs/>
              </w:rPr>
              <w:t>纳米高性能芯片四季度能完成流片么</w:t>
            </w:r>
            <w:r w:rsidR="00C26630">
              <w:rPr>
                <w:rFonts w:ascii="Times New Roman" w:hAnsi="Times New Roman" w:hint="eastAsia"/>
                <w:b/>
                <w:bCs/>
              </w:rPr>
              <w:t>？</w:t>
            </w:r>
          </w:p>
          <w:p w14:paraId="1BD580FD" w14:textId="756327D9" w:rsidR="00015E86" w:rsidRDefault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A2</w:t>
            </w:r>
            <w:r>
              <w:rPr>
                <w:rFonts w:ascii="Times New Roman" w:hAnsi="Times New Roman" w:hint="eastAsia"/>
              </w:rPr>
              <w:t>：</w:t>
            </w:r>
            <w:r w:rsidR="00757681" w:rsidRPr="00757681">
              <w:rPr>
                <w:rFonts w:ascii="Times New Roman" w:hAnsi="Times New Roman" w:hint="eastAsia"/>
              </w:rPr>
              <w:t>理解上您这个应该是参考了公司</w:t>
            </w:r>
            <w:r w:rsidR="00757681" w:rsidRPr="00757681">
              <w:rPr>
                <w:rFonts w:ascii="Times New Roman" w:hAnsi="Times New Roman" w:hint="eastAsia"/>
              </w:rPr>
              <w:t>2025</w:t>
            </w:r>
            <w:r w:rsidR="00757681" w:rsidRPr="00757681">
              <w:rPr>
                <w:rFonts w:ascii="Times New Roman" w:hAnsi="Times New Roman" w:hint="eastAsia"/>
              </w:rPr>
              <w:t>股权激励计划的业绩考核指标（之一）。距离年底还有一个多季度，按照过往规律下半年业绩</w:t>
            </w:r>
            <w:r w:rsidR="00757681" w:rsidRPr="00757681">
              <w:rPr>
                <w:rFonts w:ascii="Times New Roman" w:hAnsi="Times New Roman" w:hint="eastAsia"/>
              </w:rPr>
              <w:lastRenderedPageBreak/>
              <w:t>普遍比上半年好，四季度是旺季。具体达成情况后续请关注我们的定期报告。去年十一月份至今，公司流片数量超过</w:t>
            </w:r>
            <w:r w:rsidR="00757681" w:rsidRPr="00757681">
              <w:rPr>
                <w:rFonts w:ascii="Times New Roman" w:hAnsi="Times New Roman" w:hint="eastAsia"/>
              </w:rPr>
              <w:t>6</w:t>
            </w:r>
            <w:r w:rsidR="00757681" w:rsidRPr="00757681">
              <w:rPr>
                <w:rFonts w:ascii="Times New Roman" w:hAnsi="Times New Roman" w:hint="eastAsia"/>
              </w:rPr>
              <w:t>颗，后续还有多颗芯片在研中（包括您提及的</w:t>
            </w:r>
            <w:r w:rsidR="00757681" w:rsidRPr="00757681">
              <w:rPr>
                <w:rFonts w:ascii="Times New Roman" w:hAnsi="Times New Roman" w:hint="eastAsia"/>
              </w:rPr>
              <w:t>12</w:t>
            </w:r>
            <w:r w:rsidR="00757681" w:rsidRPr="00757681">
              <w:rPr>
                <w:rFonts w:ascii="Times New Roman" w:hAnsi="Times New Roman" w:hint="eastAsia"/>
              </w:rPr>
              <w:t>纳米制程芯片），预计还会有新产品推出，但具体上市进度，还是请关注公司公告和官网。</w:t>
            </w:r>
          </w:p>
          <w:p w14:paraId="3EBEF52E" w14:textId="60BF3E5B" w:rsidR="00015E86" w:rsidRPr="00757681" w:rsidRDefault="00015E86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  <w:b/>
                <w:bCs/>
              </w:rPr>
            </w:pPr>
            <w:r w:rsidRPr="00757681">
              <w:rPr>
                <w:rFonts w:ascii="Times New Roman" w:hAnsi="Times New Roman" w:hint="eastAsia"/>
                <w:b/>
                <w:bCs/>
              </w:rPr>
              <w:t>Q3</w:t>
            </w:r>
            <w:r w:rsidRPr="00757681">
              <w:rPr>
                <w:rFonts w:ascii="Times New Roman" w:hAnsi="Times New Roman" w:hint="eastAsia"/>
                <w:b/>
                <w:bCs/>
              </w:rPr>
              <w:t>：</w:t>
            </w:r>
            <w:r w:rsidR="00757681" w:rsidRPr="00757681">
              <w:rPr>
                <w:rFonts w:ascii="Times New Roman" w:hAnsi="Times New Roman"/>
                <w:b/>
                <w:bCs/>
              </w:rPr>
              <w:t>按照目前进度，安凯微今年能完成业绩</w:t>
            </w:r>
            <w:r w:rsidR="00757681" w:rsidRPr="00757681">
              <w:rPr>
                <w:rFonts w:ascii="Times New Roman" w:hAnsi="Times New Roman"/>
                <w:b/>
                <w:bCs/>
              </w:rPr>
              <w:t>33%</w:t>
            </w:r>
            <w:r w:rsidR="00757681" w:rsidRPr="00757681">
              <w:rPr>
                <w:rFonts w:ascii="Times New Roman" w:hAnsi="Times New Roman"/>
                <w:b/>
                <w:bCs/>
              </w:rPr>
              <w:t>的增长么</w:t>
            </w:r>
            <w:r w:rsidR="00C26630">
              <w:rPr>
                <w:rFonts w:ascii="Times New Roman" w:hAnsi="Times New Roman" w:hint="eastAsia"/>
                <w:b/>
                <w:bCs/>
              </w:rPr>
              <w:t>？</w:t>
            </w:r>
          </w:p>
          <w:p w14:paraId="51BC4564" w14:textId="77FCAA1D" w:rsidR="00015E86" w:rsidRDefault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A3</w:t>
            </w:r>
            <w:r>
              <w:rPr>
                <w:rFonts w:ascii="Times New Roman" w:hAnsi="Times New Roman" w:hint="eastAsia"/>
              </w:rPr>
              <w:t>：</w:t>
            </w:r>
            <w:r w:rsidR="00757681" w:rsidRPr="00757681">
              <w:rPr>
                <w:rFonts w:ascii="Times New Roman" w:hAnsi="Times New Roman"/>
              </w:rPr>
              <w:t>请参考今天回复的同类问题。谢谢关注！</w:t>
            </w:r>
          </w:p>
          <w:p w14:paraId="2EE1A3D4" w14:textId="7176C47B" w:rsidR="00015E86" w:rsidRPr="00757681" w:rsidRDefault="00015E86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  <w:b/>
                <w:bCs/>
              </w:rPr>
            </w:pPr>
            <w:r w:rsidRPr="00757681">
              <w:rPr>
                <w:rFonts w:ascii="Times New Roman" w:hAnsi="Times New Roman" w:hint="eastAsia"/>
                <w:b/>
                <w:bCs/>
              </w:rPr>
              <w:t>Q4</w:t>
            </w:r>
            <w:r w:rsidRPr="00757681">
              <w:rPr>
                <w:rFonts w:ascii="Times New Roman" w:hAnsi="Times New Roman" w:hint="eastAsia"/>
                <w:b/>
                <w:bCs/>
              </w:rPr>
              <w:t>：</w:t>
            </w:r>
            <w:r w:rsidR="00757681" w:rsidRPr="00757681">
              <w:rPr>
                <w:rFonts w:ascii="Times New Roman" w:hAnsi="Times New Roman"/>
                <w:b/>
                <w:bCs/>
              </w:rPr>
              <w:t>公司不考虑收购或者投资一些技术跑在行业前面的公司吗？</w:t>
            </w:r>
          </w:p>
          <w:p w14:paraId="2156DB7A" w14:textId="317D26B0" w:rsidR="00015E86" w:rsidRDefault="00015E86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A4</w:t>
            </w:r>
            <w:r>
              <w:rPr>
                <w:rFonts w:ascii="Times New Roman" w:hAnsi="Times New Roman" w:hint="eastAsia"/>
              </w:rPr>
              <w:t>：</w:t>
            </w:r>
            <w:r w:rsidR="00757681" w:rsidRPr="00757681">
              <w:rPr>
                <w:rFonts w:ascii="Times New Roman" w:hAnsi="Times New Roman"/>
              </w:rPr>
              <w:t>前沿或者先进技术是我们重点关注的投资方向之一。近期我们刚发布了一则对外投资公告（编号</w:t>
            </w:r>
            <w:r w:rsidR="00757681" w:rsidRPr="00757681">
              <w:rPr>
                <w:rFonts w:ascii="Times New Roman" w:hAnsi="Times New Roman"/>
              </w:rPr>
              <w:t>2025-060</w:t>
            </w:r>
            <w:r w:rsidR="00757681" w:rsidRPr="00757681">
              <w:rPr>
                <w:rFonts w:ascii="Times New Roman" w:hAnsi="Times New Roman"/>
              </w:rPr>
              <w:t>），通过增资的方式持股一公司</w:t>
            </w:r>
            <w:r w:rsidR="00757681" w:rsidRPr="00757681">
              <w:rPr>
                <w:rFonts w:ascii="Times New Roman" w:hAnsi="Times New Roman"/>
              </w:rPr>
              <w:t>4%</w:t>
            </w:r>
            <w:r w:rsidR="00757681" w:rsidRPr="00757681">
              <w:rPr>
                <w:rFonts w:ascii="Times New Roman" w:hAnsi="Times New Roman"/>
              </w:rPr>
              <w:t>股权。该被投企业由粤港澳大湾区数字经济研究院孵化，并承接其发布的通用视觉大模型</w:t>
            </w:r>
            <w:r w:rsidR="00757681" w:rsidRPr="00757681">
              <w:rPr>
                <w:rFonts w:ascii="Times New Roman" w:hAnsi="Times New Roman"/>
              </w:rPr>
              <w:t>DINO-X</w:t>
            </w:r>
            <w:r w:rsidR="00757681" w:rsidRPr="00757681">
              <w:rPr>
                <w:rFonts w:ascii="Times New Roman" w:hAnsi="Times New Roman"/>
              </w:rPr>
              <w:t>和核心研发团队及知识产权，其技术在具身智能、低空经济、自动驾驶等多领域前景广阔。此外，公司已通过参与或发起投资基金等多种渠道，接触更多创新项目和技术，为长远发展积累资源和经验。公司其他投资和收并购进展，我们会按照监管要求做好信息披露。</w:t>
            </w:r>
          </w:p>
          <w:p w14:paraId="0AAF14CF" w14:textId="29240D73" w:rsidR="00757681" w:rsidRPr="00757681" w:rsidRDefault="00757681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  <w:b/>
                <w:bCs/>
              </w:rPr>
            </w:pPr>
            <w:r w:rsidRPr="00757681">
              <w:rPr>
                <w:rFonts w:ascii="Times New Roman" w:hAnsi="Times New Roman" w:hint="eastAsia"/>
                <w:b/>
                <w:bCs/>
              </w:rPr>
              <w:t>Q5</w:t>
            </w:r>
            <w:r w:rsidRPr="00757681">
              <w:rPr>
                <w:rFonts w:ascii="Times New Roman" w:hAnsi="Times New Roman" w:hint="eastAsia"/>
                <w:b/>
                <w:bCs/>
              </w:rPr>
              <w:t>：</w:t>
            </w:r>
            <w:r w:rsidRPr="00757681">
              <w:rPr>
                <w:rFonts w:ascii="Times New Roman" w:hAnsi="Times New Roman"/>
                <w:b/>
                <w:bCs/>
              </w:rPr>
              <w:t>请问股权激励覆盖中层员工吗？</w:t>
            </w:r>
          </w:p>
          <w:p w14:paraId="413D533D" w14:textId="5C73A2D7" w:rsidR="00757681" w:rsidRDefault="00757681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A5</w:t>
            </w:r>
            <w:r>
              <w:rPr>
                <w:rFonts w:ascii="Times New Roman" w:hAnsi="Times New Roman" w:hint="eastAsia"/>
              </w:rPr>
              <w:t>：</w:t>
            </w:r>
            <w:r w:rsidRPr="00757681">
              <w:rPr>
                <w:rFonts w:ascii="Times New Roman" w:hAnsi="Times New Roman"/>
              </w:rPr>
              <w:t>覆盖。本次激励对象包括公司任职的董事、高级管理人员、中层管理人员、技术及其他骨干人员，合计</w:t>
            </w:r>
            <w:r w:rsidRPr="00757681">
              <w:rPr>
                <w:rFonts w:ascii="Times New Roman" w:hAnsi="Times New Roman"/>
              </w:rPr>
              <w:t>104</w:t>
            </w:r>
            <w:r w:rsidRPr="00757681">
              <w:rPr>
                <w:rFonts w:ascii="Times New Roman" w:hAnsi="Times New Roman"/>
              </w:rPr>
              <w:t>人，旨在吸引和留住更多优秀人才，提升公司核心竞争力。</w:t>
            </w:r>
          </w:p>
          <w:p w14:paraId="2719F364" w14:textId="05B68C5C" w:rsidR="00757681" w:rsidRPr="00757681" w:rsidRDefault="00757681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 w:hint="eastAsia"/>
                <w:b/>
                <w:bCs/>
              </w:rPr>
            </w:pPr>
            <w:r w:rsidRPr="00757681">
              <w:rPr>
                <w:rFonts w:ascii="Times New Roman" w:hAnsi="Times New Roman" w:hint="eastAsia"/>
                <w:b/>
                <w:bCs/>
              </w:rPr>
              <w:t>Q6</w:t>
            </w:r>
            <w:r w:rsidRPr="00757681">
              <w:rPr>
                <w:rFonts w:ascii="Times New Roman" w:hAnsi="Times New Roman" w:hint="eastAsia"/>
                <w:b/>
                <w:bCs/>
              </w:rPr>
              <w:t>：</w:t>
            </w:r>
            <w:r w:rsidRPr="00757681">
              <w:rPr>
                <w:rFonts w:ascii="Times New Roman" w:hAnsi="Times New Roman"/>
                <w:b/>
                <w:bCs/>
              </w:rPr>
              <w:t>希望贵公司完成今年股权激励业绩考核目标，带领公司骨干和投资者共创新高</w:t>
            </w:r>
            <w:r w:rsidR="00C26630">
              <w:rPr>
                <w:rFonts w:ascii="Times New Roman" w:hAnsi="Times New Roman" w:hint="eastAsia"/>
                <w:b/>
                <w:bCs/>
              </w:rPr>
              <w:t>。</w:t>
            </w:r>
          </w:p>
          <w:p w14:paraId="64B07FAE" w14:textId="21A06CC8" w:rsidR="00757681" w:rsidRDefault="00757681" w:rsidP="00015E86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A6</w:t>
            </w:r>
            <w:r>
              <w:rPr>
                <w:rFonts w:ascii="Times New Roman" w:hAnsi="Times New Roman" w:hint="eastAsia"/>
              </w:rPr>
              <w:t>：</w:t>
            </w:r>
            <w:r w:rsidRPr="00757681">
              <w:rPr>
                <w:rFonts w:ascii="Times New Roman" w:hAnsi="Times New Roman"/>
              </w:rPr>
              <w:t>感谢鼓励！我们还需更加努力！</w:t>
            </w:r>
          </w:p>
          <w:p w14:paraId="7C198CAF" w14:textId="77777777" w:rsidR="00C657C0" w:rsidRDefault="00C657C0" w:rsidP="00757681">
            <w:pPr>
              <w:pStyle w:val="40"/>
              <w:numPr>
                <w:ilvl w:val="255"/>
                <w:numId w:val="0"/>
              </w:numPr>
              <w:spacing w:beforeLines="50" w:before="156" w:afterLines="50" w:after="156" w:line="276" w:lineRule="auto"/>
              <w:rPr>
                <w:rFonts w:ascii="Times New Roman" w:hAnsi="Times New Roman"/>
              </w:rPr>
            </w:pPr>
          </w:p>
        </w:tc>
      </w:tr>
      <w:tr w:rsidR="00C657C0" w14:paraId="19CC3CD5" w14:textId="77777777">
        <w:trPr>
          <w:trHeight w:val="1362"/>
          <w:jc w:val="center"/>
        </w:trPr>
        <w:tc>
          <w:tcPr>
            <w:tcW w:w="1865" w:type="dxa"/>
          </w:tcPr>
          <w:p w14:paraId="08C76203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关于本次活动是否涉及应披露重大信息的说明</w:t>
            </w:r>
          </w:p>
        </w:tc>
        <w:tc>
          <w:tcPr>
            <w:tcW w:w="6494" w:type="dxa"/>
          </w:tcPr>
          <w:p w14:paraId="6407C98E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本次交流活动期间，公司不存在透露任何未公开重大信息的情形。</w:t>
            </w:r>
          </w:p>
        </w:tc>
      </w:tr>
      <w:tr w:rsidR="00C657C0" w14:paraId="7727D05A" w14:textId="77777777">
        <w:trPr>
          <w:jc w:val="center"/>
        </w:trPr>
        <w:tc>
          <w:tcPr>
            <w:tcW w:w="1865" w:type="dxa"/>
          </w:tcPr>
          <w:p w14:paraId="4B466E9A" w14:textId="77777777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6494" w:type="dxa"/>
          </w:tcPr>
          <w:p w14:paraId="680DDEC3" w14:textId="51FF0D3F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09</w:t>
            </w:r>
            <w:r>
              <w:rPr>
                <w:rFonts w:ascii="Times New Roman" w:hAnsi="Times New Roman"/>
              </w:rPr>
              <w:t>月</w:t>
            </w:r>
            <w:r w:rsidR="00F6719C">
              <w:rPr>
                <w:rFonts w:ascii="Times New Roman" w:hAnsi="Times New Roman" w:hint="eastAsia"/>
              </w:rPr>
              <w:t>19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C657C0" w14:paraId="0619B918" w14:textId="77777777">
        <w:trPr>
          <w:trHeight w:val="416"/>
          <w:jc w:val="center"/>
        </w:trPr>
        <w:tc>
          <w:tcPr>
            <w:tcW w:w="8359" w:type="dxa"/>
            <w:gridSpan w:val="2"/>
          </w:tcPr>
          <w:p w14:paraId="4D711404" w14:textId="1AD20D0C" w:rsidR="00C657C0" w:rsidRDefault="00000000">
            <w:pPr>
              <w:spacing w:beforeLines="50" w:before="156" w:afterLines="50" w:after="156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会议记录人：葛淳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填表人：</w:t>
            </w:r>
            <w:r>
              <w:rPr>
                <w:rFonts w:ascii="Times New Roman" w:hAnsi="Times New Roman" w:hint="eastAsia"/>
              </w:rPr>
              <w:t>葛淳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填表日期：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09-</w:t>
            </w:r>
            <w:r w:rsidR="00F6719C">
              <w:rPr>
                <w:rFonts w:ascii="Times New Roman" w:hAnsi="Times New Roman" w:hint="eastAsia"/>
              </w:rPr>
              <w:t>19</w:t>
            </w:r>
          </w:p>
        </w:tc>
      </w:tr>
    </w:tbl>
    <w:p w14:paraId="23DE86D1" w14:textId="77777777" w:rsidR="00C657C0" w:rsidRDefault="00C657C0">
      <w:pPr>
        <w:spacing w:beforeLines="50" w:before="156" w:afterLines="50" w:after="156"/>
        <w:rPr>
          <w:rFonts w:ascii="Times New Roman" w:hAnsi="Times New Roman"/>
        </w:rPr>
      </w:pPr>
    </w:p>
    <w:sectPr w:rsidR="00C657C0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BE4B" w14:textId="77777777" w:rsidR="00DE4E5F" w:rsidRDefault="00DE4E5F" w:rsidP="00C94AAD">
      <w:pPr>
        <w:spacing w:after="0" w:line="240" w:lineRule="auto"/>
      </w:pPr>
      <w:r>
        <w:separator/>
      </w:r>
    </w:p>
  </w:endnote>
  <w:endnote w:type="continuationSeparator" w:id="0">
    <w:p w14:paraId="787656C5" w14:textId="77777777" w:rsidR="00DE4E5F" w:rsidRDefault="00DE4E5F" w:rsidP="00C9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307A" w14:textId="77777777" w:rsidR="00DE4E5F" w:rsidRDefault="00DE4E5F" w:rsidP="00C94AAD">
      <w:pPr>
        <w:spacing w:after="0" w:line="240" w:lineRule="auto"/>
      </w:pPr>
      <w:r>
        <w:separator/>
      </w:r>
    </w:p>
  </w:footnote>
  <w:footnote w:type="continuationSeparator" w:id="0">
    <w:p w14:paraId="321B165A" w14:textId="77777777" w:rsidR="00DE4E5F" w:rsidRDefault="00DE4E5F" w:rsidP="00C9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42CBE"/>
    <w:multiLevelType w:val="multilevel"/>
    <w:tmpl w:val="2ED42C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6805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mOTUzMGQwODczYjBhNDBjYTQ5NTA0NjBmMmZmNjAifQ=="/>
  </w:docVars>
  <w:rsids>
    <w:rsidRoot w:val="00354089"/>
    <w:rsid w:val="000144BD"/>
    <w:rsid w:val="00015E86"/>
    <w:rsid w:val="0006638D"/>
    <w:rsid w:val="00076432"/>
    <w:rsid w:val="00082C12"/>
    <w:rsid w:val="00094F98"/>
    <w:rsid w:val="000B4493"/>
    <w:rsid w:val="000D221E"/>
    <w:rsid w:val="00123F48"/>
    <w:rsid w:val="00146FA8"/>
    <w:rsid w:val="00183DC5"/>
    <w:rsid w:val="00187689"/>
    <w:rsid w:val="00210F2B"/>
    <w:rsid w:val="00263465"/>
    <w:rsid w:val="002B14DE"/>
    <w:rsid w:val="002F6547"/>
    <w:rsid w:val="00354089"/>
    <w:rsid w:val="0044217F"/>
    <w:rsid w:val="00493F52"/>
    <w:rsid w:val="004B5116"/>
    <w:rsid w:val="004D387F"/>
    <w:rsid w:val="004F0D47"/>
    <w:rsid w:val="00500ABC"/>
    <w:rsid w:val="0052739E"/>
    <w:rsid w:val="00530FEB"/>
    <w:rsid w:val="00565F5F"/>
    <w:rsid w:val="00575A17"/>
    <w:rsid w:val="00585489"/>
    <w:rsid w:val="005A4EC9"/>
    <w:rsid w:val="005C343B"/>
    <w:rsid w:val="0074149C"/>
    <w:rsid w:val="00757681"/>
    <w:rsid w:val="007633B4"/>
    <w:rsid w:val="0077499D"/>
    <w:rsid w:val="00774FF4"/>
    <w:rsid w:val="007A31E7"/>
    <w:rsid w:val="007A4F39"/>
    <w:rsid w:val="00842C2C"/>
    <w:rsid w:val="0088160F"/>
    <w:rsid w:val="008821AA"/>
    <w:rsid w:val="008B03EB"/>
    <w:rsid w:val="008F5A75"/>
    <w:rsid w:val="008F7C0C"/>
    <w:rsid w:val="00964C74"/>
    <w:rsid w:val="009A31A4"/>
    <w:rsid w:val="009A655A"/>
    <w:rsid w:val="009B1E97"/>
    <w:rsid w:val="009E25BD"/>
    <w:rsid w:val="009E78CF"/>
    <w:rsid w:val="009F6025"/>
    <w:rsid w:val="00A11512"/>
    <w:rsid w:val="00AD1B20"/>
    <w:rsid w:val="00B04188"/>
    <w:rsid w:val="00B555FD"/>
    <w:rsid w:val="00B77523"/>
    <w:rsid w:val="00B97CC9"/>
    <w:rsid w:val="00BA153C"/>
    <w:rsid w:val="00BC7927"/>
    <w:rsid w:val="00C1156E"/>
    <w:rsid w:val="00C26630"/>
    <w:rsid w:val="00C51717"/>
    <w:rsid w:val="00C536C6"/>
    <w:rsid w:val="00C657C0"/>
    <w:rsid w:val="00C94AAD"/>
    <w:rsid w:val="00CC431D"/>
    <w:rsid w:val="00D56828"/>
    <w:rsid w:val="00DE4E5F"/>
    <w:rsid w:val="00DF27E9"/>
    <w:rsid w:val="00E91B31"/>
    <w:rsid w:val="00F52610"/>
    <w:rsid w:val="00F6719C"/>
    <w:rsid w:val="00F70243"/>
    <w:rsid w:val="00FB78E1"/>
    <w:rsid w:val="00FC382E"/>
    <w:rsid w:val="01B609C7"/>
    <w:rsid w:val="05D63DFD"/>
    <w:rsid w:val="09E062F3"/>
    <w:rsid w:val="28654B38"/>
    <w:rsid w:val="29111F0B"/>
    <w:rsid w:val="33AD0896"/>
    <w:rsid w:val="63B257EF"/>
    <w:rsid w:val="71D12BAA"/>
    <w:rsid w:val="7D4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60648"/>
  <w15:docId w15:val="{A6D2A272-F960-4AFF-AD5A-D971648A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12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3">
    <w:name w:val="修订3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4">
    <w:name w:val="修订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5">
    <w:name w:val="修订5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6">
    <w:name w:val="修订6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7">
    <w:name w:val="修订7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8">
    <w:name w:val="修订8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9">
    <w:name w:val="修订9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00">
    <w:name w:val="修订10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10">
    <w:name w:val="修订11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highlight">
    <w:name w:val="highlight"/>
    <w:basedOn w:val="a0"/>
    <w:qFormat/>
  </w:style>
  <w:style w:type="paragraph" w:customStyle="1" w:styleId="004">
    <w:name w:val="004四级标题"/>
    <w:basedOn w:val="a"/>
    <w:qFormat/>
    <w:pPr>
      <w:keepNext/>
      <w:keepLines/>
      <w:spacing w:beforeLines="50" w:afterLines="50" w:line="360" w:lineRule="auto"/>
      <w:ind w:firstLineChars="200" w:firstLine="200"/>
      <w:outlineLvl w:val="3"/>
    </w:pPr>
    <w:rPr>
      <w:rFonts w:ascii="Times New Roman" w:hAnsi="Times New Roman"/>
      <w:b/>
      <w:bCs/>
      <w:sz w:val="24"/>
      <w:szCs w:val="28"/>
      <w:lang w:val="zh-CN"/>
    </w:rPr>
  </w:style>
  <w:style w:type="paragraph" w:customStyle="1" w:styleId="120">
    <w:name w:val="修订12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3">
    <w:name w:val="列表段落1"/>
    <w:basedOn w:val="a"/>
    <w:uiPriority w:val="99"/>
    <w:qFormat/>
    <w:pPr>
      <w:ind w:firstLineChars="200" w:firstLine="420"/>
    </w:pPr>
  </w:style>
  <w:style w:type="paragraph" w:customStyle="1" w:styleId="130">
    <w:name w:val="修订13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4">
    <w:name w:val="修订1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5">
    <w:name w:val="修订15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16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qFormat/>
    <w:rPr>
      <w:rFonts w:ascii="Courier New" w:hAnsi="Courier New" w:cs="Courier New"/>
      <w:kern w:val="2"/>
    </w:rPr>
  </w:style>
  <w:style w:type="paragraph" w:customStyle="1" w:styleId="160">
    <w:name w:val="修订16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7">
    <w:name w:val="修订17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18">
    <w:name w:val="修订18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0">
    <w:name w:val="列表段落2"/>
    <w:basedOn w:val="a"/>
    <w:uiPriority w:val="99"/>
    <w:qFormat/>
    <w:pPr>
      <w:ind w:firstLineChars="200" w:firstLine="420"/>
    </w:pPr>
  </w:style>
  <w:style w:type="paragraph" w:customStyle="1" w:styleId="19">
    <w:name w:val="修订19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00">
    <w:name w:val="修订20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30">
    <w:name w:val="列表段落3"/>
    <w:basedOn w:val="a"/>
    <w:uiPriority w:val="99"/>
    <w:qFormat/>
    <w:pPr>
      <w:ind w:firstLineChars="200" w:firstLine="420"/>
    </w:pPr>
  </w:style>
  <w:style w:type="paragraph" w:customStyle="1" w:styleId="Revision7626adb2-cd58-4fbe-aa7a-e39e37df413b">
    <w:name w:val="Revision_7626adb2-cd58-4fbe-aa7a-e39e37df413b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ListParagraphc9710cf3-f521-432f-977c-c8a426720d59">
    <w:name w:val="List Paragraph_c9710cf3-f521-432f-977c-c8a426720d59"/>
    <w:basedOn w:val="a"/>
    <w:uiPriority w:val="99"/>
    <w:qFormat/>
    <w:pPr>
      <w:ind w:firstLineChars="200" w:firstLine="420"/>
    </w:pPr>
  </w:style>
  <w:style w:type="character" w:customStyle="1" w:styleId="21">
    <w:name w:val="未处理的提及2"/>
    <w:basedOn w:val="a0"/>
    <w:uiPriority w:val="99"/>
    <w:qFormat/>
    <w:rPr>
      <w:color w:val="605E5C"/>
      <w:shd w:val="clear" w:color="auto" w:fill="E1DFDD"/>
    </w:rPr>
  </w:style>
  <w:style w:type="paragraph" w:customStyle="1" w:styleId="210">
    <w:name w:val="修订21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40">
    <w:name w:val="列表段落4"/>
    <w:basedOn w:val="a"/>
    <w:uiPriority w:val="34"/>
    <w:qFormat/>
    <w:pPr>
      <w:ind w:firstLineChars="200" w:firstLine="420"/>
    </w:pPr>
  </w:style>
  <w:style w:type="paragraph" w:customStyle="1" w:styleId="22">
    <w:name w:val="修订22"/>
    <w:uiPriority w:val="99"/>
    <w:rPr>
      <w:rFonts w:ascii="Calibri" w:hAnsi="Calibri" w:cs="宋体"/>
      <w:kern w:val="2"/>
      <w:sz w:val="21"/>
      <w:szCs w:val="22"/>
    </w:rPr>
  </w:style>
  <w:style w:type="paragraph" w:customStyle="1" w:styleId="23">
    <w:name w:val="修订23"/>
    <w:uiPriority w:val="99"/>
    <w:rPr>
      <w:rFonts w:ascii="Calibri" w:hAnsi="Calibri" w:cs="宋体"/>
      <w:kern w:val="2"/>
      <w:sz w:val="21"/>
      <w:szCs w:val="22"/>
    </w:rPr>
  </w:style>
  <w:style w:type="paragraph" w:customStyle="1" w:styleId="24">
    <w:name w:val="修订24"/>
    <w:uiPriority w:val="99"/>
    <w:qFormat/>
    <w:rPr>
      <w:rFonts w:ascii="Calibri" w:hAnsi="Calibri" w:cs="宋体"/>
      <w:kern w:val="2"/>
      <w:sz w:val="21"/>
      <w:szCs w:val="22"/>
    </w:rPr>
  </w:style>
  <w:style w:type="paragraph" w:customStyle="1" w:styleId="25">
    <w:name w:val="修订25"/>
    <w:uiPriority w:val="99"/>
    <w:rPr>
      <w:rFonts w:ascii="Calibri" w:hAnsi="Calibri" w:cs="宋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Pr>
      <w:rFonts w:ascii="Calibri" w:hAnsi="Calibri" w:cs="宋体"/>
      <w:b/>
      <w:bCs/>
      <w:kern w:val="44"/>
      <w:sz w:val="44"/>
      <w:szCs w:val="44"/>
    </w:rPr>
  </w:style>
  <w:style w:type="paragraph" w:customStyle="1" w:styleId="26">
    <w:name w:val="修订26"/>
    <w:uiPriority w:val="99"/>
    <w:rPr>
      <w:rFonts w:ascii="Calibri" w:hAnsi="Calibri" w:cs="宋体"/>
      <w:kern w:val="2"/>
      <w:sz w:val="21"/>
      <w:szCs w:val="22"/>
    </w:rPr>
  </w:style>
  <w:style w:type="paragraph" w:customStyle="1" w:styleId="27">
    <w:name w:val="修订27"/>
    <w:uiPriority w:val="99"/>
    <w:rPr>
      <w:rFonts w:ascii="Calibri" w:hAnsi="Calibri" w:cs="宋体"/>
      <w:kern w:val="2"/>
      <w:sz w:val="21"/>
      <w:szCs w:val="22"/>
    </w:rPr>
  </w:style>
  <w:style w:type="paragraph" w:customStyle="1" w:styleId="28">
    <w:name w:val="修订28"/>
    <w:hidden/>
    <w:uiPriority w:val="99"/>
    <w:unhideWhenUsed/>
    <w:pPr>
      <w:spacing w:after="0" w:line="240" w:lineRule="auto"/>
    </w:pPr>
    <w:rPr>
      <w:rFonts w:ascii="Calibri" w:hAnsi="Calibri" w:cs="宋体"/>
      <w:kern w:val="2"/>
      <w:sz w:val="21"/>
      <w:szCs w:val="22"/>
    </w:rPr>
  </w:style>
  <w:style w:type="paragraph" w:styleId="af1">
    <w:name w:val="Revision"/>
    <w:hidden/>
    <w:uiPriority w:val="99"/>
    <w:unhideWhenUsed/>
    <w:rsid w:val="00C94AAD"/>
    <w:pPr>
      <w:spacing w:after="0" w:line="240" w:lineRule="auto"/>
    </w:pPr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8A962D1-DFAA-424A-AED7-EC29291D6E7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1.xml><?xml version="1.0" encoding="utf-8"?>
<ds:datastoreItem xmlns:ds="http://schemas.openxmlformats.org/officeDocument/2006/customXml" ds:itemID="{249A1D6D-9103-4D12-B252-1EBC95304993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9885B50F-5779-41FD-B60B-638F7B7A0D4D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2EB8F805-B1D6-4FF8-8209-69FBC90495BA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22EA0784-D3E6-422C-A4A1-432DD01AD51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A4C95B9-7A57-4403-8431-4E6C23E07E15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89169576-47DA-4741-BE0F-80DD601D422C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B7482D8-ABFA-493A-A45A-A6EB9F48E599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8FABA05D-4E09-46C3-89FF-D15A7831142B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742F435C-DD89-4F4B-8DF5-37D40B13025C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18ECD5A7-58EA-4099-8EF1-82CC4AF91035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947FA84E-C135-4297-A265-C228CDBBB432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F32CB596-4263-4231-A410-1B2CE11DB3BB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1131</Characters>
  <Application>Microsoft Office Word</Application>
  <DocSecurity>0</DocSecurity>
  <Lines>9</Lines>
  <Paragraphs>2</Paragraphs>
  <ScaleCrop>false</ScaleCrop>
  <Company>微软用户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gech</cp:lastModifiedBy>
  <cp:revision>208</cp:revision>
  <cp:lastPrinted>2024-12-20T06:21:00Z</cp:lastPrinted>
  <dcterms:created xsi:type="dcterms:W3CDTF">2025-08-21T01:03:00Z</dcterms:created>
  <dcterms:modified xsi:type="dcterms:W3CDTF">2025-09-19T09:52:00Z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c792097357f146b8b10b5f53da8f20b2_23</vt:lpwstr>
  </property>
</Properties>
</file>