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8CAD" w14:textId="77777777" w:rsidR="00A37D19" w:rsidRDefault="00E67CF1">
      <w:pPr>
        <w:spacing w:line="420" w:lineRule="exact"/>
        <w:rPr>
          <w:rFonts w:eastAsia="宋体"/>
          <w:b/>
          <w:bCs/>
        </w:rPr>
      </w:pPr>
      <w:r>
        <w:rPr>
          <w:rFonts w:hint="eastAsia"/>
          <w:b/>
          <w:bCs/>
        </w:rPr>
        <w:t>证券代码：</w:t>
      </w:r>
      <w:r>
        <w:rPr>
          <w:rFonts w:hint="eastAsia"/>
          <w:b/>
          <w:bCs/>
        </w:rPr>
        <w:t>688627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                                  </w:t>
      </w:r>
      <w:r>
        <w:rPr>
          <w:rFonts w:hint="eastAsia"/>
          <w:b/>
          <w:bCs/>
        </w:rPr>
        <w:t>证券简称：精智达</w:t>
      </w:r>
      <w:r>
        <w:rPr>
          <w:rFonts w:hint="eastAsia"/>
          <w:b/>
          <w:bCs/>
        </w:rPr>
        <w:t xml:space="preserve">            </w:t>
      </w:r>
      <w:r>
        <w:rPr>
          <w:b/>
          <w:bCs/>
        </w:rPr>
        <w:t xml:space="preserve">        </w:t>
      </w:r>
      <w:r>
        <w:rPr>
          <w:rFonts w:hint="eastAsia"/>
          <w:b/>
          <w:bCs/>
        </w:rPr>
        <w:t xml:space="preserve">    </w:t>
      </w:r>
    </w:p>
    <w:p w14:paraId="139972A8" w14:textId="77777777" w:rsidR="00A37D19" w:rsidRDefault="00A37D19">
      <w:pPr>
        <w:spacing w:line="420" w:lineRule="exact"/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43E1B42C" w14:textId="77777777" w:rsidR="00A37D19" w:rsidRDefault="00E67CF1">
      <w:pPr>
        <w:spacing w:line="42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深圳精智达技术股份有限公司</w:t>
      </w:r>
    </w:p>
    <w:p w14:paraId="695863EC" w14:textId="77777777" w:rsidR="00A37D19" w:rsidRDefault="00E67CF1">
      <w:pPr>
        <w:spacing w:line="42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投资者关系活动记录表</w:t>
      </w:r>
    </w:p>
    <w:p w14:paraId="179AEA56" w14:textId="77777777" w:rsidR="00A37D19" w:rsidRDefault="00E67CF1">
      <w:pPr>
        <w:spacing w:line="420" w:lineRule="exact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6521"/>
      </w:tblGrid>
      <w:tr w:rsidR="00A37D19" w14:paraId="6F835E69" w14:textId="77777777">
        <w:trPr>
          <w:trHeight w:val="9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6428" w14:textId="77777777" w:rsidR="00A37D19" w:rsidRDefault="00E67CF1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投资者关系活动类别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BC647" w14:textId="77777777" w:rsidR="00A37D19" w:rsidRDefault="00E67CF1">
            <w:pPr>
              <w:spacing w:line="420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sym w:font="Wingdings 2" w:char="00A3"/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hint="eastAsia"/>
              </w:rPr>
              <w:t>特定对象调研</w:t>
            </w:r>
            <w:r>
              <w:rPr>
                <w:rFonts w:eastAsia="宋体" w:hint="eastAsia"/>
              </w:rPr>
              <w:t xml:space="preserve">        </w:t>
            </w:r>
            <w:r>
              <w:rPr>
                <w:rFonts w:eastAsia="宋体" w:hint="eastAsia"/>
              </w:rPr>
              <w:t>□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hint="eastAsia"/>
              </w:rPr>
              <w:t>分析师会议</w:t>
            </w:r>
          </w:p>
          <w:p w14:paraId="4B049B66" w14:textId="77777777" w:rsidR="00A37D19" w:rsidRDefault="00E67CF1">
            <w:pPr>
              <w:spacing w:line="420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t>□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hint="eastAsia"/>
              </w:rPr>
              <w:t>媒体采访</w:t>
            </w:r>
            <w:r>
              <w:rPr>
                <w:rFonts w:eastAsia="宋体" w:hint="eastAsia"/>
              </w:rPr>
              <w:t xml:space="preserve">            </w:t>
            </w:r>
            <w:r>
              <w:rPr>
                <w:rFonts w:eastAsia="宋体" w:hint="eastAsia"/>
              </w:rPr>
              <w:sym w:font="Wingdings 2" w:char="00A3"/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hint="eastAsia"/>
              </w:rPr>
              <w:t>业绩说明会</w:t>
            </w:r>
          </w:p>
          <w:p w14:paraId="262A2F44" w14:textId="77777777" w:rsidR="00A37D19" w:rsidRDefault="00E67CF1">
            <w:pPr>
              <w:spacing w:line="420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t>□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hint="eastAsia"/>
              </w:rPr>
              <w:t>新闻发布会</w:t>
            </w:r>
            <w:r>
              <w:rPr>
                <w:rFonts w:eastAsia="宋体" w:hint="eastAsia"/>
              </w:rPr>
              <w:t xml:space="preserve">          </w:t>
            </w:r>
            <w:r>
              <w:rPr>
                <w:rFonts w:eastAsia="宋体" w:hint="eastAsia"/>
              </w:rPr>
              <w:sym w:font="Wingdings 2" w:char="00A3"/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hint="eastAsia"/>
              </w:rPr>
              <w:t>路演活动</w:t>
            </w:r>
          </w:p>
          <w:p w14:paraId="63C9EBFF" w14:textId="77777777" w:rsidR="00A37D19" w:rsidRDefault="00E67CF1">
            <w:pPr>
              <w:tabs>
                <w:tab w:val="center" w:pos="3152"/>
              </w:tabs>
              <w:spacing w:line="420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sym w:font="Wingdings 2" w:char="00A3"/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hint="eastAsia"/>
              </w:rPr>
              <w:t>现场调研</w:t>
            </w:r>
            <w:r>
              <w:rPr>
                <w:rFonts w:eastAsia="宋体" w:hint="eastAsia"/>
              </w:rPr>
              <w:t xml:space="preserve">            </w:t>
            </w:r>
            <w:r>
              <w:rPr>
                <w:rFonts w:eastAsia="宋体" w:hint="eastAsia"/>
              </w:rPr>
              <w:sym w:font="Wingdings 2" w:char="0052"/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hint="eastAsia"/>
              </w:rPr>
              <w:t>电话会议</w:t>
            </w:r>
          </w:p>
          <w:p w14:paraId="0EC9AC45" w14:textId="77777777" w:rsidR="00A37D19" w:rsidRDefault="00E67CF1">
            <w:pPr>
              <w:spacing w:line="420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t>□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hint="eastAsia"/>
              </w:rPr>
              <w:t>其他：券商策略会</w:t>
            </w:r>
          </w:p>
        </w:tc>
      </w:tr>
      <w:tr w:rsidR="00A37D19" w14:paraId="4A079B60" w14:textId="77777777">
        <w:trPr>
          <w:trHeight w:val="669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3301" w14:textId="77777777" w:rsidR="00A37D19" w:rsidRDefault="00E67CF1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参与单位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F6684" w14:textId="5BD4A895" w:rsidR="00A37D19" w:rsidRDefault="00E67CF1">
            <w:pPr>
              <w:spacing w:line="420" w:lineRule="exact"/>
              <w:jc w:val="left"/>
            </w:pPr>
            <w:r>
              <w:rPr>
                <w:rFonts w:hint="eastAsia"/>
              </w:rPr>
              <w:t>广东正圆、上海珺容、汇丰晋信、华安基金、信达澳亚、同方证券、浙商证券、鹏华基金、青骊、上海杭贵、华创资管、</w:t>
            </w:r>
            <w:r>
              <w:rPr>
                <w:rFonts w:hint="eastAsia"/>
              </w:rPr>
              <w:t>Allianz Global Investors</w:t>
            </w:r>
            <w:r>
              <w:rPr>
                <w:rFonts w:hint="eastAsia"/>
              </w:rPr>
              <w:t>、华安证券、博道基金、浙商基金、格林基金、申万菱信、平安基金、创金、博时基金、招银理财、华宝基金、国泰海通、北京泽铭、上海申银万国、长江证券、圆信永丰、阳光资产、睿远基金、山东神光、华泰证券、前海辰星、中信建投、中欧基金、上海常春藤、湖南源乘、红骅投资、平安银行、泉果基金、国泰君安、誉辉资本、天猊投资、西部证券、沣沛投资、国泰基金、海富通基金、上海利幄、考铂投资、东吴证券、银河基金、转播平台、建信养老金、中银基金、</w:t>
            </w:r>
            <w:r>
              <w:rPr>
                <w:rFonts w:hint="eastAsia"/>
              </w:rPr>
              <w:t>Pleiad Investment Advisors Limited</w:t>
            </w:r>
            <w:r>
              <w:rPr>
                <w:rFonts w:hint="eastAsia"/>
              </w:rPr>
              <w:t>、华泰柏瑞、中信证券、凯石基金、泓澄投资、</w:t>
            </w:r>
            <w:r>
              <w:rPr>
                <w:rFonts w:hint="eastAsia"/>
              </w:rPr>
              <w:t>FranklinTempleton</w:t>
            </w:r>
            <w:r>
              <w:rPr>
                <w:rFonts w:hint="eastAsia"/>
              </w:rPr>
              <w:t>、中信保诚、华美国际、新沃基金、上海晨燕、杭州附加值、尚诚资产、上海睿源、航长投资、西部研发、中银基金、海富通基金、前海华杉、国银资本、长江资管、上海钦沐、上海森旭、亚太财产保险、厦门市智浩、上海烜鼎、中泰证券、诺安基金、发展研究中心、招商证券、明诚私募、上海沃珑港、上海益昶、广东恒昇私募、国联证券、英大保险、上海笃熙禀泰、紫阁投资、平安养老保险、华源证券、鼎泰四方、华泰保兴、上海瑞廷、宝盈基金、张家港高竹私募、丰琰投资、高新投集团、上海齐熙、华宝信托、浦银安盛、山东神光、广州云禧、中国国际金融、</w:t>
            </w:r>
            <w:r>
              <w:rPr>
                <w:rFonts w:hint="eastAsia"/>
              </w:rPr>
              <w:t>ICBC Asset Management (Global) Company Limited</w:t>
            </w:r>
            <w:r>
              <w:rPr>
                <w:rFonts w:hint="eastAsia"/>
              </w:rPr>
              <w:t>、鹏</w:t>
            </w:r>
            <w:r>
              <w:rPr>
                <w:rFonts w:hint="eastAsia"/>
              </w:rPr>
              <w:lastRenderedPageBreak/>
              <w:t>扬基金、富国基金、鲲鹏股权、上海永珺、上海健顺、诺德基金、</w:t>
            </w:r>
            <w:r>
              <w:rPr>
                <w:rFonts w:hint="eastAsia"/>
              </w:rPr>
              <w:t>Brilliance</w:t>
            </w:r>
            <w:r>
              <w:rPr>
                <w:rFonts w:hint="eastAsia"/>
              </w:rPr>
              <w:t>、万家基金、兴证全球、海通证券、西部利得、</w:t>
            </w:r>
            <w:r>
              <w:rPr>
                <w:rFonts w:hint="eastAsia"/>
              </w:rPr>
              <w:t>Keystone Investors Pte Ltd.</w:t>
            </w:r>
            <w:r>
              <w:rPr>
                <w:rFonts w:hint="eastAsia"/>
              </w:rPr>
              <w:t>、发展研究中心、上海榕湖、易方达、宏利基金、太平资产、信普资产、泰康资产、红石创业、上海领久私募、汇添富、杭州滨江房产、诺德基金、北京泓澄、东方证券、杭州拾年、东北证券、北京和聚私募、北京涌泉润物、东方基金、</w:t>
            </w:r>
            <w:r>
              <w:rPr>
                <w:rFonts w:hint="eastAsia"/>
              </w:rPr>
              <w:t>Stoneylake</w:t>
            </w:r>
            <w:r>
              <w:rPr>
                <w:rFonts w:hint="eastAsia"/>
              </w:rPr>
              <w:t>、上海高毅资产、新华基金、江苏第五公理、中信资管、农银人寿</w:t>
            </w:r>
          </w:p>
        </w:tc>
      </w:tr>
      <w:tr w:rsidR="00A37D19" w14:paraId="49D9A368" w14:textId="77777777">
        <w:trPr>
          <w:trHeight w:val="580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62AC9" w14:textId="77777777" w:rsidR="00A37D19" w:rsidRDefault="00E67CF1">
            <w:pPr>
              <w:spacing w:line="42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lastRenderedPageBreak/>
              <w:t>时间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EA2F6" w14:textId="77777777" w:rsidR="00A37D19" w:rsidRDefault="00E67CF1">
            <w:pPr>
              <w:spacing w:line="420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t>2025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9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22</w:t>
            </w:r>
            <w:r>
              <w:rPr>
                <w:rFonts w:eastAsia="宋体" w:hint="eastAsia"/>
              </w:rPr>
              <w:t>日</w:t>
            </w:r>
          </w:p>
        </w:tc>
      </w:tr>
      <w:tr w:rsidR="00A37D19" w14:paraId="32470E57" w14:textId="77777777">
        <w:trPr>
          <w:trHeight w:val="720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D202" w14:textId="77777777" w:rsidR="00A37D19" w:rsidRDefault="00E67CF1">
            <w:pPr>
              <w:spacing w:line="42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地点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85D4E" w14:textId="77777777" w:rsidR="00A37D19" w:rsidRDefault="00E67CF1">
            <w:pPr>
              <w:spacing w:line="420" w:lineRule="exact"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进门财经线上平台</w:t>
            </w:r>
          </w:p>
        </w:tc>
      </w:tr>
      <w:tr w:rsidR="00A37D19" w14:paraId="13218405" w14:textId="77777777" w:rsidTr="00E7373E">
        <w:trPr>
          <w:trHeight w:val="1248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4D93" w14:textId="77777777" w:rsidR="00A37D19" w:rsidRDefault="00E67CF1">
            <w:pPr>
              <w:spacing w:line="42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接待人员姓名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8C470" w14:textId="77777777" w:rsidR="00A37D19" w:rsidRDefault="00E67CF1">
            <w:pPr>
              <w:widowControl/>
              <w:jc w:val="left"/>
              <w:rPr>
                <w:rFonts w:eastAsia="宋体" w:cs="宋体"/>
                <w:color w:val="000000"/>
                <w:kern w:val="0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lang w:bidi="ar"/>
              </w:rPr>
              <w:t>董事：谢思遥</w:t>
            </w:r>
          </w:p>
          <w:p w14:paraId="188B489A" w14:textId="77777777" w:rsidR="00A37D19" w:rsidRDefault="00E67CF1">
            <w:pPr>
              <w:widowControl/>
              <w:jc w:val="left"/>
              <w:rPr>
                <w:rFonts w:eastAsia="宋体" w:cs="宋体"/>
                <w:color w:val="000000"/>
                <w:kern w:val="0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lang w:bidi="ar"/>
              </w:rPr>
              <w:t>董事会秘书：彭娟</w:t>
            </w:r>
          </w:p>
        </w:tc>
      </w:tr>
      <w:tr w:rsidR="00A37D19" w14:paraId="13A6422F" w14:textId="77777777">
        <w:trPr>
          <w:trHeight w:val="657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B4BE" w14:textId="77777777" w:rsidR="00A37D19" w:rsidRDefault="00E67CF1">
            <w:pPr>
              <w:spacing w:line="360" w:lineRule="auto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投资者关系活动主要内容介绍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4B3E1" w14:textId="77777777" w:rsidR="00A37D19" w:rsidRDefault="00E67C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一、关于存储测试业务进展</w:t>
            </w:r>
          </w:p>
          <w:p w14:paraId="406AA5F0" w14:textId="77777777" w:rsidR="00A37D19" w:rsidRDefault="00E67CF1">
            <w:pPr>
              <w:spacing w:line="360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t>高速</w:t>
            </w:r>
            <w:r>
              <w:rPr>
                <w:rFonts w:eastAsia="宋体" w:hint="eastAsia"/>
              </w:rPr>
              <w:t>FT</w:t>
            </w:r>
            <w:r>
              <w:rPr>
                <w:rFonts w:eastAsia="宋体" w:hint="eastAsia"/>
              </w:rPr>
              <w:t>测试机提前完成年初既定目标，</w:t>
            </w:r>
            <w:r>
              <w:rPr>
                <w:rFonts w:eastAsia="宋体" w:hint="eastAsia"/>
              </w:rPr>
              <w:t>KGSD CP</w:t>
            </w:r>
            <w:r>
              <w:rPr>
                <w:rFonts w:eastAsia="宋体" w:hint="eastAsia"/>
              </w:rPr>
              <w:t>测试机稳步推进验证，结合存储行业技术方案进行持续迭代升级。老化测试机下游需求非常旺盛，公司在先进温控、老化修复、功率及电流控制、量产经验等方面具备优势。公司设备</w:t>
            </w:r>
            <w:r>
              <w:rPr>
                <w:rFonts w:eastAsia="宋体" w:hint="eastAsia"/>
              </w:rPr>
              <w:t>+</w:t>
            </w:r>
            <w:r>
              <w:rPr>
                <w:rFonts w:eastAsia="宋体" w:hint="eastAsia"/>
              </w:rPr>
              <w:t>耗材、</w:t>
            </w:r>
            <w:r>
              <w:rPr>
                <w:rFonts w:eastAsia="宋体" w:hint="eastAsia"/>
              </w:rPr>
              <w:t>capex+opex</w:t>
            </w:r>
            <w:r>
              <w:rPr>
                <w:rFonts w:eastAsia="宋体" w:hint="eastAsia"/>
              </w:rPr>
              <w:t>战略得到认可，下游扩产业务机会巨大。</w:t>
            </w:r>
          </w:p>
          <w:p w14:paraId="2DF191B7" w14:textId="77777777" w:rsidR="00A37D19" w:rsidRDefault="00E67CF1">
            <w:pPr>
              <w:spacing w:line="360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t>随着半导体新工艺的逐步应用，测试环节增加、测试时间拉长、测试成本大幅增加，高速测试机、老化测试机供需矛盾突出，公司在核心</w:t>
            </w:r>
            <w:r>
              <w:rPr>
                <w:rFonts w:eastAsia="宋体" w:hint="eastAsia"/>
              </w:rPr>
              <w:t>ASIC</w:t>
            </w:r>
            <w:r>
              <w:rPr>
                <w:rFonts w:eastAsia="宋体" w:hint="eastAsia"/>
              </w:rPr>
              <w:t>芯片自主可控、测试速率、测试方案以及量产经验方面具备优势。</w:t>
            </w:r>
          </w:p>
          <w:p w14:paraId="3BE5CCC7" w14:textId="77777777" w:rsidR="00A37D19" w:rsidRDefault="00A37D19">
            <w:pPr>
              <w:spacing w:line="360" w:lineRule="auto"/>
              <w:rPr>
                <w:rFonts w:eastAsia="宋体"/>
              </w:rPr>
            </w:pPr>
          </w:p>
          <w:p w14:paraId="4159EFA9" w14:textId="77777777" w:rsidR="00A37D19" w:rsidRDefault="00E67C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二、关于算力芯片测试业务进展</w:t>
            </w:r>
          </w:p>
          <w:p w14:paraId="3FC1C48F" w14:textId="6AA93530" w:rsidR="00A37D19" w:rsidRDefault="00E67CF1">
            <w:pPr>
              <w:spacing w:line="360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t>公司具备</w:t>
            </w:r>
            <w:r>
              <w:rPr>
                <w:rFonts w:eastAsia="宋体" w:hint="eastAsia"/>
              </w:rPr>
              <w:t>SoC</w:t>
            </w:r>
            <w:r>
              <w:rPr>
                <w:rFonts w:eastAsia="宋体" w:hint="eastAsia"/>
              </w:rPr>
              <w:t>测试机的长期战略技术储备。在</w:t>
            </w:r>
            <w:r>
              <w:rPr>
                <w:rFonts w:eastAsia="宋体" w:hint="eastAsia"/>
              </w:rPr>
              <w:t>AI</w:t>
            </w:r>
            <w:r>
              <w:rPr>
                <w:rFonts w:eastAsia="宋体" w:hint="eastAsia"/>
              </w:rPr>
              <w:t>时代，算力芯片和存储芯片的结合会更紧密，需要设备厂商及测试厂提供完整解决方案，存在巨大的业务机会。公司将与下游客户紧密合作，提供高端算力芯片测试方案。</w:t>
            </w:r>
          </w:p>
          <w:p w14:paraId="46905939" w14:textId="21765E63" w:rsidR="00A37D19" w:rsidRDefault="00A37D19">
            <w:pPr>
              <w:spacing w:line="360" w:lineRule="auto"/>
              <w:rPr>
                <w:rFonts w:eastAsia="宋体"/>
              </w:rPr>
            </w:pPr>
          </w:p>
          <w:p w14:paraId="31B0A8B2" w14:textId="77777777" w:rsidR="00A37D19" w:rsidRDefault="00E67C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三、关于探针卡业务进展</w:t>
            </w:r>
          </w:p>
          <w:p w14:paraId="3D104178" w14:textId="77777777" w:rsidR="00A37D19" w:rsidRDefault="00E67CF1">
            <w:pPr>
              <w:spacing w:line="360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lastRenderedPageBreak/>
              <w:t>探针卡作为下游行业战略物资，需求旺盛。公司在该业务具备长期量产经验和技术优势，目前重点保障交付能力以及提升产品毛利率，并开始进行下一代产品研发。</w:t>
            </w:r>
          </w:p>
          <w:p w14:paraId="33473DC7" w14:textId="77777777" w:rsidR="00A37D19" w:rsidRDefault="00A37D19">
            <w:pPr>
              <w:spacing w:line="360" w:lineRule="auto"/>
              <w:rPr>
                <w:rFonts w:eastAsia="宋体"/>
              </w:rPr>
            </w:pPr>
          </w:p>
          <w:p w14:paraId="0C3B93AE" w14:textId="77777777" w:rsidR="00A37D19" w:rsidRDefault="00E67C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四、关于</w:t>
            </w:r>
            <w:r>
              <w:rPr>
                <w:rFonts w:hint="eastAsia"/>
                <w:b/>
                <w:bCs/>
              </w:rPr>
              <w:t>XR</w:t>
            </w:r>
            <w:r>
              <w:rPr>
                <w:rFonts w:hint="eastAsia"/>
                <w:b/>
                <w:bCs/>
              </w:rPr>
              <w:t>业务进展</w:t>
            </w:r>
          </w:p>
          <w:p w14:paraId="386ECABD" w14:textId="77777777" w:rsidR="00A37D19" w:rsidRDefault="00E67CF1">
            <w:pPr>
              <w:spacing w:line="360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t>公司为</w:t>
            </w:r>
            <w:r>
              <w:rPr>
                <w:rFonts w:eastAsia="宋体" w:hint="eastAsia"/>
              </w:rPr>
              <w:t>AR/VR</w:t>
            </w:r>
            <w:r>
              <w:rPr>
                <w:rFonts w:eastAsia="宋体" w:hint="eastAsia"/>
              </w:rPr>
              <w:t>国际客户提供检测测试方案，下游技术及市场发展和客户量产有望推动公司订单及收入金额增长。</w:t>
            </w:r>
          </w:p>
          <w:p w14:paraId="43427D1F" w14:textId="77777777" w:rsidR="00A37D19" w:rsidRDefault="00A37D19">
            <w:pPr>
              <w:spacing w:line="360" w:lineRule="auto"/>
              <w:rPr>
                <w:rFonts w:eastAsia="宋体"/>
              </w:rPr>
            </w:pPr>
          </w:p>
          <w:p w14:paraId="64DCF3C6" w14:textId="77777777" w:rsidR="00A37D19" w:rsidRDefault="00E67C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五、关于</w:t>
            </w:r>
            <w:r>
              <w:rPr>
                <w:rFonts w:hint="eastAsia"/>
                <w:b/>
                <w:bCs/>
              </w:rPr>
              <w:t>OLED</w:t>
            </w:r>
            <w:r>
              <w:rPr>
                <w:rFonts w:hint="eastAsia"/>
                <w:b/>
                <w:bCs/>
              </w:rPr>
              <w:t>业务进展</w:t>
            </w:r>
          </w:p>
          <w:p w14:paraId="2EA2C57F" w14:textId="77777777" w:rsidR="00A37D19" w:rsidRDefault="00E67CF1">
            <w:pPr>
              <w:spacing w:line="360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t>作为公司核心优势业务，将受益于下游行业</w:t>
            </w:r>
            <w:r>
              <w:rPr>
                <w:rFonts w:eastAsia="宋体" w:hint="eastAsia"/>
              </w:rPr>
              <w:t>8.6</w:t>
            </w:r>
            <w:r>
              <w:rPr>
                <w:rFonts w:eastAsia="宋体" w:hint="eastAsia"/>
              </w:rPr>
              <w:t>代线的建设需求。</w:t>
            </w:r>
          </w:p>
          <w:p w14:paraId="6D6C5C4B" w14:textId="77777777" w:rsidR="00A37D19" w:rsidRDefault="00A37D19">
            <w:pPr>
              <w:spacing w:line="360" w:lineRule="auto"/>
              <w:rPr>
                <w:rFonts w:eastAsia="宋体"/>
              </w:rPr>
            </w:pPr>
          </w:p>
          <w:p w14:paraId="44944E8E" w14:textId="77777777" w:rsidR="00A37D19" w:rsidRDefault="00E67C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六、关于整体业务战略布局</w:t>
            </w:r>
          </w:p>
          <w:p w14:paraId="080C6737" w14:textId="77777777" w:rsidR="00A37D19" w:rsidRDefault="00E67CF1">
            <w:pPr>
              <w:spacing w:line="360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t>公司围绕</w:t>
            </w:r>
            <w:r>
              <w:rPr>
                <w:rFonts w:eastAsia="宋体" w:hint="eastAsia"/>
              </w:rPr>
              <w:t>AI</w:t>
            </w:r>
            <w:r>
              <w:rPr>
                <w:rFonts w:eastAsia="宋体" w:hint="eastAsia"/>
              </w:rPr>
              <w:t>时代需求构建完整产品线，在</w:t>
            </w:r>
            <w:r>
              <w:rPr>
                <w:rFonts w:eastAsia="宋体" w:hint="eastAsia"/>
              </w:rPr>
              <w:t>AI</w:t>
            </w:r>
            <w:r>
              <w:rPr>
                <w:rFonts w:eastAsia="宋体" w:hint="eastAsia"/>
              </w:rPr>
              <w:t>时代核心需求存力</w:t>
            </w:r>
            <w:r>
              <w:rPr>
                <w:rFonts w:eastAsia="宋体" w:hint="eastAsia"/>
              </w:rPr>
              <w:t>+</w:t>
            </w:r>
            <w:r>
              <w:rPr>
                <w:rFonts w:eastAsia="宋体" w:hint="eastAsia"/>
              </w:rPr>
              <w:t>算力</w:t>
            </w:r>
            <w:r>
              <w:rPr>
                <w:rFonts w:eastAsia="宋体" w:hint="eastAsia"/>
              </w:rPr>
              <w:t>+</w:t>
            </w:r>
            <w:r>
              <w:rPr>
                <w:rFonts w:eastAsia="宋体" w:hint="eastAsia"/>
              </w:rPr>
              <w:t>存算一体和人机交互进行战略布局，围绕中国市场、客户需求及发展优势进行业务拓展。半导体检测测试设备作为</w:t>
            </w:r>
            <w:r>
              <w:rPr>
                <w:rFonts w:eastAsia="宋体" w:hint="eastAsia"/>
              </w:rPr>
              <w:t>AI</w:t>
            </w:r>
            <w:r>
              <w:rPr>
                <w:rFonts w:eastAsia="宋体" w:hint="eastAsia"/>
              </w:rPr>
              <w:t>时代的设备基座，公司对未来发展充满信心。</w:t>
            </w:r>
          </w:p>
        </w:tc>
      </w:tr>
      <w:tr w:rsidR="00A37D19" w14:paraId="75A6AA33" w14:textId="77777777">
        <w:trPr>
          <w:trHeight w:val="90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3E77A" w14:textId="77777777" w:rsidR="00A37D19" w:rsidRDefault="00E67CF1">
            <w:pPr>
              <w:spacing w:line="42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lastRenderedPageBreak/>
              <w:t>关于本次活动是否涉及应当披露重大信息的说明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9C9573" w14:textId="77777777" w:rsidR="00A37D19" w:rsidRDefault="00E67CF1">
            <w:pPr>
              <w:spacing w:line="420" w:lineRule="exact"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本次活动不涉及应当披露重大信息。</w:t>
            </w:r>
          </w:p>
        </w:tc>
      </w:tr>
      <w:tr w:rsidR="00A37D19" w14:paraId="36242F42" w14:textId="77777777">
        <w:trPr>
          <w:trHeight w:val="549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ED58" w14:textId="77777777" w:rsidR="00A37D19" w:rsidRDefault="00E67CF1">
            <w:pPr>
              <w:spacing w:line="42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附件清单（如有）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424C4" w14:textId="77777777" w:rsidR="00A37D19" w:rsidRDefault="00E67CF1">
            <w:pPr>
              <w:spacing w:line="420" w:lineRule="exact"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无</w:t>
            </w:r>
          </w:p>
        </w:tc>
      </w:tr>
      <w:tr w:rsidR="00A37D19" w14:paraId="46A02144" w14:textId="77777777">
        <w:trPr>
          <w:trHeight w:val="650"/>
          <w:jc w:val="center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9ED5D9" w14:textId="77777777" w:rsidR="00A37D19" w:rsidRDefault="00E67CF1">
            <w:pPr>
              <w:spacing w:line="42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日期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FEA2F" w14:textId="77777777" w:rsidR="00A37D19" w:rsidRDefault="00E67CF1">
            <w:pPr>
              <w:spacing w:line="420" w:lineRule="exact"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2025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9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22</w:t>
            </w:r>
            <w:r>
              <w:rPr>
                <w:rFonts w:eastAsia="宋体" w:hint="eastAsia"/>
              </w:rPr>
              <w:t>日</w:t>
            </w:r>
          </w:p>
        </w:tc>
      </w:tr>
    </w:tbl>
    <w:p w14:paraId="41F4E317" w14:textId="77777777" w:rsidR="00A37D19" w:rsidRDefault="00E67CF1">
      <w:pPr>
        <w:spacing w:line="460" w:lineRule="exact"/>
      </w:pPr>
      <w:r>
        <w:rPr>
          <w:rFonts w:ascii="宋体" w:eastAsia="宋体" w:hAnsi="宋体" w:hint="eastAsia"/>
        </w:rPr>
        <w:t xml:space="preserve"> </w:t>
      </w:r>
    </w:p>
    <w:sectPr w:rsidR="00A3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3MGNiNmZiNjU0MWRhMzA3MGM4NThlMjUxOTM1ZTYifQ=="/>
  </w:docVars>
  <w:rsids>
    <w:rsidRoot w:val="009A3F50"/>
    <w:rsid w:val="0000102A"/>
    <w:rsid w:val="000809C6"/>
    <w:rsid w:val="000B11FB"/>
    <w:rsid w:val="00116D03"/>
    <w:rsid w:val="00190EF6"/>
    <w:rsid w:val="001B6AB3"/>
    <w:rsid w:val="001F36A3"/>
    <w:rsid w:val="002A6741"/>
    <w:rsid w:val="002C18CD"/>
    <w:rsid w:val="003162BD"/>
    <w:rsid w:val="003A55FD"/>
    <w:rsid w:val="003D42F8"/>
    <w:rsid w:val="00436082"/>
    <w:rsid w:val="004D0354"/>
    <w:rsid w:val="004D61A5"/>
    <w:rsid w:val="004E3CEB"/>
    <w:rsid w:val="004F4433"/>
    <w:rsid w:val="00580FCE"/>
    <w:rsid w:val="007563BB"/>
    <w:rsid w:val="007C1A30"/>
    <w:rsid w:val="007E40A4"/>
    <w:rsid w:val="0081021E"/>
    <w:rsid w:val="008A74F2"/>
    <w:rsid w:val="008F7297"/>
    <w:rsid w:val="009518EF"/>
    <w:rsid w:val="00995811"/>
    <w:rsid w:val="009A3F50"/>
    <w:rsid w:val="00A37D19"/>
    <w:rsid w:val="00A37DF1"/>
    <w:rsid w:val="00AD6F00"/>
    <w:rsid w:val="00B22F5F"/>
    <w:rsid w:val="00B61A3F"/>
    <w:rsid w:val="00BF65E8"/>
    <w:rsid w:val="00C04C42"/>
    <w:rsid w:val="00C2151A"/>
    <w:rsid w:val="00C7271F"/>
    <w:rsid w:val="00CA0A4C"/>
    <w:rsid w:val="00CA0BCB"/>
    <w:rsid w:val="00CC585E"/>
    <w:rsid w:val="00D24809"/>
    <w:rsid w:val="00D3361D"/>
    <w:rsid w:val="00D648DB"/>
    <w:rsid w:val="00DF04ED"/>
    <w:rsid w:val="00E04124"/>
    <w:rsid w:val="00E67CF1"/>
    <w:rsid w:val="00E7373E"/>
    <w:rsid w:val="00FA3457"/>
    <w:rsid w:val="00FC68A5"/>
    <w:rsid w:val="011E3D92"/>
    <w:rsid w:val="03015719"/>
    <w:rsid w:val="04B9539C"/>
    <w:rsid w:val="04D07A99"/>
    <w:rsid w:val="06672F9A"/>
    <w:rsid w:val="07F76FDC"/>
    <w:rsid w:val="0883674A"/>
    <w:rsid w:val="0892083F"/>
    <w:rsid w:val="097C1F9D"/>
    <w:rsid w:val="09D750A5"/>
    <w:rsid w:val="0B440899"/>
    <w:rsid w:val="0BBA4FFF"/>
    <w:rsid w:val="0BBE064B"/>
    <w:rsid w:val="0BF57DE5"/>
    <w:rsid w:val="0C8606C3"/>
    <w:rsid w:val="0CD1735C"/>
    <w:rsid w:val="0CDF5E60"/>
    <w:rsid w:val="0D053EEB"/>
    <w:rsid w:val="0D194B6D"/>
    <w:rsid w:val="0E0109D3"/>
    <w:rsid w:val="0E5055E0"/>
    <w:rsid w:val="0E8F62FB"/>
    <w:rsid w:val="0FB86718"/>
    <w:rsid w:val="0FFE24A1"/>
    <w:rsid w:val="10246863"/>
    <w:rsid w:val="10346D7C"/>
    <w:rsid w:val="106A6FF4"/>
    <w:rsid w:val="110357B4"/>
    <w:rsid w:val="1166258B"/>
    <w:rsid w:val="118714DF"/>
    <w:rsid w:val="12850115"/>
    <w:rsid w:val="12A92AF0"/>
    <w:rsid w:val="12CF7B44"/>
    <w:rsid w:val="13525B1D"/>
    <w:rsid w:val="13940AFE"/>
    <w:rsid w:val="14A5684C"/>
    <w:rsid w:val="151B6448"/>
    <w:rsid w:val="15A73A04"/>
    <w:rsid w:val="166013F8"/>
    <w:rsid w:val="168D3A3C"/>
    <w:rsid w:val="17313EC8"/>
    <w:rsid w:val="174720B3"/>
    <w:rsid w:val="17926790"/>
    <w:rsid w:val="187C6F87"/>
    <w:rsid w:val="18A63BCA"/>
    <w:rsid w:val="18D86AC4"/>
    <w:rsid w:val="19630A84"/>
    <w:rsid w:val="19AB71E7"/>
    <w:rsid w:val="19D93400"/>
    <w:rsid w:val="19DC1649"/>
    <w:rsid w:val="1AC704E3"/>
    <w:rsid w:val="1CF7548B"/>
    <w:rsid w:val="1D3C5874"/>
    <w:rsid w:val="1DF443A0"/>
    <w:rsid w:val="1E2935D2"/>
    <w:rsid w:val="1E396614"/>
    <w:rsid w:val="1F6966C8"/>
    <w:rsid w:val="1FEC5FF4"/>
    <w:rsid w:val="202C40EB"/>
    <w:rsid w:val="20B87907"/>
    <w:rsid w:val="22C75BE0"/>
    <w:rsid w:val="2422439F"/>
    <w:rsid w:val="247212EF"/>
    <w:rsid w:val="24E3748B"/>
    <w:rsid w:val="2556645E"/>
    <w:rsid w:val="25766125"/>
    <w:rsid w:val="26834513"/>
    <w:rsid w:val="26F95E44"/>
    <w:rsid w:val="27BD6C9C"/>
    <w:rsid w:val="27CB43C4"/>
    <w:rsid w:val="28071479"/>
    <w:rsid w:val="285C5774"/>
    <w:rsid w:val="2A8041BE"/>
    <w:rsid w:val="2ABE3D6C"/>
    <w:rsid w:val="2B836D64"/>
    <w:rsid w:val="2C177723"/>
    <w:rsid w:val="2C3761A3"/>
    <w:rsid w:val="2C743D62"/>
    <w:rsid w:val="2E0A72C8"/>
    <w:rsid w:val="2E5167EE"/>
    <w:rsid w:val="2E662F01"/>
    <w:rsid w:val="2E6E7857"/>
    <w:rsid w:val="2FC01D17"/>
    <w:rsid w:val="2FC455D7"/>
    <w:rsid w:val="30C33764"/>
    <w:rsid w:val="319A0963"/>
    <w:rsid w:val="321626E0"/>
    <w:rsid w:val="32F3657D"/>
    <w:rsid w:val="34951FE2"/>
    <w:rsid w:val="34A55F9D"/>
    <w:rsid w:val="355C77BE"/>
    <w:rsid w:val="35C61D5E"/>
    <w:rsid w:val="35D46B3A"/>
    <w:rsid w:val="35F07D9F"/>
    <w:rsid w:val="362B4280"/>
    <w:rsid w:val="37050429"/>
    <w:rsid w:val="37667C65"/>
    <w:rsid w:val="378974B0"/>
    <w:rsid w:val="38141F91"/>
    <w:rsid w:val="393F076E"/>
    <w:rsid w:val="3A595C16"/>
    <w:rsid w:val="3A687850"/>
    <w:rsid w:val="3B257393"/>
    <w:rsid w:val="3B3E000B"/>
    <w:rsid w:val="3C2974B3"/>
    <w:rsid w:val="3EBC63BD"/>
    <w:rsid w:val="402266F3"/>
    <w:rsid w:val="40345770"/>
    <w:rsid w:val="412C1E99"/>
    <w:rsid w:val="433B01F8"/>
    <w:rsid w:val="43D7658C"/>
    <w:rsid w:val="444C3D3F"/>
    <w:rsid w:val="45FE72BB"/>
    <w:rsid w:val="46F838C7"/>
    <w:rsid w:val="477B2FAE"/>
    <w:rsid w:val="47A02844"/>
    <w:rsid w:val="47C3256A"/>
    <w:rsid w:val="47D92AF8"/>
    <w:rsid w:val="48912668"/>
    <w:rsid w:val="49492F43"/>
    <w:rsid w:val="4A7E276D"/>
    <w:rsid w:val="4AE118F5"/>
    <w:rsid w:val="4C0F7417"/>
    <w:rsid w:val="4C7C4C4C"/>
    <w:rsid w:val="4C8C6177"/>
    <w:rsid w:val="4DAB41CC"/>
    <w:rsid w:val="4DF23BA9"/>
    <w:rsid w:val="4EEE25C2"/>
    <w:rsid w:val="4F1D6A04"/>
    <w:rsid w:val="5546203F"/>
    <w:rsid w:val="55F73341"/>
    <w:rsid w:val="58A35C5E"/>
    <w:rsid w:val="5A3A490E"/>
    <w:rsid w:val="5B8028DC"/>
    <w:rsid w:val="5CB62246"/>
    <w:rsid w:val="5D02548B"/>
    <w:rsid w:val="5E61553A"/>
    <w:rsid w:val="5EAF096B"/>
    <w:rsid w:val="5F993E84"/>
    <w:rsid w:val="618E4F17"/>
    <w:rsid w:val="6249141B"/>
    <w:rsid w:val="6288306E"/>
    <w:rsid w:val="62992202"/>
    <w:rsid w:val="63780255"/>
    <w:rsid w:val="639D5F0D"/>
    <w:rsid w:val="66AB64F3"/>
    <w:rsid w:val="6916161A"/>
    <w:rsid w:val="6BEE37AA"/>
    <w:rsid w:val="6C705F6D"/>
    <w:rsid w:val="6CF51267"/>
    <w:rsid w:val="6DA50B0D"/>
    <w:rsid w:val="6DBC6B1F"/>
    <w:rsid w:val="6E1B015A"/>
    <w:rsid w:val="6E6C2863"/>
    <w:rsid w:val="6F993A2D"/>
    <w:rsid w:val="705D3AD4"/>
    <w:rsid w:val="70C64A2C"/>
    <w:rsid w:val="70D50A94"/>
    <w:rsid w:val="70EF7378"/>
    <w:rsid w:val="718C3C42"/>
    <w:rsid w:val="727F4C6A"/>
    <w:rsid w:val="730833A3"/>
    <w:rsid w:val="73B07597"/>
    <w:rsid w:val="76EE7A05"/>
    <w:rsid w:val="76EF2683"/>
    <w:rsid w:val="776A3F82"/>
    <w:rsid w:val="783C3AEF"/>
    <w:rsid w:val="78551933"/>
    <w:rsid w:val="7A633FE0"/>
    <w:rsid w:val="7B3C1668"/>
    <w:rsid w:val="7C22507F"/>
    <w:rsid w:val="7C7D510B"/>
    <w:rsid w:val="7CAD6D69"/>
    <w:rsid w:val="7D0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82472"/>
  <w15:docId w15:val="{22DEC618-31DA-47B4-B222-B11B767B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jc w:val="both"/>
    </w:pPr>
    <w:rPr>
      <w:rFonts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ody Text"/>
    <w:basedOn w:val="a"/>
    <w:autoRedefine/>
    <w:uiPriority w:val="99"/>
    <w:semiHidden/>
    <w:unhideWhenUsed/>
    <w:qFormat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楷体" w:eastAsia="楷体" w:hAnsi="楷体"/>
      <w:color w:val="000000"/>
      <w:kern w:val="0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ascii="Calibri" w:eastAsia="宋体" w:hAnsi="Calibri"/>
      <w:kern w:val="0"/>
    </w:rPr>
  </w:style>
  <w:style w:type="paragraph" w:styleId="ad">
    <w:name w:val="annotation subject"/>
    <w:basedOn w:val="a3"/>
    <w:next w:val="a3"/>
    <w:link w:val="ae"/>
    <w:autoRedefine/>
    <w:qFormat/>
    <w:rPr>
      <w:b/>
      <w:bCs/>
    </w:rPr>
  </w:style>
  <w:style w:type="character" w:styleId="af">
    <w:name w:val="Strong"/>
    <w:basedOn w:val="a0"/>
    <w:qFormat/>
    <w:rPr>
      <w:b/>
    </w:rPr>
  </w:style>
  <w:style w:type="character" w:styleId="af0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autoRedefine/>
    <w:qFormat/>
    <w:rPr>
      <w:sz w:val="21"/>
      <w:szCs w:val="21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005">
    <w:name w:val="005正文"/>
    <w:basedOn w:val="a"/>
    <w:autoRedefine/>
    <w:qFormat/>
    <w:pPr>
      <w:spacing w:beforeLines="50" w:before="50" w:line="360" w:lineRule="auto"/>
      <w:ind w:firstLineChars="200" w:firstLine="200"/>
    </w:pPr>
  </w:style>
  <w:style w:type="character" w:customStyle="1" w:styleId="ab">
    <w:name w:val="页眉 字符"/>
    <w:basedOn w:val="a0"/>
    <w:link w:val="aa"/>
    <w:autoRedefine/>
    <w:qFormat/>
    <w:rPr>
      <w:rFonts w:eastAsiaTheme="minorEastAsia"/>
      <w:kern w:val="2"/>
      <w:sz w:val="18"/>
      <w:szCs w:val="18"/>
    </w:rPr>
  </w:style>
  <w:style w:type="character" w:customStyle="1" w:styleId="a9">
    <w:name w:val="页脚 字符"/>
    <w:basedOn w:val="a0"/>
    <w:link w:val="a8"/>
    <w:autoRedefine/>
    <w:qFormat/>
    <w:rPr>
      <w:rFonts w:eastAsiaTheme="minorEastAsia"/>
      <w:kern w:val="2"/>
      <w:sz w:val="18"/>
      <w:szCs w:val="18"/>
    </w:rPr>
  </w:style>
  <w:style w:type="character" w:customStyle="1" w:styleId="a7">
    <w:name w:val="批注框文本 字符"/>
    <w:basedOn w:val="a0"/>
    <w:link w:val="a6"/>
    <w:autoRedefine/>
    <w:qFormat/>
    <w:rPr>
      <w:rFonts w:eastAsiaTheme="minorEastAsia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rFonts w:eastAsiaTheme="minorEastAsia"/>
      <w:kern w:val="2"/>
      <w:sz w:val="24"/>
      <w:szCs w:val="24"/>
    </w:rPr>
  </w:style>
  <w:style w:type="character" w:customStyle="1" w:styleId="ae">
    <w:name w:val="批注主题 字符"/>
    <w:basedOn w:val="a4"/>
    <w:link w:val="ad"/>
    <w:autoRedefine/>
    <w:qFormat/>
    <w:rPr>
      <w:rFonts w:eastAsiaTheme="minorEastAsia"/>
      <w:b/>
      <w:bCs/>
      <w:kern w:val="2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rFonts w:eastAsiaTheme="minorEastAsia"/>
      <w:kern w:val="2"/>
      <w:sz w:val="24"/>
      <w:szCs w:val="24"/>
    </w:rPr>
  </w:style>
  <w:style w:type="paragraph" w:customStyle="1" w:styleId="2">
    <w:name w:val="修订2"/>
    <w:hidden/>
    <w:uiPriority w:val="99"/>
    <w:semiHidden/>
    <w:qFormat/>
    <w:rPr>
      <w:rFonts w:eastAsia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jzd</cp:lastModifiedBy>
  <cp:revision>17</cp:revision>
  <dcterms:created xsi:type="dcterms:W3CDTF">2025-09-02T06:48:00Z</dcterms:created>
  <dcterms:modified xsi:type="dcterms:W3CDTF">2025-09-23T05:51:00Z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6BC76B4619EB4B3585073614DFCC9C32_12</vt:lpwstr>
  </property>
  <property fmtid="{D5CDD505-2E9C-101B-9397-08002B2CF9AE}" pid="4" name="KSOTemplateDocerSaveRecord">
    <vt:lpwstr>eyJoZGlkIjoiZjU1N2I4ZGNjZDZjNmNlNDQ5ZGFkYmYyOTE2ZDk4MzciLCJ1c2VySWQiOiI1NTkyNzIyNTUifQ==</vt:lpwstr>
  </property>
</Properties>
</file>