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6739A" w14:textId="77777777" w:rsidR="008D1547" w:rsidRDefault="00000000">
      <w:pPr>
        <w:spacing w:afterLines="50" w:after="156" w:line="360" w:lineRule="auto"/>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688313                           </w:t>
      </w:r>
      <w:r>
        <w:rPr>
          <w:rFonts w:hint="eastAsia"/>
          <w:color w:val="000000"/>
          <w:sz w:val="24"/>
        </w:rPr>
        <w:t xml:space="preserve">     </w:t>
      </w:r>
      <w:r>
        <w:rPr>
          <w:color w:val="000000"/>
          <w:sz w:val="24"/>
        </w:rPr>
        <w:t xml:space="preserve">  </w:t>
      </w:r>
      <w:r>
        <w:rPr>
          <w:rFonts w:hAnsi="宋体"/>
          <w:bCs/>
          <w:iCs/>
          <w:color w:val="000000"/>
          <w:sz w:val="24"/>
        </w:rPr>
        <w:t>证券简称：</w:t>
      </w:r>
      <w:r>
        <w:rPr>
          <w:color w:val="000000"/>
          <w:sz w:val="24"/>
        </w:rPr>
        <w:t>仕佳光子</w:t>
      </w:r>
    </w:p>
    <w:p w14:paraId="672D8BF2" w14:textId="77777777" w:rsidR="008D1547"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b/>
          <w:bCs/>
          <w:iCs/>
          <w:color w:val="000000"/>
          <w:sz w:val="32"/>
          <w:szCs w:val="32"/>
        </w:rPr>
        <w:t>河南仕佳光子科技股份有限公司</w:t>
      </w:r>
      <w:r>
        <w:rPr>
          <w:rFonts w:ascii="宋体" w:hAnsi="宋体" w:hint="eastAsia"/>
          <w:b/>
          <w:bCs/>
          <w:iCs/>
          <w:color w:val="000000"/>
          <w:sz w:val="32"/>
          <w:szCs w:val="32"/>
        </w:rPr>
        <w:t>投资者关系活动记录表</w:t>
      </w:r>
    </w:p>
    <w:p w14:paraId="595EBB2C" w14:textId="77777777" w:rsidR="008D1547" w:rsidRDefault="00000000">
      <w:pPr>
        <w:spacing w:line="400" w:lineRule="exact"/>
        <w:rPr>
          <w:bCs/>
          <w:iCs/>
          <w:color w:val="000000"/>
          <w:sz w:val="24"/>
        </w:rPr>
      </w:pPr>
      <w:r>
        <w:rPr>
          <w:rFonts w:ascii="宋体" w:hAnsi="宋体" w:hint="eastAsia"/>
          <w:bCs/>
          <w:iCs/>
          <w:color w:val="000000"/>
          <w:sz w:val="24"/>
        </w:rPr>
        <w:t xml:space="preserve">                                                   </w:t>
      </w:r>
      <w:r>
        <w:rPr>
          <w:bCs/>
          <w:iCs/>
          <w:color w:val="000000"/>
          <w:sz w:val="24"/>
        </w:rPr>
        <w:t xml:space="preserve">  </w:t>
      </w:r>
      <w:r>
        <w:rPr>
          <w:bCs/>
          <w:iCs/>
          <w:color w:val="000000"/>
          <w:sz w:val="24"/>
        </w:rPr>
        <w:t>编号：</w:t>
      </w:r>
      <w:r>
        <w:rPr>
          <w:bCs/>
          <w:iCs/>
          <w:color w:val="000000"/>
          <w:sz w:val="24"/>
        </w:rPr>
        <w:t>2025-00</w:t>
      </w:r>
      <w:r>
        <w:rPr>
          <w:rFonts w:hint="eastAsia"/>
          <w:bCs/>
          <w:iCs/>
          <w:color w:val="000000"/>
          <w:sz w:val="24"/>
        </w:rPr>
        <w:t>6</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8D1547" w14:paraId="08CF6268" w14:textId="77777777">
        <w:tc>
          <w:tcPr>
            <w:tcW w:w="1908" w:type="dxa"/>
            <w:tcBorders>
              <w:top w:val="single" w:sz="4" w:space="0" w:color="auto"/>
              <w:left w:val="single" w:sz="4" w:space="0" w:color="auto"/>
              <w:bottom w:val="single" w:sz="4" w:space="0" w:color="auto"/>
              <w:right w:val="single" w:sz="4" w:space="0" w:color="auto"/>
            </w:tcBorders>
            <w:vAlign w:val="center"/>
          </w:tcPr>
          <w:p w14:paraId="77830D04" w14:textId="77777777" w:rsidR="008D1547" w:rsidRDefault="00000000">
            <w:pPr>
              <w:spacing w:line="420" w:lineRule="exact"/>
              <w:rPr>
                <w:bCs/>
                <w:iCs/>
                <w:color w:val="000000"/>
                <w:kern w:val="0"/>
                <w:sz w:val="24"/>
              </w:rPr>
            </w:pPr>
            <w:r>
              <w:rPr>
                <w:rFonts w:hAnsi="宋体"/>
                <w:bCs/>
                <w:iCs/>
                <w:color w:val="000000"/>
                <w:kern w:val="0"/>
                <w:sz w:val="24"/>
              </w:rPr>
              <w:t>投资者关系活动类别</w:t>
            </w:r>
          </w:p>
        </w:tc>
        <w:tc>
          <w:tcPr>
            <w:tcW w:w="6847" w:type="dxa"/>
            <w:tcBorders>
              <w:top w:val="single" w:sz="4" w:space="0" w:color="auto"/>
              <w:left w:val="single" w:sz="4" w:space="0" w:color="auto"/>
              <w:bottom w:val="single" w:sz="4" w:space="0" w:color="auto"/>
              <w:right w:val="single" w:sz="4" w:space="0" w:color="auto"/>
            </w:tcBorders>
          </w:tcPr>
          <w:p w14:paraId="799745B1" w14:textId="77777777" w:rsidR="008D1547" w:rsidRDefault="00000000">
            <w:pPr>
              <w:spacing w:line="420" w:lineRule="exact"/>
              <w:rPr>
                <w:bCs/>
                <w:iCs/>
                <w:color w:val="000000"/>
                <w:sz w:val="24"/>
              </w:rPr>
            </w:pPr>
            <w:r>
              <w:rPr>
                <w:bCs/>
                <w:iCs/>
                <w:color w:val="000000"/>
              </w:rPr>
              <w:fldChar w:fldCharType="begin"/>
            </w:r>
            <w:r>
              <w:rPr>
                <w:bCs/>
                <w:iCs/>
                <w:color w:val="000000"/>
              </w:rPr>
              <w:instrText xml:space="preserve"> eq \o\ac(□,√)</w:instrText>
            </w:r>
            <w:r>
              <w:rPr>
                <w:bCs/>
                <w:iCs/>
                <w:color w:val="000000"/>
              </w:rPr>
              <w:fldChar w:fldCharType="end"/>
            </w:r>
            <w:r>
              <w:rPr>
                <w:rFonts w:hint="eastAsia"/>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3B597F3A" w14:textId="77777777" w:rsidR="008D1547"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rFonts w:hint="eastAsia"/>
                <w:kern w:val="0"/>
                <w:sz w:val="24"/>
              </w:rPr>
              <w:t xml:space="preserve"> </w:t>
            </w:r>
            <w:r>
              <w:rPr>
                <w:bCs/>
                <w:iCs/>
                <w:color w:val="000000"/>
              </w:rPr>
              <w:fldChar w:fldCharType="begin"/>
            </w:r>
            <w:r>
              <w:rPr>
                <w:bCs/>
                <w:iCs/>
                <w:color w:val="000000"/>
              </w:rPr>
              <w:instrText xml:space="preserve"> eq \o\ac(□,√)</w:instrText>
            </w:r>
            <w:r>
              <w:rPr>
                <w:bCs/>
                <w:iCs/>
                <w:color w:val="000000"/>
              </w:rPr>
              <w:fldChar w:fldCharType="end"/>
            </w:r>
            <w:r>
              <w:rPr>
                <w:rFonts w:hint="eastAsia"/>
                <w:bCs/>
                <w:iCs/>
                <w:color w:val="000000"/>
              </w:rPr>
              <w:t xml:space="preserve"> </w:t>
            </w:r>
            <w:r>
              <w:rPr>
                <w:rFonts w:hAnsi="宋体"/>
                <w:kern w:val="0"/>
                <w:sz w:val="24"/>
              </w:rPr>
              <w:t>业绩说明会</w:t>
            </w:r>
          </w:p>
          <w:p w14:paraId="7372AB82" w14:textId="77777777" w:rsidR="008D1547"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112A9975" w14:textId="77777777" w:rsidR="008D1547" w:rsidRDefault="0000000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2A4DE177" w14:textId="77777777" w:rsidR="008D1547"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8D1547" w14:paraId="5009FDCB" w14:textId="77777777">
        <w:tc>
          <w:tcPr>
            <w:tcW w:w="1908" w:type="dxa"/>
            <w:tcBorders>
              <w:top w:val="single" w:sz="4" w:space="0" w:color="auto"/>
              <w:left w:val="single" w:sz="4" w:space="0" w:color="auto"/>
              <w:bottom w:val="single" w:sz="4" w:space="0" w:color="auto"/>
              <w:right w:val="single" w:sz="4" w:space="0" w:color="auto"/>
            </w:tcBorders>
          </w:tcPr>
          <w:p w14:paraId="16FEF0E6" w14:textId="77777777" w:rsidR="008D1547" w:rsidRDefault="00000000">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4D6C551C" w14:textId="7CEDF524" w:rsidR="008D1547" w:rsidRDefault="000E3A1C">
            <w:pPr>
              <w:spacing w:line="420" w:lineRule="exact"/>
              <w:rPr>
                <w:bCs/>
                <w:iCs/>
                <w:color w:val="000000"/>
                <w:sz w:val="24"/>
                <w:lang w:val="en-GB"/>
              </w:rPr>
            </w:pPr>
            <w:r>
              <w:rPr>
                <w:rFonts w:hint="eastAsia"/>
                <w:bCs/>
                <w:iCs/>
                <w:color w:val="000000"/>
                <w:sz w:val="24"/>
                <w:lang w:val="en-GB"/>
              </w:rPr>
              <w:t>博时基金、前海旭鑫资管、中加基金、长城基金、泰康基金、红土创新基金、华富基金、</w:t>
            </w:r>
            <w:r w:rsidRPr="007A538D">
              <w:rPr>
                <w:rFonts w:hint="eastAsia"/>
                <w:bCs/>
                <w:iCs/>
                <w:color w:val="000000"/>
                <w:sz w:val="24"/>
                <w:lang w:val="en-GB"/>
              </w:rPr>
              <w:t>竹润</w:t>
            </w:r>
            <w:r>
              <w:rPr>
                <w:rFonts w:hint="eastAsia"/>
                <w:bCs/>
                <w:iCs/>
                <w:color w:val="000000"/>
                <w:sz w:val="24"/>
                <w:lang w:val="en-GB"/>
              </w:rPr>
              <w:t>投资、</w:t>
            </w:r>
            <w:r w:rsidRPr="007A538D">
              <w:rPr>
                <w:rFonts w:hint="eastAsia"/>
                <w:bCs/>
                <w:iCs/>
                <w:color w:val="000000"/>
                <w:sz w:val="24"/>
                <w:lang w:val="en-GB"/>
              </w:rPr>
              <w:t>瑞华</w:t>
            </w:r>
            <w:r>
              <w:rPr>
                <w:rFonts w:hint="eastAsia"/>
                <w:bCs/>
                <w:iCs/>
                <w:color w:val="000000"/>
                <w:sz w:val="24"/>
                <w:lang w:val="en-GB"/>
              </w:rPr>
              <w:t>投资、国泰安保基金、</w:t>
            </w:r>
            <w:r w:rsidRPr="005C477E">
              <w:rPr>
                <w:rFonts w:hint="eastAsia"/>
                <w:bCs/>
                <w:iCs/>
                <w:color w:val="000000"/>
                <w:sz w:val="24"/>
                <w:lang w:val="en-GB"/>
              </w:rPr>
              <w:t>筌笠</w:t>
            </w:r>
            <w:r>
              <w:rPr>
                <w:rFonts w:hint="eastAsia"/>
                <w:bCs/>
                <w:iCs/>
                <w:color w:val="000000"/>
                <w:sz w:val="24"/>
                <w:lang w:val="en-GB"/>
              </w:rPr>
              <w:t>资管、</w:t>
            </w:r>
            <w:r w:rsidRPr="005C477E">
              <w:rPr>
                <w:rFonts w:hint="eastAsia"/>
                <w:bCs/>
                <w:iCs/>
                <w:color w:val="000000"/>
                <w:sz w:val="24"/>
                <w:lang w:val="en-GB"/>
              </w:rPr>
              <w:t>淳厚基金</w:t>
            </w:r>
            <w:r>
              <w:rPr>
                <w:rFonts w:hint="eastAsia"/>
                <w:bCs/>
                <w:iCs/>
                <w:color w:val="000000"/>
                <w:sz w:val="24"/>
                <w:lang w:val="en-GB"/>
              </w:rPr>
              <w:t>、</w:t>
            </w:r>
            <w:r w:rsidRPr="005C477E">
              <w:rPr>
                <w:rFonts w:hint="eastAsia"/>
                <w:bCs/>
                <w:iCs/>
                <w:color w:val="000000"/>
                <w:sz w:val="24"/>
                <w:lang w:val="en-GB"/>
              </w:rPr>
              <w:t>前海开源</w:t>
            </w:r>
            <w:r>
              <w:rPr>
                <w:rFonts w:hint="eastAsia"/>
                <w:bCs/>
                <w:iCs/>
                <w:color w:val="000000"/>
                <w:sz w:val="24"/>
                <w:lang w:val="en-GB"/>
              </w:rPr>
              <w:t>基金、</w:t>
            </w:r>
            <w:r w:rsidRPr="008C4721">
              <w:rPr>
                <w:rFonts w:hint="eastAsia"/>
                <w:bCs/>
                <w:iCs/>
                <w:color w:val="000000"/>
                <w:sz w:val="24"/>
                <w:lang w:val="en-GB"/>
              </w:rPr>
              <w:t>华商基金</w:t>
            </w:r>
            <w:r>
              <w:rPr>
                <w:rFonts w:hint="eastAsia"/>
                <w:bCs/>
                <w:iCs/>
                <w:color w:val="000000"/>
                <w:sz w:val="24"/>
                <w:lang w:val="en-GB"/>
              </w:rPr>
              <w:t>、</w:t>
            </w:r>
            <w:r w:rsidRPr="008C4721">
              <w:rPr>
                <w:rFonts w:hint="eastAsia"/>
                <w:bCs/>
                <w:iCs/>
                <w:color w:val="000000"/>
                <w:sz w:val="24"/>
                <w:lang w:val="en-GB"/>
              </w:rPr>
              <w:t>蜂巢基金</w:t>
            </w:r>
            <w:r>
              <w:rPr>
                <w:rFonts w:hint="eastAsia"/>
                <w:bCs/>
                <w:iCs/>
                <w:color w:val="000000"/>
                <w:sz w:val="24"/>
                <w:lang w:val="en-GB"/>
              </w:rPr>
              <w:t>、</w:t>
            </w:r>
            <w:r w:rsidRPr="008C4721">
              <w:rPr>
                <w:rFonts w:hint="eastAsia"/>
                <w:bCs/>
                <w:iCs/>
                <w:color w:val="000000"/>
                <w:sz w:val="24"/>
                <w:lang w:val="en-GB"/>
              </w:rPr>
              <w:t>誉辉</w:t>
            </w:r>
            <w:r>
              <w:rPr>
                <w:rFonts w:hint="eastAsia"/>
                <w:bCs/>
                <w:iCs/>
                <w:color w:val="000000"/>
                <w:sz w:val="24"/>
                <w:lang w:val="en-GB"/>
              </w:rPr>
              <w:t>资管、</w:t>
            </w:r>
            <w:r w:rsidRPr="008C4721">
              <w:rPr>
                <w:rFonts w:hint="eastAsia"/>
                <w:bCs/>
                <w:iCs/>
                <w:color w:val="000000"/>
                <w:sz w:val="24"/>
                <w:lang w:val="en-GB"/>
              </w:rPr>
              <w:t>新华基金</w:t>
            </w:r>
            <w:r>
              <w:rPr>
                <w:rFonts w:hint="eastAsia"/>
                <w:bCs/>
                <w:iCs/>
                <w:color w:val="000000"/>
                <w:sz w:val="24"/>
                <w:lang w:val="en-GB"/>
              </w:rPr>
              <w:t>、</w:t>
            </w:r>
            <w:r w:rsidRPr="008C4721">
              <w:rPr>
                <w:rFonts w:hint="eastAsia"/>
                <w:bCs/>
                <w:iCs/>
                <w:color w:val="000000"/>
                <w:sz w:val="24"/>
                <w:lang w:val="en-GB"/>
              </w:rPr>
              <w:t>恒生前海</w:t>
            </w:r>
            <w:r>
              <w:rPr>
                <w:rFonts w:hint="eastAsia"/>
                <w:bCs/>
                <w:iCs/>
                <w:color w:val="000000"/>
                <w:sz w:val="24"/>
                <w:lang w:val="en-GB"/>
              </w:rPr>
              <w:t>基金、</w:t>
            </w:r>
            <w:r w:rsidRPr="008C4721">
              <w:rPr>
                <w:rFonts w:hint="eastAsia"/>
                <w:bCs/>
                <w:iCs/>
                <w:color w:val="000000"/>
                <w:sz w:val="24"/>
                <w:lang w:val="en-GB"/>
              </w:rPr>
              <w:t>信诚基金</w:t>
            </w:r>
            <w:r>
              <w:rPr>
                <w:rFonts w:hint="eastAsia"/>
                <w:bCs/>
                <w:iCs/>
                <w:color w:val="000000"/>
                <w:sz w:val="24"/>
                <w:lang w:val="en-GB"/>
              </w:rPr>
              <w:t>、</w:t>
            </w:r>
            <w:r w:rsidRPr="00437B11">
              <w:rPr>
                <w:rFonts w:hint="eastAsia"/>
                <w:bCs/>
                <w:iCs/>
                <w:color w:val="000000"/>
                <w:sz w:val="24"/>
                <w:lang w:val="en-GB"/>
              </w:rPr>
              <w:t>趣时资产</w:t>
            </w:r>
            <w:r>
              <w:rPr>
                <w:rFonts w:hint="eastAsia"/>
                <w:bCs/>
                <w:iCs/>
                <w:color w:val="000000"/>
                <w:sz w:val="24"/>
                <w:lang w:val="en-GB"/>
              </w:rPr>
              <w:t>、</w:t>
            </w:r>
            <w:r w:rsidRPr="00437B11">
              <w:rPr>
                <w:rFonts w:hint="eastAsia"/>
                <w:bCs/>
                <w:iCs/>
                <w:color w:val="000000"/>
                <w:sz w:val="24"/>
                <w:lang w:val="en-GB"/>
              </w:rPr>
              <w:t>创金合信基金</w:t>
            </w:r>
            <w:r>
              <w:rPr>
                <w:rFonts w:hint="eastAsia"/>
                <w:bCs/>
                <w:iCs/>
                <w:color w:val="000000"/>
                <w:sz w:val="24"/>
                <w:lang w:val="en-GB"/>
              </w:rPr>
              <w:t>、</w:t>
            </w:r>
            <w:r w:rsidRPr="00437B11">
              <w:rPr>
                <w:rFonts w:hint="eastAsia"/>
                <w:bCs/>
                <w:iCs/>
                <w:color w:val="000000"/>
                <w:sz w:val="24"/>
                <w:lang w:val="en-GB"/>
              </w:rPr>
              <w:t>招银理财</w:t>
            </w:r>
            <w:r>
              <w:rPr>
                <w:rFonts w:hint="eastAsia"/>
                <w:bCs/>
                <w:iCs/>
                <w:color w:val="000000"/>
                <w:sz w:val="24"/>
                <w:lang w:val="en-GB"/>
              </w:rPr>
              <w:t>、</w:t>
            </w:r>
            <w:r w:rsidRPr="00437B11">
              <w:rPr>
                <w:rFonts w:hint="eastAsia"/>
                <w:bCs/>
                <w:iCs/>
                <w:color w:val="000000"/>
                <w:sz w:val="24"/>
                <w:lang w:val="en-GB"/>
              </w:rPr>
              <w:t>华夏未来</w:t>
            </w:r>
            <w:r>
              <w:rPr>
                <w:rFonts w:hint="eastAsia"/>
                <w:bCs/>
                <w:iCs/>
                <w:color w:val="000000"/>
                <w:sz w:val="24"/>
                <w:lang w:val="en-GB"/>
              </w:rPr>
              <w:t>资管、</w:t>
            </w:r>
            <w:r w:rsidRPr="00437B11">
              <w:rPr>
                <w:rFonts w:hint="eastAsia"/>
                <w:bCs/>
                <w:iCs/>
                <w:color w:val="000000"/>
                <w:sz w:val="24"/>
                <w:lang w:val="en-GB"/>
              </w:rPr>
              <w:t>易方达</w:t>
            </w:r>
            <w:r>
              <w:rPr>
                <w:rFonts w:hint="eastAsia"/>
                <w:bCs/>
                <w:iCs/>
                <w:color w:val="000000"/>
                <w:sz w:val="24"/>
                <w:lang w:val="en-GB"/>
              </w:rPr>
              <w:t>资金、</w:t>
            </w:r>
            <w:r w:rsidRPr="00437B11">
              <w:rPr>
                <w:rFonts w:hint="eastAsia"/>
                <w:bCs/>
                <w:iCs/>
                <w:color w:val="000000"/>
                <w:sz w:val="24"/>
                <w:lang w:val="en-GB"/>
              </w:rPr>
              <w:t>冲积</w:t>
            </w:r>
            <w:r>
              <w:rPr>
                <w:rFonts w:hint="eastAsia"/>
                <w:bCs/>
                <w:iCs/>
                <w:color w:val="000000"/>
                <w:sz w:val="24"/>
                <w:lang w:val="en-GB"/>
              </w:rPr>
              <w:t>资管、</w:t>
            </w:r>
            <w:r w:rsidRPr="00181EA5">
              <w:rPr>
                <w:rFonts w:hint="eastAsia"/>
                <w:bCs/>
                <w:iCs/>
                <w:color w:val="000000"/>
                <w:sz w:val="24"/>
                <w:lang w:val="en-GB"/>
              </w:rPr>
              <w:t>同泰基金</w:t>
            </w:r>
            <w:r>
              <w:rPr>
                <w:rFonts w:hint="eastAsia"/>
                <w:bCs/>
                <w:iCs/>
                <w:color w:val="000000"/>
                <w:sz w:val="24"/>
                <w:lang w:val="en-GB"/>
              </w:rPr>
              <w:t>、</w:t>
            </w:r>
            <w:r w:rsidRPr="00181EA5">
              <w:rPr>
                <w:rFonts w:hint="eastAsia"/>
                <w:bCs/>
                <w:iCs/>
                <w:color w:val="000000"/>
                <w:sz w:val="24"/>
                <w:lang w:val="en-GB"/>
              </w:rPr>
              <w:t>申万菱信</w:t>
            </w:r>
            <w:r>
              <w:rPr>
                <w:rFonts w:hint="eastAsia"/>
                <w:bCs/>
                <w:iCs/>
                <w:color w:val="000000"/>
                <w:sz w:val="24"/>
                <w:lang w:val="en-GB"/>
              </w:rPr>
              <w:t>基金、</w:t>
            </w:r>
            <w:r w:rsidRPr="00181EA5">
              <w:rPr>
                <w:rFonts w:hint="eastAsia"/>
                <w:bCs/>
                <w:iCs/>
                <w:color w:val="000000"/>
                <w:sz w:val="24"/>
                <w:lang w:val="en-GB"/>
              </w:rPr>
              <w:t>东兴证券</w:t>
            </w:r>
            <w:r>
              <w:rPr>
                <w:rFonts w:hint="eastAsia"/>
                <w:bCs/>
                <w:iCs/>
                <w:color w:val="000000"/>
                <w:sz w:val="24"/>
                <w:lang w:val="en-GB"/>
              </w:rPr>
              <w:t>、</w:t>
            </w:r>
            <w:r w:rsidRPr="00181EA5">
              <w:rPr>
                <w:rFonts w:hint="eastAsia"/>
                <w:bCs/>
                <w:iCs/>
                <w:color w:val="000000"/>
                <w:sz w:val="24"/>
                <w:lang w:val="en-GB"/>
              </w:rPr>
              <w:t>青骊投资</w:t>
            </w:r>
            <w:r>
              <w:rPr>
                <w:rFonts w:hint="eastAsia"/>
                <w:bCs/>
                <w:iCs/>
                <w:color w:val="000000"/>
                <w:sz w:val="24"/>
                <w:lang w:val="en-GB"/>
              </w:rPr>
              <w:t>、</w:t>
            </w:r>
            <w:r w:rsidRPr="0089377B">
              <w:rPr>
                <w:rFonts w:hint="eastAsia"/>
                <w:bCs/>
                <w:iCs/>
                <w:color w:val="000000"/>
                <w:sz w:val="24"/>
                <w:lang w:val="en-GB"/>
              </w:rPr>
              <w:t>暖逸欣私募基金</w:t>
            </w:r>
            <w:r>
              <w:rPr>
                <w:rFonts w:hint="eastAsia"/>
                <w:bCs/>
                <w:iCs/>
                <w:color w:val="000000"/>
                <w:sz w:val="24"/>
                <w:lang w:val="en-GB"/>
              </w:rPr>
              <w:t>、</w:t>
            </w:r>
            <w:r w:rsidRPr="0089377B">
              <w:rPr>
                <w:rFonts w:hint="eastAsia"/>
                <w:bCs/>
                <w:iCs/>
                <w:color w:val="000000"/>
                <w:sz w:val="24"/>
                <w:lang w:val="en-GB"/>
              </w:rPr>
              <w:t>金鹰基金</w:t>
            </w:r>
            <w:r>
              <w:rPr>
                <w:rFonts w:hint="eastAsia"/>
                <w:bCs/>
                <w:iCs/>
                <w:color w:val="000000"/>
                <w:sz w:val="24"/>
                <w:lang w:val="en-GB"/>
              </w:rPr>
              <w:t>、</w:t>
            </w:r>
            <w:r w:rsidRPr="0089377B">
              <w:rPr>
                <w:rFonts w:hint="eastAsia"/>
                <w:bCs/>
                <w:iCs/>
                <w:color w:val="000000"/>
                <w:sz w:val="24"/>
                <w:lang w:val="en-GB"/>
              </w:rPr>
              <w:t>财通证券</w:t>
            </w:r>
            <w:r>
              <w:rPr>
                <w:rFonts w:hint="eastAsia"/>
                <w:bCs/>
                <w:iCs/>
                <w:color w:val="000000"/>
                <w:sz w:val="24"/>
                <w:lang w:val="en-GB"/>
              </w:rPr>
              <w:t>、</w:t>
            </w:r>
            <w:r w:rsidRPr="0089377B">
              <w:rPr>
                <w:rFonts w:hint="eastAsia"/>
                <w:bCs/>
                <w:iCs/>
                <w:color w:val="000000"/>
                <w:sz w:val="24"/>
                <w:lang w:val="en-GB"/>
              </w:rPr>
              <w:t>创金合信</w:t>
            </w:r>
            <w:r>
              <w:rPr>
                <w:rFonts w:hint="eastAsia"/>
                <w:bCs/>
                <w:iCs/>
                <w:color w:val="000000"/>
                <w:sz w:val="24"/>
                <w:lang w:val="en-GB"/>
              </w:rPr>
              <w:t>基金、</w:t>
            </w:r>
            <w:r w:rsidRPr="001C0F5A">
              <w:rPr>
                <w:rFonts w:hint="eastAsia"/>
                <w:bCs/>
                <w:iCs/>
                <w:color w:val="000000"/>
                <w:sz w:val="24"/>
                <w:lang w:val="en-GB"/>
              </w:rPr>
              <w:t>太平</w:t>
            </w:r>
            <w:r>
              <w:rPr>
                <w:rFonts w:hint="eastAsia"/>
                <w:bCs/>
                <w:iCs/>
                <w:color w:val="000000"/>
                <w:sz w:val="24"/>
                <w:lang w:val="en-GB"/>
              </w:rPr>
              <w:t>资管、</w:t>
            </w:r>
            <w:r w:rsidRPr="001C0F5A">
              <w:rPr>
                <w:rFonts w:hint="eastAsia"/>
                <w:bCs/>
                <w:iCs/>
                <w:color w:val="000000"/>
                <w:sz w:val="24"/>
                <w:lang w:val="en-GB"/>
              </w:rPr>
              <w:t>长江证券</w:t>
            </w:r>
            <w:r>
              <w:rPr>
                <w:rFonts w:hint="eastAsia"/>
                <w:bCs/>
                <w:iCs/>
                <w:color w:val="000000"/>
                <w:sz w:val="24"/>
                <w:lang w:val="en-GB"/>
              </w:rPr>
              <w:t>、</w:t>
            </w:r>
            <w:r w:rsidRPr="001C0F5A">
              <w:rPr>
                <w:rFonts w:hint="eastAsia"/>
                <w:bCs/>
                <w:iCs/>
                <w:color w:val="000000"/>
                <w:sz w:val="24"/>
                <w:lang w:val="en-GB"/>
              </w:rPr>
              <w:t>泓德基金</w:t>
            </w:r>
            <w:r>
              <w:rPr>
                <w:rFonts w:hint="eastAsia"/>
                <w:bCs/>
                <w:iCs/>
                <w:color w:val="000000"/>
                <w:sz w:val="24"/>
                <w:lang w:val="en-GB"/>
              </w:rPr>
              <w:t>、</w:t>
            </w:r>
            <w:r w:rsidRPr="001C0F5A">
              <w:rPr>
                <w:rFonts w:hint="eastAsia"/>
                <w:bCs/>
                <w:iCs/>
                <w:color w:val="000000"/>
                <w:sz w:val="24"/>
                <w:lang w:val="en-GB"/>
              </w:rPr>
              <w:t>中航基金</w:t>
            </w:r>
            <w:r>
              <w:rPr>
                <w:rFonts w:hint="eastAsia"/>
                <w:bCs/>
                <w:iCs/>
                <w:color w:val="000000"/>
                <w:sz w:val="24"/>
                <w:lang w:val="en-GB"/>
              </w:rPr>
              <w:t>、</w:t>
            </w:r>
            <w:r w:rsidRPr="00516EF7">
              <w:rPr>
                <w:rFonts w:hint="eastAsia"/>
                <w:bCs/>
                <w:iCs/>
                <w:color w:val="000000"/>
                <w:sz w:val="24"/>
                <w:lang w:val="en-GB"/>
              </w:rPr>
              <w:t>平安养老</w:t>
            </w:r>
            <w:r>
              <w:rPr>
                <w:rFonts w:hint="eastAsia"/>
                <w:bCs/>
                <w:iCs/>
                <w:color w:val="000000"/>
                <w:sz w:val="24"/>
                <w:lang w:val="en-GB"/>
              </w:rPr>
              <w:t>、</w:t>
            </w:r>
            <w:r w:rsidRPr="00516EF7">
              <w:rPr>
                <w:rFonts w:hint="eastAsia"/>
                <w:bCs/>
                <w:iCs/>
                <w:color w:val="000000"/>
                <w:sz w:val="24"/>
                <w:lang w:val="en-GB"/>
              </w:rPr>
              <w:t>交银</w:t>
            </w:r>
            <w:r>
              <w:rPr>
                <w:rFonts w:hint="eastAsia"/>
                <w:bCs/>
                <w:iCs/>
                <w:color w:val="000000"/>
                <w:sz w:val="24"/>
                <w:lang w:val="en-GB"/>
              </w:rPr>
              <w:t>、</w:t>
            </w:r>
            <w:r w:rsidRPr="00516EF7">
              <w:rPr>
                <w:rFonts w:hint="eastAsia"/>
                <w:bCs/>
                <w:iCs/>
                <w:color w:val="000000"/>
                <w:sz w:val="24"/>
                <w:lang w:val="en-GB"/>
              </w:rPr>
              <w:t>永赢</w:t>
            </w:r>
            <w:r>
              <w:rPr>
                <w:rFonts w:hint="eastAsia"/>
                <w:bCs/>
                <w:iCs/>
                <w:color w:val="000000"/>
                <w:sz w:val="24"/>
                <w:lang w:val="en-GB"/>
              </w:rPr>
              <w:t>、天风证券、</w:t>
            </w:r>
            <w:r w:rsidRPr="00516EF7">
              <w:rPr>
                <w:rFonts w:hint="eastAsia"/>
                <w:bCs/>
                <w:iCs/>
                <w:color w:val="000000"/>
                <w:sz w:val="24"/>
                <w:lang w:val="en-GB"/>
              </w:rPr>
              <w:t>华夏财富</w:t>
            </w:r>
            <w:r>
              <w:rPr>
                <w:rFonts w:hint="eastAsia"/>
                <w:bCs/>
                <w:iCs/>
                <w:color w:val="000000"/>
                <w:sz w:val="24"/>
                <w:lang w:val="en-GB"/>
              </w:rPr>
              <w:t>创新投资、</w:t>
            </w:r>
            <w:r w:rsidRPr="000F38EC">
              <w:rPr>
                <w:rFonts w:hint="eastAsia"/>
                <w:bCs/>
                <w:iCs/>
                <w:color w:val="000000"/>
                <w:sz w:val="24"/>
                <w:lang w:val="en-GB"/>
              </w:rPr>
              <w:t>大威德投资</w:t>
            </w:r>
            <w:r>
              <w:rPr>
                <w:rFonts w:hint="eastAsia"/>
                <w:bCs/>
                <w:iCs/>
                <w:color w:val="000000"/>
                <w:sz w:val="24"/>
                <w:lang w:val="en-GB"/>
              </w:rPr>
              <w:t>、</w:t>
            </w:r>
            <w:r w:rsidRPr="000F38EC">
              <w:rPr>
                <w:rFonts w:hint="eastAsia"/>
                <w:bCs/>
                <w:iCs/>
                <w:color w:val="000000"/>
                <w:sz w:val="24"/>
                <w:lang w:val="en-GB"/>
              </w:rPr>
              <w:t>建信养老</w:t>
            </w:r>
            <w:r>
              <w:rPr>
                <w:rFonts w:hint="eastAsia"/>
                <w:bCs/>
                <w:iCs/>
                <w:color w:val="000000"/>
                <w:sz w:val="24"/>
                <w:lang w:val="en-GB"/>
              </w:rPr>
              <w:t>、</w:t>
            </w:r>
            <w:r w:rsidRPr="000F38EC">
              <w:rPr>
                <w:rFonts w:hint="eastAsia"/>
                <w:bCs/>
                <w:iCs/>
                <w:color w:val="000000"/>
                <w:sz w:val="24"/>
                <w:lang w:val="en-GB"/>
              </w:rPr>
              <w:t>中信建投</w:t>
            </w:r>
            <w:r>
              <w:rPr>
                <w:rFonts w:hint="eastAsia"/>
                <w:bCs/>
                <w:iCs/>
                <w:color w:val="000000"/>
                <w:sz w:val="24"/>
                <w:lang w:val="en-GB"/>
              </w:rPr>
              <w:t>、</w:t>
            </w:r>
            <w:r w:rsidRPr="000F38EC">
              <w:rPr>
                <w:rFonts w:hint="eastAsia"/>
                <w:bCs/>
                <w:iCs/>
                <w:color w:val="000000"/>
                <w:sz w:val="24"/>
                <w:lang w:val="en-GB"/>
              </w:rPr>
              <w:t>幻方量化</w:t>
            </w:r>
            <w:r>
              <w:rPr>
                <w:rFonts w:hint="eastAsia"/>
                <w:bCs/>
                <w:iCs/>
                <w:color w:val="000000"/>
                <w:sz w:val="24"/>
                <w:lang w:val="en-GB"/>
              </w:rPr>
              <w:t>投资、</w:t>
            </w:r>
            <w:r w:rsidRPr="000F38EC">
              <w:rPr>
                <w:rFonts w:hint="eastAsia"/>
                <w:bCs/>
                <w:iCs/>
                <w:color w:val="000000"/>
                <w:sz w:val="24"/>
                <w:lang w:val="en-GB"/>
              </w:rPr>
              <w:t>聚鸣投资</w:t>
            </w:r>
            <w:r>
              <w:rPr>
                <w:rFonts w:hint="eastAsia"/>
                <w:bCs/>
                <w:iCs/>
                <w:color w:val="000000"/>
                <w:sz w:val="24"/>
                <w:lang w:val="en-GB"/>
              </w:rPr>
              <w:t>、</w:t>
            </w:r>
            <w:r w:rsidRPr="009120D7">
              <w:rPr>
                <w:rFonts w:hint="eastAsia"/>
                <w:bCs/>
                <w:iCs/>
                <w:color w:val="000000"/>
                <w:sz w:val="24"/>
                <w:lang w:val="en-GB"/>
              </w:rPr>
              <w:t>鹏华基金</w:t>
            </w:r>
            <w:r>
              <w:rPr>
                <w:rFonts w:hint="eastAsia"/>
                <w:bCs/>
                <w:iCs/>
                <w:color w:val="000000"/>
                <w:sz w:val="24"/>
                <w:lang w:val="en-GB"/>
              </w:rPr>
              <w:t>、</w:t>
            </w:r>
            <w:r w:rsidRPr="009120D7">
              <w:rPr>
                <w:rFonts w:hint="eastAsia"/>
                <w:bCs/>
                <w:iCs/>
                <w:color w:val="000000"/>
                <w:sz w:val="24"/>
                <w:lang w:val="en-GB"/>
              </w:rPr>
              <w:t>呈瑞投资</w:t>
            </w:r>
            <w:r>
              <w:rPr>
                <w:rFonts w:hint="eastAsia"/>
                <w:bCs/>
                <w:iCs/>
                <w:color w:val="000000"/>
                <w:sz w:val="24"/>
                <w:lang w:val="en-GB"/>
              </w:rPr>
              <w:t>、</w:t>
            </w:r>
            <w:r w:rsidRPr="009120D7">
              <w:rPr>
                <w:rFonts w:hint="eastAsia"/>
                <w:bCs/>
                <w:iCs/>
                <w:color w:val="000000"/>
                <w:sz w:val="24"/>
                <w:lang w:val="en-GB"/>
              </w:rPr>
              <w:t>兴全基金</w:t>
            </w:r>
            <w:r>
              <w:rPr>
                <w:rFonts w:hint="eastAsia"/>
                <w:bCs/>
                <w:iCs/>
                <w:color w:val="000000"/>
                <w:sz w:val="24"/>
                <w:lang w:val="en-GB"/>
              </w:rPr>
              <w:t>、</w:t>
            </w:r>
            <w:r w:rsidRPr="009120D7">
              <w:rPr>
                <w:rFonts w:hint="eastAsia"/>
                <w:bCs/>
                <w:iCs/>
                <w:color w:val="000000"/>
                <w:sz w:val="24"/>
                <w:lang w:val="en-GB"/>
              </w:rPr>
              <w:t>德邦基金</w:t>
            </w:r>
            <w:r>
              <w:rPr>
                <w:rFonts w:hint="eastAsia"/>
                <w:bCs/>
                <w:iCs/>
                <w:color w:val="000000"/>
                <w:sz w:val="24"/>
                <w:lang w:val="en-GB"/>
              </w:rPr>
              <w:t>、</w:t>
            </w:r>
            <w:r w:rsidRPr="00AB5A39">
              <w:rPr>
                <w:rFonts w:hint="eastAsia"/>
                <w:bCs/>
                <w:iCs/>
                <w:color w:val="000000"/>
                <w:sz w:val="24"/>
                <w:lang w:val="en-GB"/>
              </w:rPr>
              <w:t>中邮人寿</w:t>
            </w:r>
            <w:r>
              <w:rPr>
                <w:rFonts w:hint="eastAsia"/>
                <w:bCs/>
                <w:iCs/>
                <w:color w:val="000000"/>
                <w:sz w:val="24"/>
                <w:lang w:val="en-GB"/>
              </w:rPr>
              <w:t>保险、</w:t>
            </w:r>
            <w:r w:rsidRPr="00AB5A39">
              <w:rPr>
                <w:rFonts w:hint="eastAsia"/>
                <w:bCs/>
                <w:iCs/>
                <w:color w:val="000000"/>
                <w:sz w:val="24"/>
                <w:lang w:val="en-GB"/>
              </w:rPr>
              <w:t>华宝基金</w:t>
            </w:r>
            <w:r>
              <w:rPr>
                <w:rFonts w:hint="eastAsia"/>
                <w:bCs/>
                <w:iCs/>
                <w:color w:val="000000"/>
                <w:sz w:val="24"/>
                <w:lang w:val="en-GB"/>
              </w:rPr>
              <w:t>、</w:t>
            </w:r>
            <w:r w:rsidRPr="00AB5A39">
              <w:rPr>
                <w:rFonts w:hint="eastAsia"/>
                <w:bCs/>
                <w:iCs/>
                <w:color w:val="000000"/>
                <w:sz w:val="24"/>
                <w:lang w:val="en-GB"/>
              </w:rPr>
              <w:t>银华基金</w:t>
            </w:r>
            <w:r>
              <w:rPr>
                <w:rFonts w:hint="eastAsia"/>
                <w:bCs/>
                <w:iCs/>
                <w:color w:val="000000"/>
                <w:sz w:val="24"/>
                <w:lang w:val="en-GB"/>
              </w:rPr>
              <w:t>、</w:t>
            </w:r>
            <w:r w:rsidRPr="00AB5A39">
              <w:rPr>
                <w:rFonts w:hint="eastAsia"/>
                <w:bCs/>
                <w:iCs/>
                <w:color w:val="000000"/>
                <w:sz w:val="24"/>
                <w:lang w:val="en-GB"/>
              </w:rPr>
              <w:t>西部利得</w:t>
            </w:r>
            <w:r>
              <w:rPr>
                <w:rFonts w:hint="eastAsia"/>
                <w:bCs/>
                <w:iCs/>
                <w:color w:val="000000"/>
                <w:sz w:val="24"/>
                <w:lang w:val="en-GB"/>
              </w:rPr>
              <w:t>基金、</w:t>
            </w:r>
            <w:r w:rsidRPr="00AB5A39">
              <w:rPr>
                <w:rFonts w:hint="eastAsia"/>
                <w:bCs/>
                <w:iCs/>
                <w:color w:val="000000"/>
                <w:sz w:val="24"/>
                <w:lang w:val="en-GB"/>
              </w:rPr>
              <w:t>宏利基金</w:t>
            </w:r>
            <w:r>
              <w:rPr>
                <w:rFonts w:hint="eastAsia"/>
                <w:bCs/>
                <w:iCs/>
                <w:color w:val="000000"/>
                <w:sz w:val="24"/>
                <w:lang w:val="en-GB"/>
              </w:rPr>
              <w:t>、</w:t>
            </w:r>
            <w:r w:rsidRPr="00677715">
              <w:rPr>
                <w:rFonts w:hint="eastAsia"/>
                <w:bCs/>
                <w:iCs/>
                <w:color w:val="000000"/>
                <w:sz w:val="24"/>
                <w:lang w:val="en-GB"/>
              </w:rPr>
              <w:t>长城财富</w:t>
            </w:r>
            <w:r>
              <w:rPr>
                <w:rFonts w:hint="eastAsia"/>
                <w:bCs/>
                <w:iCs/>
                <w:color w:val="000000"/>
                <w:sz w:val="24"/>
                <w:lang w:val="en-GB"/>
              </w:rPr>
              <w:t>保险、</w:t>
            </w:r>
            <w:r w:rsidRPr="00677715">
              <w:rPr>
                <w:rFonts w:hint="eastAsia"/>
                <w:bCs/>
                <w:iCs/>
                <w:color w:val="000000"/>
                <w:sz w:val="24"/>
                <w:lang w:val="en-GB"/>
              </w:rPr>
              <w:t>海富通</w:t>
            </w:r>
            <w:r>
              <w:rPr>
                <w:rFonts w:hint="eastAsia"/>
                <w:bCs/>
                <w:iCs/>
                <w:color w:val="000000"/>
                <w:sz w:val="24"/>
                <w:lang w:val="en-GB"/>
              </w:rPr>
              <w:t>基金、</w:t>
            </w:r>
            <w:r w:rsidRPr="00677715">
              <w:rPr>
                <w:rFonts w:hint="eastAsia"/>
                <w:bCs/>
                <w:iCs/>
                <w:color w:val="000000"/>
                <w:sz w:val="24"/>
                <w:lang w:val="en-GB"/>
              </w:rPr>
              <w:t>兴业证券</w:t>
            </w:r>
            <w:r>
              <w:rPr>
                <w:rFonts w:hint="eastAsia"/>
                <w:bCs/>
                <w:iCs/>
                <w:color w:val="000000"/>
                <w:sz w:val="24"/>
                <w:lang w:val="en-GB"/>
              </w:rPr>
              <w:t>、国投</w:t>
            </w:r>
            <w:r w:rsidRPr="00677715">
              <w:rPr>
                <w:rFonts w:hint="eastAsia"/>
                <w:bCs/>
                <w:iCs/>
                <w:color w:val="000000"/>
                <w:sz w:val="24"/>
                <w:lang w:val="en-GB"/>
              </w:rPr>
              <w:t>瑞银</w:t>
            </w:r>
            <w:r>
              <w:rPr>
                <w:rFonts w:hint="eastAsia"/>
                <w:bCs/>
                <w:iCs/>
                <w:color w:val="000000"/>
                <w:sz w:val="24"/>
                <w:lang w:val="en-GB"/>
              </w:rPr>
              <w:t>基金、</w:t>
            </w:r>
            <w:r w:rsidRPr="00677715">
              <w:rPr>
                <w:rFonts w:hint="eastAsia"/>
                <w:bCs/>
                <w:iCs/>
                <w:color w:val="000000"/>
                <w:sz w:val="24"/>
                <w:lang w:val="en-GB"/>
              </w:rPr>
              <w:t>诺德基金</w:t>
            </w:r>
            <w:r>
              <w:rPr>
                <w:rFonts w:hint="eastAsia"/>
                <w:bCs/>
                <w:iCs/>
                <w:color w:val="000000"/>
                <w:sz w:val="24"/>
                <w:lang w:val="en-GB"/>
              </w:rPr>
              <w:t>、</w:t>
            </w:r>
            <w:r w:rsidRPr="004163E7">
              <w:rPr>
                <w:rFonts w:hint="eastAsia"/>
                <w:bCs/>
                <w:iCs/>
                <w:color w:val="000000"/>
                <w:sz w:val="24"/>
                <w:lang w:val="en-GB"/>
              </w:rPr>
              <w:t>盘京投资</w:t>
            </w:r>
            <w:r>
              <w:rPr>
                <w:rFonts w:hint="eastAsia"/>
                <w:bCs/>
                <w:iCs/>
                <w:color w:val="000000"/>
                <w:sz w:val="24"/>
                <w:lang w:val="en-GB"/>
              </w:rPr>
              <w:t>、</w:t>
            </w:r>
            <w:r w:rsidRPr="004163E7">
              <w:rPr>
                <w:rFonts w:hint="eastAsia"/>
                <w:bCs/>
                <w:iCs/>
                <w:color w:val="000000"/>
                <w:sz w:val="24"/>
                <w:lang w:val="en-GB"/>
              </w:rPr>
              <w:t>京管泰富</w:t>
            </w:r>
            <w:r>
              <w:rPr>
                <w:rFonts w:hint="eastAsia"/>
                <w:bCs/>
                <w:iCs/>
                <w:color w:val="000000"/>
                <w:sz w:val="24"/>
                <w:lang w:val="en-GB"/>
              </w:rPr>
              <w:t>基金、</w:t>
            </w:r>
            <w:r w:rsidRPr="004163E7">
              <w:rPr>
                <w:rFonts w:hint="eastAsia"/>
                <w:bCs/>
                <w:iCs/>
                <w:color w:val="000000"/>
                <w:sz w:val="24"/>
                <w:lang w:val="en-GB"/>
              </w:rPr>
              <w:t>勤辰私募基金</w:t>
            </w:r>
            <w:r>
              <w:rPr>
                <w:rFonts w:hint="eastAsia"/>
                <w:bCs/>
                <w:iCs/>
                <w:color w:val="000000"/>
                <w:sz w:val="24"/>
                <w:lang w:val="en-GB"/>
              </w:rPr>
              <w:t>、</w:t>
            </w:r>
            <w:r w:rsidRPr="004163E7">
              <w:rPr>
                <w:rFonts w:hint="eastAsia"/>
                <w:bCs/>
                <w:iCs/>
                <w:color w:val="000000"/>
                <w:sz w:val="24"/>
                <w:lang w:val="en-GB"/>
              </w:rPr>
              <w:t>汇丰晋信</w:t>
            </w:r>
            <w:r>
              <w:rPr>
                <w:rFonts w:hint="eastAsia"/>
                <w:bCs/>
                <w:iCs/>
                <w:color w:val="000000"/>
                <w:sz w:val="24"/>
                <w:lang w:val="en-GB"/>
              </w:rPr>
              <w:t>基金、</w:t>
            </w:r>
            <w:r w:rsidRPr="004163E7">
              <w:rPr>
                <w:rFonts w:hint="eastAsia"/>
                <w:bCs/>
                <w:iCs/>
                <w:color w:val="000000"/>
                <w:sz w:val="24"/>
                <w:lang w:val="en-GB"/>
              </w:rPr>
              <w:t>兴业证券</w:t>
            </w:r>
            <w:r>
              <w:rPr>
                <w:rFonts w:hint="eastAsia"/>
                <w:bCs/>
                <w:iCs/>
                <w:color w:val="000000"/>
                <w:sz w:val="24"/>
                <w:lang w:val="en-GB"/>
              </w:rPr>
              <w:t>、</w:t>
            </w:r>
            <w:r w:rsidRPr="0062297A">
              <w:rPr>
                <w:rFonts w:hint="eastAsia"/>
                <w:bCs/>
                <w:iCs/>
                <w:color w:val="000000"/>
                <w:sz w:val="24"/>
                <w:lang w:val="en-GB"/>
              </w:rPr>
              <w:t>长江通信</w:t>
            </w:r>
            <w:r>
              <w:rPr>
                <w:rFonts w:hint="eastAsia"/>
                <w:bCs/>
                <w:iCs/>
                <w:color w:val="000000"/>
                <w:sz w:val="24"/>
                <w:lang w:val="en-GB"/>
              </w:rPr>
              <w:t>、</w:t>
            </w:r>
            <w:r w:rsidRPr="0062297A">
              <w:rPr>
                <w:rFonts w:hint="eastAsia"/>
                <w:bCs/>
                <w:iCs/>
                <w:color w:val="000000"/>
                <w:sz w:val="24"/>
                <w:lang w:val="en-GB"/>
              </w:rPr>
              <w:t>安聯证券</w:t>
            </w:r>
            <w:r>
              <w:rPr>
                <w:rFonts w:hint="eastAsia"/>
                <w:bCs/>
                <w:iCs/>
                <w:color w:val="000000"/>
                <w:sz w:val="24"/>
                <w:lang w:val="en-GB"/>
              </w:rPr>
              <w:t>、</w:t>
            </w:r>
            <w:r w:rsidRPr="0062297A">
              <w:rPr>
                <w:rFonts w:hint="eastAsia"/>
                <w:bCs/>
                <w:iCs/>
                <w:color w:val="000000"/>
                <w:sz w:val="24"/>
                <w:lang w:val="en-GB"/>
              </w:rPr>
              <w:t>财通资管</w:t>
            </w:r>
            <w:r>
              <w:rPr>
                <w:rFonts w:hint="eastAsia"/>
                <w:bCs/>
                <w:iCs/>
                <w:color w:val="000000"/>
                <w:sz w:val="24"/>
                <w:lang w:val="en-GB"/>
              </w:rPr>
              <w:t>、</w:t>
            </w:r>
            <w:r w:rsidRPr="0062297A">
              <w:rPr>
                <w:rFonts w:hint="eastAsia"/>
                <w:bCs/>
                <w:iCs/>
                <w:color w:val="000000"/>
                <w:sz w:val="24"/>
                <w:lang w:val="en-GB"/>
              </w:rPr>
              <w:t>中金</w:t>
            </w:r>
            <w:r>
              <w:rPr>
                <w:rFonts w:hint="eastAsia"/>
                <w:bCs/>
                <w:iCs/>
                <w:color w:val="000000"/>
                <w:sz w:val="24"/>
                <w:lang w:val="en-GB"/>
              </w:rPr>
              <w:t>公司、</w:t>
            </w:r>
            <w:r w:rsidRPr="000E27F1">
              <w:rPr>
                <w:rFonts w:hint="eastAsia"/>
                <w:bCs/>
                <w:iCs/>
                <w:color w:val="000000"/>
                <w:sz w:val="24"/>
                <w:lang w:val="en-GB"/>
              </w:rPr>
              <w:t>东方红</w:t>
            </w:r>
            <w:r>
              <w:rPr>
                <w:rFonts w:hint="eastAsia"/>
                <w:bCs/>
                <w:iCs/>
                <w:color w:val="000000"/>
                <w:sz w:val="24"/>
                <w:lang w:val="en-GB"/>
              </w:rPr>
              <w:t>、</w:t>
            </w:r>
            <w:r w:rsidRPr="000E27F1">
              <w:rPr>
                <w:rFonts w:hint="eastAsia"/>
                <w:bCs/>
                <w:iCs/>
                <w:color w:val="000000"/>
                <w:sz w:val="24"/>
                <w:lang w:val="en-GB"/>
              </w:rPr>
              <w:t>国泰海通证券</w:t>
            </w:r>
            <w:r>
              <w:rPr>
                <w:rFonts w:hint="eastAsia"/>
                <w:bCs/>
                <w:iCs/>
                <w:color w:val="000000"/>
                <w:sz w:val="24"/>
                <w:lang w:val="en-GB"/>
              </w:rPr>
              <w:t>、</w:t>
            </w:r>
            <w:r w:rsidRPr="000E27F1">
              <w:rPr>
                <w:rFonts w:hint="eastAsia"/>
                <w:bCs/>
                <w:iCs/>
                <w:color w:val="000000"/>
                <w:sz w:val="24"/>
                <w:lang w:val="en-GB"/>
              </w:rPr>
              <w:t>兴业证券</w:t>
            </w:r>
            <w:r>
              <w:rPr>
                <w:rFonts w:hint="eastAsia"/>
                <w:bCs/>
                <w:iCs/>
                <w:color w:val="000000"/>
                <w:sz w:val="24"/>
                <w:lang w:val="en-GB"/>
              </w:rPr>
              <w:t>、</w:t>
            </w:r>
            <w:r w:rsidRPr="000E27F1">
              <w:rPr>
                <w:rFonts w:hint="eastAsia"/>
                <w:bCs/>
                <w:iCs/>
                <w:color w:val="000000"/>
                <w:sz w:val="24"/>
                <w:lang w:val="en-GB"/>
              </w:rPr>
              <w:t>泰康基金</w:t>
            </w:r>
            <w:r>
              <w:rPr>
                <w:rFonts w:hint="eastAsia"/>
                <w:bCs/>
                <w:iCs/>
                <w:color w:val="000000"/>
                <w:sz w:val="24"/>
                <w:lang w:val="en-GB"/>
              </w:rPr>
              <w:t>、</w:t>
            </w:r>
            <w:r w:rsidRPr="000E27F1">
              <w:rPr>
                <w:rFonts w:hint="eastAsia"/>
                <w:bCs/>
                <w:iCs/>
                <w:color w:val="000000"/>
                <w:sz w:val="24"/>
                <w:lang w:val="en-GB"/>
              </w:rPr>
              <w:t>久盈</w:t>
            </w:r>
          </w:p>
        </w:tc>
      </w:tr>
      <w:tr w:rsidR="008D1547" w14:paraId="07C86215" w14:textId="77777777">
        <w:tc>
          <w:tcPr>
            <w:tcW w:w="1908" w:type="dxa"/>
            <w:tcBorders>
              <w:top w:val="single" w:sz="4" w:space="0" w:color="auto"/>
              <w:left w:val="single" w:sz="4" w:space="0" w:color="auto"/>
              <w:bottom w:val="single" w:sz="4" w:space="0" w:color="auto"/>
              <w:right w:val="single" w:sz="4" w:space="0" w:color="auto"/>
            </w:tcBorders>
          </w:tcPr>
          <w:p w14:paraId="2A5A40CB" w14:textId="77777777" w:rsidR="008D1547" w:rsidRDefault="0000000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637482BC" w14:textId="77777777" w:rsidR="008D1547" w:rsidRDefault="00000000">
            <w:pPr>
              <w:spacing w:line="420" w:lineRule="exact"/>
              <w:rPr>
                <w:bCs/>
                <w:iCs/>
                <w:color w:val="000000"/>
                <w:sz w:val="24"/>
              </w:rPr>
            </w:pPr>
            <w:r>
              <w:rPr>
                <w:bCs/>
                <w:iCs/>
                <w:color w:val="000000"/>
                <w:sz w:val="24"/>
              </w:rPr>
              <w:t>2025</w:t>
            </w:r>
            <w:r>
              <w:rPr>
                <w:bCs/>
                <w:iCs/>
                <w:color w:val="000000"/>
                <w:sz w:val="24"/>
              </w:rPr>
              <w:t>年</w:t>
            </w:r>
            <w:r>
              <w:rPr>
                <w:rFonts w:hint="eastAsia"/>
                <w:bCs/>
                <w:iCs/>
                <w:color w:val="000000"/>
                <w:sz w:val="24"/>
              </w:rPr>
              <w:t>10</w:t>
            </w:r>
            <w:r>
              <w:rPr>
                <w:bCs/>
                <w:iCs/>
                <w:color w:val="000000"/>
                <w:sz w:val="24"/>
              </w:rPr>
              <w:t>月</w:t>
            </w:r>
            <w:r>
              <w:rPr>
                <w:rFonts w:hint="eastAsia"/>
                <w:bCs/>
                <w:iCs/>
                <w:color w:val="000000"/>
                <w:sz w:val="24"/>
              </w:rPr>
              <w:t>17</w:t>
            </w:r>
            <w:r>
              <w:rPr>
                <w:bCs/>
                <w:iCs/>
                <w:color w:val="000000"/>
                <w:sz w:val="24"/>
              </w:rPr>
              <w:t>日</w:t>
            </w:r>
            <w:r>
              <w:rPr>
                <w:bCs/>
                <w:iCs/>
                <w:color w:val="000000"/>
                <w:sz w:val="24"/>
              </w:rPr>
              <w:t xml:space="preserve">  1</w:t>
            </w:r>
            <w:r>
              <w:rPr>
                <w:rFonts w:hint="eastAsia"/>
                <w:bCs/>
                <w:iCs/>
                <w:color w:val="000000"/>
                <w:sz w:val="24"/>
              </w:rPr>
              <w:t>5</w:t>
            </w:r>
            <w:r>
              <w:rPr>
                <w:bCs/>
                <w:iCs/>
                <w:color w:val="000000"/>
                <w:sz w:val="24"/>
              </w:rPr>
              <w:t>:</w:t>
            </w:r>
            <w:r>
              <w:rPr>
                <w:rFonts w:hint="eastAsia"/>
                <w:bCs/>
                <w:iCs/>
                <w:color w:val="000000"/>
                <w:sz w:val="24"/>
              </w:rPr>
              <w:t>00</w:t>
            </w:r>
            <w:r>
              <w:rPr>
                <w:bCs/>
                <w:iCs/>
                <w:color w:val="000000"/>
                <w:sz w:val="24"/>
              </w:rPr>
              <w:t>~</w:t>
            </w:r>
            <w:r>
              <w:rPr>
                <w:rFonts w:hint="eastAsia"/>
                <w:bCs/>
                <w:iCs/>
                <w:color w:val="000000"/>
                <w:sz w:val="24"/>
              </w:rPr>
              <w:t>16</w:t>
            </w:r>
            <w:r>
              <w:rPr>
                <w:bCs/>
                <w:iCs/>
                <w:color w:val="000000"/>
                <w:sz w:val="24"/>
              </w:rPr>
              <w:t>:</w:t>
            </w:r>
            <w:r>
              <w:rPr>
                <w:rFonts w:hint="eastAsia"/>
                <w:bCs/>
                <w:iCs/>
                <w:color w:val="000000"/>
                <w:sz w:val="24"/>
              </w:rPr>
              <w:t>00</w:t>
            </w:r>
          </w:p>
        </w:tc>
      </w:tr>
      <w:tr w:rsidR="008D1547" w14:paraId="4614C023" w14:textId="77777777">
        <w:tc>
          <w:tcPr>
            <w:tcW w:w="1908" w:type="dxa"/>
            <w:tcBorders>
              <w:top w:val="single" w:sz="4" w:space="0" w:color="auto"/>
              <w:left w:val="single" w:sz="4" w:space="0" w:color="auto"/>
              <w:bottom w:val="single" w:sz="4" w:space="0" w:color="auto"/>
              <w:right w:val="single" w:sz="4" w:space="0" w:color="auto"/>
            </w:tcBorders>
            <w:vAlign w:val="center"/>
          </w:tcPr>
          <w:p w14:paraId="2D6775CE" w14:textId="77777777" w:rsidR="008D1547" w:rsidRDefault="00000000">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751F1FD2" w14:textId="77777777" w:rsidR="008D1547" w:rsidRDefault="00000000">
            <w:pPr>
              <w:spacing w:line="420" w:lineRule="exact"/>
              <w:rPr>
                <w:bCs/>
                <w:iCs/>
                <w:color w:val="000000"/>
                <w:sz w:val="24"/>
              </w:rPr>
            </w:pPr>
            <w:r>
              <w:rPr>
                <w:rFonts w:hint="eastAsia"/>
                <w:bCs/>
                <w:iCs/>
                <w:color w:val="000000"/>
                <w:sz w:val="24"/>
              </w:rPr>
              <w:t>电话交流</w:t>
            </w:r>
          </w:p>
        </w:tc>
      </w:tr>
      <w:tr w:rsidR="008D1547" w14:paraId="12AB2B87" w14:textId="77777777">
        <w:tc>
          <w:tcPr>
            <w:tcW w:w="1908" w:type="dxa"/>
            <w:tcBorders>
              <w:top w:val="single" w:sz="4" w:space="0" w:color="auto"/>
              <w:left w:val="single" w:sz="4" w:space="0" w:color="auto"/>
              <w:bottom w:val="single" w:sz="4" w:space="0" w:color="auto"/>
              <w:right w:val="single" w:sz="4" w:space="0" w:color="auto"/>
            </w:tcBorders>
            <w:vAlign w:val="center"/>
          </w:tcPr>
          <w:p w14:paraId="251BDA81" w14:textId="77777777" w:rsidR="008D1547" w:rsidRDefault="0000000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1C901BAC" w14:textId="77777777" w:rsidR="008D1547" w:rsidRDefault="00000000">
            <w:pPr>
              <w:spacing w:line="420" w:lineRule="exact"/>
              <w:rPr>
                <w:bCs/>
                <w:sz w:val="24"/>
              </w:rPr>
            </w:pPr>
            <w:r>
              <w:rPr>
                <w:bCs/>
                <w:sz w:val="24"/>
              </w:rPr>
              <w:t>1</w:t>
            </w:r>
            <w:r>
              <w:rPr>
                <w:bCs/>
                <w:sz w:val="24"/>
              </w:rPr>
              <w:t>、</w:t>
            </w:r>
            <w:r>
              <w:rPr>
                <w:rFonts w:hint="eastAsia"/>
                <w:bCs/>
                <w:sz w:val="24"/>
              </w:rPr>
              <w:t>董事、副总经理</w:t>
            </w:r>
            <w:r>
              <w:rPr>
                <w:rFonts w:hint="eastAsia"/>
                <w:bCs/>
                <w:sz w:val="24"/>
              </w:rPr>
              <w:t xml:space="preserve">    </w:t>
            </w:r>
            <w:r>
              <w:rPr>
                <w:rFonts w:hint="eastAsia"/>
                <w:bCs/>
                <w:sz w:val="24"/>
              </w:rPr>
              <w:t>黄永光</w:t>
            </w:r>
          </w:p>
          <w:p w14:paraId="3B289363" w14:textId="77777777" w:rsidR="008D1547" w:rsidRDefault="00000000">
            <w:pPr>
              <w:spacing w:line="420" w:lineRule="exact"/>
              <w:rPr>
                <w:bCs/>
                <w:sz w:val="24"/>
              </w:rPr>
            </w:pPr>
            <w:r>
              <w:rPr>
                <w:bCs/>
                <w:sz w:val="24"/>
              </w:rPr>
              <w:t>2</w:t>
            </w:r>
            <w:r>
              <w:rPr>
                <w:bCs/>
                <w:sz w:val="24"/>
              </w:rPr>
              <w:t>、</w:t>
            </w:r>
            <w:r>
              <w:rPr>
                <w:rFonts w:hint="eastAsia"/>
                <w:bCs/>
                <w:sz w:val="24"/>
              </w:rPr>
              <w:t>财务总监</w:t>
            </w:r>
            <w:r>
              <w:rPr>
                <w:rFonts w:hint="eastAsia"/>
                <w:bCs/>
                <w:sz w:val="24"/>
              </w:rPr>
              <w:t xml:space="preserve">    </w:t>
            </w:r>
            <w:r>
              <w:rPr>
                <w:bCs/>
                <w:sz w:val="24"/>
              </w:rPr>
              <w:t xml:space="preserve">   </w:t>
            </w:r>
            <w:r>
              <w:rPr>
                <w:rFonts w:hint="eastAsia"/>
                <w:bCs/>
                <w:sz w:val="24"/>
              </w:rPr>
              <w:t xml:space="preserve">   </w:t>
            </w:r>
            <w:r>
              <w:rPr>
                <w:rFonts w:hint="eastAsia"/>
                <w:bCs/>
                <w:sz w:val="24"/>
              </w:rPr>
              <w:t>赵艳涛</w:t>
            </w:r>
          </w:p>
          <w:p w14:paraId="389A4DE5" w14:textId="77777777" w:rsidR="008D1547" w:rsidRDefault="00000000">
            <w:pPr>
              <w:spacing w:line="420" w:lineRule="exact"/>
              <w:rPr>
                <w:bCs/>
                <w:sz w:val="24"/>
              </w:rPr>
            </w:pPr>
            <w:r>
              <w:rPr>
                <w:rFonts w:hint="eastAsia"/>
                <w:bCs/>
                <w:sz w:val="24"/>
              </w:rPr>
              <w:t>3</w:t>
            </w:r>
            <w:r>
              <w:rPr>
                <w:rFonts w:hint="eastAsia"/>
                <w:bCs/>
                <w:sz w:val="24"/>
              </w:rPr>
              <w:t>、</w:t>
            </w:r>
            <w:r>
              <w:rPr>
                <w:bCs/>
                <w:sz w:val="24"/>
              </w:rPr>
              <w:t>董事会秘书</w:t>
            </w:r>
            <w:r>
              <w:rPr>
                <w:bCs/>
                <w:sz w:val="24"/>
              </w:rPr>
              <w:t xml:space="preserve">     </w:t>
            </w:r>
            <w:r>
              <w:rPr>
                <w:rFonts w:hint="eastAsia"/>
                <w:bCs/>
                <w:sz w:val="24"/>
              </w:rPr>
              <w:t xml:space="preserve">   </w:t>
            </w:r>
            <w:r>
              <w:rPr>
                <w:bCs/>
                <w:sz w:val="24"/>
              </w:rPr>
              <w:t>梅</w:t>
            </w:r>
            <w:r>
              <w:rPr>
                <w:rFonts w:hint="eastAsia"/>
                <w:bCs/>
                <w:sz w:val="24"/>
              </w:rPr>
              <w:t xml:space="preserve">  </w:t>
            </w:r>
            <w:r>
              <w:rPr>
                <w:bCs/>
                <w:sz w:val="24"/>
              </w:rPr>
              <w:t>雪</w:t>
            </w:r>
          </w:p>
        </w:tc>
      </w:tr>
      <w:tr w:rsidR="008D1547" w14:paraId="0E89588A" w14:textId="77777777">
        <w:tc>
          <w:tcPr>
            <w:tcW w:w="1908" w:type="dxa"/>
            <w:tcBorders>
              <w:top w:val="single" w:sz="4" w:space="0" w:color="auto"/>
              <w:left w:val="single" w:sz="4" w:space="0" w:color="auto"/>
              <w:bottom w:val="single" w:sz="4" w:space="0" w:color="auto"/>
              <w:right w:val="single" w:sz="4" w:space="0" w:color="auto"/>
            </w:tcBorders>
            <w:vAlign w:val="center"/>
          </w:tcPr>
          <w:p w14:paraId="4BB18BA5" w14:textId="77777777" w:rsidR="008D1547" w:rsidRDefault="00000000">
            <w:pPr>
              <w:spacing w:line="420" w:lineRule="exact"/>
              <w:rPr>
                <w:bCs/>
                <w:iCs/>
                <w:color w:val="000000"/>
                <w:kern w:val="0"/>
                <w:sz w:val="24"/>
              </w:rPr>
            </w:pPr>
            <w:r>
              <w:rPr>
                <w:rFonts w:hAnsi="宋体"/>
                <w:bCs/>
                <w:iCs/>
                <w:color w:val="000000"/>
                <w:kern w:val="0"/>
                <w:sz w:val="24"/>
              </w:rPr>
              <w:t>投资者关系活动主要内容介绍</w:t>
            </w:r>
          </w:p>
          <w:p w14:paraId="75471C38" w14:textId="77777777" w:rsidR="008D1547" w:rsidRDefault="008D1547">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15601222" w14:textId="77777777" w:rsidR="008D1547" w:rsidRDefault="00000000">
            <w:pPr>
              <w:spacing w:line="360" w:lineRule="auto"/>
              <w:ind w:firstLineChars="200" w:firstLine="480"/>
              <w:rPr>
                <w:sz w:val="24"/>
              </w:rPr>
            </w:pPr>
            <w:r>
              <w:rPr>
                <w:sz w:val="24"/>
              </w:rPr>
              <w:t>公司就投资者在本次说明会中提出的问题进行了回复：</w:t>
            </w:r>
          </w:p>
          <w:p w14:paraId="40087FE5" w14:textId="77777777" w:rsidR="008D1547" w:rsidRDefault="00000000">
            <w:pPr>
              <w:spacing w:line="360" w:lineRule="auto"/>
              <w:ind w:firstLineChars="200" w:firstLine="482"/>
              <w:rPr>
                <w:b/>
                <w:bCs/>
                <w:sz w:val="24"/>
              </w:rPr>
            </w:pPr>
            <w:r>
              <w:rPr>
                <w:b/>
                <w:bCs/>
                <w:sz w:val="24"/>
              </w:rPr>
              <w:t>1</w:t>
            </w:r>
            <w:r>
              <w:rPr>
                <w:b/>
                <w:bCs/>
                <w:sz w:val="24"/>
              </w:rPr>
              <w:t>、第三季度环比二季度利润、毛利率下降的原因？</w:t>
            </w:r>
            <w:r>
              <w:rPr>
                <w:b/>
                <w:bCs/>
                <w:sz w:val="24"/>
              </w:rPr>
              <w:t xml:space="preserve"> </w:t>
            </w:r>
          </w:p>
          <w:p w14:paraId="31130EE9" w14:textId="2E34A885" w:rsidR="008D1547" w:rsidRDefault="00000000">
            <w:pPr>
              <w:spacing w:line="360" w:lineRule="auto"/>
              <w:ind w:firstLineChars="200" w:firstLine="482"/>
              <w:rPr>
                <w:sz w:val="24"/>
              </w:rPr>
            </w:pPr>
            <w:r>
              <w:rPr>
                <w:b/>
                <w:bCs/>
                <w:sz w:val="24"/>
              </w:rPr>
              <w:t>答：</w:t>
            </w:r>
            <w:r>
              <w:rPr>
                <w:rFonts w:hint="eastAsia"/>
                <w:sz w:val="24"/>
              </w:rPr>
              <w:t>尊敬的投资者，您好！公司第三季度净利润与毛利率环</w:t>
            </w:r>
            <w:r>
              <w:rPr>
                <w:rFonts w:hint="eastAsia"/>
                <w:sz w:val="24"/>
              </w:rPr>
              <w:lastRenderedPageBreak/>
              <w:t>比下降的具体原因：一是受短期行业市场波动影响，部分客户调整了订单排期节奏，导致相对高毛利产品当期收入占比有所降低；二是同期相对低毛利产品的订单交付量阶段性增加，占比提升。需要特别说明的是，公司核心产品的技术优势、市场竞争力以及下游长期需求趋势均未发生改变，后续公司将通过优化订单结构、提升低毛利产品运营效率等方式，持续改善盈利表现。感谢您对公司的关注与支持！</w:t>
            </w:r>
          </w:p>
          <w:p w14:paraId="0F5A9C1B" w14:textId="77777777" w:rsidR="008D1547" w:rsidRDefault="00000000">
            <w:pPr>
              <w:spacing w:line="360" w:lineRule="auto"/>
              <w:ind w:firstLineChars="200" w:firstLine="482"/>
              <w:rPr>
                <w:b/>
                <w:bCs/>
                <w:sz w:val="24"/>
              </w:rPr>
            </w:pPr>
            <w:r>
              <w:rPr>
                <w:b/>
                <w:bCs/>
                <w:sz w:val="24"/>
              </w:rPr>
              <w:t>2</w:t>
            </w:r>
            <w:r>
              <w:rPr>
                <w:b/>
                <w:bCs/>
                <w:sz w:val="24"/>
              </w:rPr>
              <w:t>、公司组织架构调整的原因？</w:t>
            </w:r>
          </w:p>
          <w:p w14:paraId="22237254" w14:textId="2B6B3408" w:rsidR="008D1547" w:rsidRDefault="00000000">
            <w:pPr>
              <w:spacing w:line="360" w:lineRule="auto"/>
              <w:ind w:firstLineChars="200" w:firstLine="482"/>
              <w:rPr>
                <w:sz w:val="24"/>
              </w:rPr>
            </w:pPr>
            <w:r>
              <w:rPr>
                <w:b/>
                <w:bCs/>
                <w:sz w:val="24"/>
              </w:rPr>
              <w:t>答：</w:t>
            </w:r>
            <w:r>
              <w:rPr>
                <w:sz w:val="24"/>
              </w:rPr>
              <w:t>尊敬的投资者，您好！公司</w:t>
            </w:r>
            <w:r>
              <w:rPr>
                <w:rFonts w:hint="eastAsia"/>
                <w:sz w:val="24"/>
              </w:rPr>
              <w:t>本次</w:t>
            </w:r>
            <w:r>
              <w:rPr>
                <w:sz w:val="24"/>
              </w:rPr>
              <w:t>组织架构调整</w:t>
            </w:r>
            <w:r>
              <w:rPr>
                <w:rFonts w:hint="eastAsia"/>
                <w:sz w:val="24"/>
              </w:rPr>
              <w:t>，核心目标是更好地匹配当前业务发展阶段与长期战略规划。具体来看，通过</w:t>
            </w:r>
            <w:r>
              <w:rPr>
                <w:sz w:val="24"/>
              </w:rPr>
              <w:t>将美国仕佳</w:t>
            </w:r>
            <w:r>
              <w:rPr>
                <w:rFonts w:hint="eastAsia"/>
                <w:sz w:val="24"/>
              </w:rPr>
              <w:t>公司、</w:t>
            </w:r>
            <w:r>
              <w:rPr>
                <w:sz w:val="24"/>
              </w:rPr>
              <w:t>新加坡仕佳</w:t>
            </w:r>
            <w:r>
              <w:rPr>
                <w:rFonts w:hint="eastAsia"/>
                <w:sz w:val="24"/>
              </w:rPr>
              <w:t>公司</w:t>
            </w:r>
            <w:r>
              <w:rPr>
                <w:sz w:val="24"/>
              </w:rPr>
              <w:t>纳入</w:t>
            </w:r>
            <w:r>
              <w:rPr>
                <w:rFonts w:hint="eastAsia"/>
                <w:sz w:val="24"/>
              </w:rPr>
              <w:t>公司</w:t>
            </w:r>
            <w:r>
              <w:rPr>
                <w:sz w:val="24"/>
              </w:rPr>
              <w:t>营销中心统一管理，</w:t>
            </w:r>
            <w:r>
              <w:rPr>
                <w:rFonts w:hint="eastAsia"/>
                <w:sz w:val="24"/>
              </w:rPr>
              <w:t>一方面能够整合海外子公司在市场拓展、客户服务及技术支持等方面的资源与能力，形成海外业务协同合力；另一方面可进一步优化集团层面的资源配置效率，减少管理环节、提升决策与执行效率，从而强化公司整体市场竞争力。目前，相关调整工作正有序推进，后续公司将持续完善组织管理体系，以更好地支撑业务发展。</w:t>
            </w:r>
            <w:r>
              <w:rPr>
                <w:sz w:val="24"/>
              </w:rPr>
              <w:t>感谢您对公司的关注与支持！</w:t>
            </w:r>
          </w:p>
          <w:p w14:paraId="402A8FEA" w14:textId="77777777" w:rsidR="008D1547" w:rsidRDefault="00000000">
            <w:pPr>
              <w:spacing w:line="360" w:lineRule="auto"/>
              <w:ind w:firstLineChars="200" w:firstLine="482"/>
              <w:rPr>
                <w:b/>
                <w:bCs/>
                <w:sz w:val="24"/>
              </w:rPr>
            </w:pPr>
            <w:r>
              <w:rPr>
                <w:b/>
                <w:bCs/>
                <w:sz w:val="24"/>
              </w:rPr>
              <w:t>3</w:t>
            </w:r>
            <w:r>
              <w:rPr>
                <w:b/>
                <w:bCs/>
                <w:sz w:val="24"/>
              </w:rPr>
              <w:t>、公司为什么要注销回购股份？未来还有做股权激励的计划么？</w:t>
            </w:r>
          </w:p>
          <w:p w14:paraId="141858FC" w14:textId="40B26AFF" w:rsidR="008D1547" w:rsidRDefault="00000000">
            <w:pPr>
              <w:spacing w:line="360" w:lineRule="auto"/>
              <w:ind w:firstLineChars="200" w:firstLine="482"/>
              <w:rPr>
                <w:sz w:val="24"/>
              </w:rPr>
            </w:pPr>
            <w:r>
              <w:rPr>
                <w:b/>
                <w:bCs/>
                <w:sz w:val="24"/>
              </w:rPr>
              <w:t>答：</w:t>
            </w:r>
            <w:r>
              <w:rPr>
                <w:sz w:val="24"/>
              </w:rPr>
              <w:t>尊敬的投资者，您好！公司注销回购股份主要系相关股份未能在法定期限内授予，为严格遵守监管要求、维护广大投资者利益</w:t>
            </w:r>
            <w:r>
              <w:rPr>
                <w:rFonts w:hint="eastAsia"/>
                <w:sz w:val="24"/>
              </w:rPr>
              <w:t>，同时</w:t>
            </w:r>
            <w:r>
              <w:rPr>
                <w:sz w:val="24"/>
              </w:rPr>
              <w:t>避免</w:t>
            </w:r>
            <w:r>
              <w:rPr>
                <w:rFonts w:hint="eastAsia"/>
                <w:sz w:val="24"/>
              </w:rPr>
              <w:t>回购</w:t>
            </w:r>
            <w:r>
              <w:rPr>
                <w:sz w:val="24"/>
              </w:rPr>
              <w:t>股份</w:t>
            </w:r>
            <w:r>
              <w:rPr>
                <w:rFonts w:hint="eastAsia"/>
                <w:sz w:val="24"/>
              </w:rPr>
              <w:t>长期</w:t>
            </w:r>
            <w:r>
              <w:rPr>
                <w:sz w:val="24"/>
              </w:rPr>
              <w:t>闲置</w:t>
            </w:r>
            <w:r>
              <w:rPr>
                <w:rFonts w:hint="eastAsia"/>
                <w:sz w:val="24"/>
              </w:rPr>
              <w:t>导致的资源浪费</w:t>
            </w:r>
            <w:r>
              <w:rPr>
                <w:sz w:val="24"/>
              </w:rPr>
              <w:t>，公司结合</w:t>
            </w:r>
            <w:r>
              <w:rPr>
                <w:rFonts w:hint="eastAsia"/>
                <w:sz w:val="24"/>
              </w:rPr>
              <w:t>当前经营发展</w:t>
            </w:r>
            <w:r>
              <w:rPr>
                <w:sz w:val="24"/>
              </w:rPr>
              <w:t>实际情况</w:t>
            </w:r>
            <w:r>
              <w:rPr>
                <w:rFonts w:hint="eastAsia"/>
                <w:sz w:val="24"/>
              </w:rPr>
              <w:t>，审慎决策调整该部分</w:t>
            </w:r>
            <w:r>
              <w:rPr>
                <w:sz w:val="24"/>
              </w:rPr>
              <w:t>回购股份</w:t>
            </w:r>
            <w:r>
              <w:rPr>
                <w:rFonts w:hint="eastAsia"/>
                <w:sz w:val="24"/>
              </w:rPr>
              <w:t>的</w:t>
            </w:r>
            <w:r>
              <w:rPr>
                <w:sz w:val="24"/>
              </w:rPr>
              <w:t>用途</w:t>
            </w:r>
            <w:r>
              <w:rPr>
                <w:rFonts w:hint="eastAsia"/>
                <w:sz w:val="24"/>
              </w:rPr>
              <w:t>并予以</w:t>
            </w:r>
            <w:r>
              <w:rPr>
                <w:sz w:val="24"/>
              </w:rPr>
              <w:t>注销。</w:t>
            </w:r>
            <w:r>
              <w:rPr>
                <w:rFonts w:hint="eastAsia"/>
                <w:sz w:val="24"/>
              </w:rPr>
              <w:t>此次回购注销，</w:t>
            </w:r>
            <w:r>
              <w:rPr>
                <w:sz w:val="24"/>
              </w:rPr>
              <w:t>不会对公司后续开展股权激励造成实质</w:t>
            </w:r>
            <w:r>
              <w:rPr>
                <w:rFonts w:hint="eastAsia"/>
                <w:sz w:val="24"/>
              </w:rPr>
              <w:t>性障碍，公司始终重视通过股权激励等长效激励机制绑定核心团队与公司发展利益，目前正结合业务发展节奏、团队建设需求等因素，积极研究推出股权激励计划的可行性，</w:t>
            </w:r>
            <w:r>
              <w:rPr>
                <w:sz w:val="24"/>
              </w:rPr>
              <w:t>后续如有新的进展，将及时履行信息披露义务。感谢您对公司的关注与支持！</w:t>
            </w:r>
          </w:p>
          <w:p w14:paraId="051A74CC" w14:textId="1929083C" w:rsidR="008D1547" w:rsidRDefault="00000000">
            <w:pPr>
              <w:spacing w:line="360" w:lineRule="auto"/>
              <w:ind w:firstLineChars="200" w:firstLine="482"/>
              <w:rPr>
                <w:b/>
                <w:bCs/>
                <w:sz w:val="24"/>
              </w:rPr>
            </w:pPr>
            <w:r>
              <w:rPr>
                <w:b/>
                <w:bCs/>
                <w:sz w:val="24"/>
              </w:rPr>
              <w:t>4</w:t>
            </w:r>
            <w:r>
              <w:rPr>
                <w:b/>
                <w:bCs/>
                <w:sz w:val="24"/>
              </w:rPr>
              <w:t>、</w:t>
            </w:r>
            <w:r>
              <w:rPr>
                <w:rFonts w:hint="eastAsia"/>
                <w:b/>
                <w:bCs/>
                <w:sz w:val="24"/>
              </w:rPr>
              <w:t>CW</w:t>
            </w:r>
            <w:r>
              <w:rPr>
                <w:b/>
                <w:bCs/>
                <w:sz w:val="24"/>
              </w:rPr>
              <w:t>光源客户验证进展</w:t>
            </w:r>
            <w:r w:rsidR="00E60AA7">
              <w:rPr>
                <w:rFonts w:hint="eastAsia"/>
                <w:b/>
                <w:bCs/>
                <w:sz w:val="24"/>
              </w:rPr>
              <w:t>情况如何？</w:t>
            </w:r>
          </w:p>
          <w:p w14:paraId="7A35002A" w14:textId="66D92A93" w:rsidR="008D1547" w:rsidRDefault="00000000">
            <w:pPr>
              <w:spacing w:line="360" w:lineRule="auto"/>
              <w:ind w:firstLineChars="200" w:firstLine="482"/>
              <w:rPr>
                <w:sz w:val="24"/>
              </w:rPr>
            </w:pPr>
            <w:r>
              <w:rPr>
                <w:b/>
                <w:bCs/>
                <w:sz w:val="24"/>
              </w:rPr>
              <w:lastRenderedPageBreak/>
              <w:t>答：</w:t>
            </w:r>
            <w:r>
              <w:rPr>
                <w:sz w:val="24"/>
              </w:rPr>
              <w:t>尊敬的投资者，您好！目前公司</w:t>
            </w:r>
            <w:r>
              <w:rPr>
                <w:sz w:val="24"/>
              </w:rPr>
              <w:t>CW DFB</w:t>
            </w:r>
            <w:r>
              <w:rPr>
                <w:sz w:val="24"/>
              </w:rPr>
              <w:t>激光器芯片</w:t>
            </w:r>
            <w:r>
              <w:rPr>
                <w:rFonts w:hint="eastAsia"/>
                <w:sz w:val="24"/>
              </w:rPr>
              <w:t>产品正按计划推进客户验证工作，部分产品已完成客户验证并实现小批量交付</w:t>
            </w:r>
            <w:r>
              <w:rPr>
                <w:sz w:val="24"/>
              </w:rPr>
              <w:t>。</w:t>
            </w:r>
            <w:r>
              <w:rPr>
                <w:rFonts w:hint="eastAsia"/>
                <w:sz w:val="24"/>
              </w:rPr>
              <w:t>公司已结合战略规划、经营计划和市场客户需求，积极推进产能规划与生产线部署，同步优化生产工艺进一步提升产品可靠性与成本竞争力，以快速响应市场需求</w:t>
            </w:r>
            <w:r>
              <w:rPr>
                <w:sz w:val="24"/>
              </w:rPr>
              <w:t>。感谢您对公司的关注与支持！</w:t>
            </w:r>
          </w:p>
          <w:p w14:paraId="5E543654" w14:textId="77777777" w:rsidR="008D1547" w:rsidRDefault="00000000">
            <w:pPr>
              <w:spacing w:line="360" w:lineRule="auto"/>
              <w:ind w:firstLineChars="200" w:firstLine="482"/>
              <w:rPr>
                <w:b/>
                <w:bCs/>
                <w:sz w:val="24"/>
              </w:rPr>
            </w:pPr>
            <w:bookmarkStart w:id="0" w:name="OLE_LINK1"/>
            <w:r>
              <w:rPr>
                <w:b/>
                <w:bCs/>
                <w:sz w:val="24"/>
              </w:rPr>
              <w:t>5</w:t>
            </w:r>
            <w:r>
              <w:rPr>
                <w:b/>
                <w:bCs/>
                <w:sz w:val="24"/>
              </w:rPr>
              <w:t>、请问泰国子公司扩产</w:t>
            </w:r>
            <w:r>
              <w:rPr>
                <w:rFonts w:hint="eastAsia"/>
                <w:b/>
                <w:bCs/>
                <w:sz w:val="24"/>
              </w:rPr>
              <w:t>情况如何</w:t>
            </w:r>
            <w:r>
              <w:rPr>
                <w:b/>
                <w:bCs/>
                <w:sz w:val="24"/>
              </w:rPr>
              <w:t>？</w:t>
            </w:r>
          </w:p>
          <w:p w14:paraId="4336253A" w14:textId="77777777" w:rsidR="008D1547" w:rsidRDefault="00000000">
            <w:pPr>
              <w:spacing w:line="360" w:lineRule="auto"/>
              <w:ind w:firstLineChars="200" w:firstLine="482"/>
              <w:rPr>
                <w:sz w:val="24"/>
              </w:rPr>
            </w:pPr>
            <w:r>
              <w:rPr>
                <w:b/>
                <w:bCs/>
                <w:sz w:val="24"/>
              </w:rPr>
              <w:t>答：</w:t>
            </w:r>
            <w:r>
              <w:rPr>
                <w:sz w:val="24"/>
              </w:rPr>
              <w:t>尊敬的投资者，您好！泰国子公司扩产</w:t>
            </w:r>
            <w:r>
              <w:rPr>
                <w:rFonts w:hint="eastAsia"/>
                <w:sz w:val="24"/>
              </w:rPr>
              <w:t>工作</w:t>
            </w:r>
            <w:r>
              <w:rPr>
                <w:sz w:val="24"/>
              </w:rPr>
              <w:t>正在有序推进中。本次扩产主要围绕</w:t>
            </w:r>
            <w:r>
              <w:rPr>
                <w:rFonts w:hint="eastAsia"/>
                <w:sz w:val="24"/>
              </w:rPr>
              <w:t>光纤连接器跳线、室内光缆等</w:t>
            </w:r>
            <w:r>
              <w:rPr>
                <w:sz w:val="24"/>
              </w:rPr>
              <w:t>业务的全球化布局展开，产能建设</w:t>
            </w:r>
            <w:r>
              <w:rPr>
                <w:rFonts w:hint="eastAsia"/>
                <w:sz w:val="24"/>
              </w:rPr>
              <w:t>将</w:t>
            </w:r>
            <w:r>
              <w:rPr>
                <w:sz w:val="24"/>
              </w:rPr>
              <w:t>根据订单需求弹性调整。感谢您对公司的关注与支持！</w:t>
            </w:r>
            <w:bookmarkEnd w:id="0"/>
          </w:p>
          <w:p w14:paraId="0F3EF59E" w14:textId="77777777" w:rsidR="008D1547" w:rsidRDefault="00000000">
            <w:pPr>
              <w:spacing w:line="360" w:lineRule="auto"/>
              <w:ind w:firstLineChars="200" w:firstLine="482"/>
              <w:rPr>
                <w:b/>
                <w:bCs/>
                <w:sz w:val="24"/>
              </w:rPr>
            </w:pPr>
            <w:r>
              <w:rPr>
                <w:b/>
                <w:bCs/>
                <w:sz w:val="24"/>
              </w:rPr>
              <w:t>6</w:t>
            </w:r>
            <w:r>
              <w:rPr>
                <w:b/>
                <w:bCs/>
                <w:sz w:val="24"/>
              </w:rPr>
              <w:t>、福可喜玛收购进展</w:t>
            </w:r>
            <w:r>
              <w:rPr>
                <w:rFonts w:hint="eastAsia"/>
                <w:b/>
                <w:bCs/>
                <w:sz w:val="24"/>
              </w:rPr>
              <w:t>情况如何</w:t>
            </w:r>
            <w:r>
              <w:rPr>
                <w:b/>
                <w:bCs/>
                <w:sz w:val="24"/>
              </w:rPr>
              <w:t>？公司</w:t>
            </w:r>
            <w:r>
              <w:rPr>
                <w:rFonts w:hint="eastAsia"/>
                <w:b/>
                <w:bCs/>
                <w:sz w:val="24"/>
              </w:rPr>
              <w:t>MPO</w:t>
            </w:r>
            <w:r>
              <w:rPr>
                <w:b/>
                <w:bCs/>
                <w:sz w:val="24"/>
              </w:rPr>
              <w:t>产品与福可喜玛的协同性如何？</w:t>
            </w:r>
          </w:p>
          <w:p w14:paraId="1EFF9D00" w14:textId="77777777" w:rsidR="008D1547" w:rsidRDefault="00000000">
            <w:pPr>
              <w:spacing w:line="360" w:lineRule="auto"/>
              <w:ind w:firstLineChars="200" w:firstLine="482"/>
              <w:rPr>
                <w:sz w:val="24"/>
              </w:rPr>
            </w:pPr>
            <w:r>
              <w:rPr>
                <w:b/>
                <w:bCs/>
                <w:sz w:val="24"/>
              </w:rPr>
              <w:t>答：</w:t>
            </w:r>
            <w:r>
              <w:rPr>
                <w:sz w:val="24"/>
              </w:rPr>
              <w:t>尊敬的投资者，您好！公司有关收购的尽调、审计、评估等工作</w:t>
            </w:r>
            <w:r>
              <w:rPr>
                <w:rFonts w:hint="eastAsia"/>
                <w:sz w:val="24"/>
              </w:rPr>
              <w:t>正在持续有序推进中，目前进展顺利</w:t>
            </w:r>
            <w:r>
              <w:rPr>
                <w:sz w:val="24"/>
              </w:rPr>
              <w:t>。待全部工作完成后，公司将召开董事会审议</w:t>
            </w:r>
            <w:r>
              <w:rPr>
                <w:rFonts w:hint="eastAsia"/>
                <w:sz w:val="24"/>
              </w:rPr>
              <w:t>具体</w:t>
            </w:r>
            <w:r>
              <w:rPr>
                <w:sz w:val="24"/>
              </w:rPr>
              <w:t>交易方案。后续进展将持续通过上海证券交易所</w:t>
            </w:r>
            <w:r>
              <w:rPr>
                <w:rFonts w:hint="eastAsia"/>
                <w:sz w:val="24"/>
              </w:rPr>
              <w:t>网站</w:t>
            </w:r>
            <w:r>
              <w:rPr>
                <w:sz w:val="24"/>
              </w:rPr>
              <w:t>进行披露，敬请关注。福可喜玛的主营业务为</w:t>
            </w:r>
            <w:r>
              <w:rPr>
                <w:sz w:val="24"/>
              </w:rPr>
              <w:t>MT</w:t>
            </w:r>
            <w:r>
              <w:rPr>
                <w:sz w:val="24"/>
              </w:rPr>
              <w:t>插芯、散件、跳线等</w:t>
            </w:r>
            <w:r>
              <w:rPr>
                <w:sz w:val="24"/>
              </w:rPr>
              <w:t>MPO</w:t>
            </w:r>
            <w:r>
              <w:rPr>
                <w:sz w:val="24"/>
              </w:rPr>
              <w:t>配套部件的研发、生产及销售。公司收购福可喜玛后，一方面</w:t>
            </w:r>
            <w:r>
              <w:rPr>
                <w:rFonts w:hint="eastAsia"/>
                <w:sz w:val="24"/>
              </w:rPr>
              <w:t>有利于公司保持</w:t>
            </w:r>
            <w:r>
              <w:rPr>
                <w:rFonts w:hint="eastAsia"/>
                <w:sz w:val="24"/>
              </w:rPr>
              <w:t>MT</w:t>
            </w:r>
            <w:r>
              <w:rPr>
                <w:rFonts w:hint="eastAsia"/>
                <w:sz w:val="24"/>
              </w:rPr>
              <w:t>插芯持续供货的稳定性，构建完善的产业链体系，优化整体成本结构</w:t>
            </w:r>
            <w:r>
              <w:rPr>
                <w:sz w:val="24"/>
              </w:rPr>
              <w:t>；另一方面依托双方既有的客户资源与合作基础，进一步拓宽</w:t>
            </w:r>
            <w:r>
              <w:rPr>
                <w:rFonts w:hint="eastAsia"/>
                <w:sz w:val="24"/>
              </w:rPr>
              <w:t>双方的</w:t>
            </w:r>
            <w:r>
              <w:rPr>
                <w:sz w:val="24"/>
              </w:rPr>
              <w:t>客户覆盖边界</w:t>
            </w:r>
            <w:r>
              <w:rPr>
                <w:rFonts w:hint="eastAsia"/>
                <w:sz w:val="24"/>
              </w:rPr>
              <w:t>，共同提升在光通信领域的竞争力，实现互利共赢</w:t>
            </w:r>
            <w:r>
              <w:rPr>
                <w:sz w:val="24"/>
              </w:rPr>
              <w:t>。感谢您对公司的关注与支持！</w:t>
            </w:r>
          </w:p>
          <w:p w14:paraId="4F36DE31" w14:textId="77777777" w:rsidR="008D1547" w:rsidRDefault="00000000">
            <w:pPr>
              <w:spacing w:line="360" w:lineRule="auto"/>
              <w:ind w:firstLineChars="200" w:firstLine="482"/>
              <w:rPr>
                <w:b/>
                <w:bCs/>
                <w:sz w:val="24"/>
              </w:rPr>
            </w:pPr>
            <w:r>
              <w:rPr>
                <w:b/>
                <w:bCs/>
                <w:sz w:val="24"/>
              </w:rPr>
              <w:t>7</w:t>
            </w:r>
            <w:r>
              <w:rPr>
                <w:b/>
                <w:bCs/>
                <w:sz w:val="24"/>
              </w:rPr>
              <w:t>、公司</w:t>
            </w:r>
            <w:r>
              <w:rPr>
                <w:b/>
                <w:bCs/>
                <w:sz w:val="24"/>
              </w:rPr>
              <w:t>FAU</w:t>
            </w:r>
            <w:r>
              <w:rPr>
                <w:b/>
                <w:bCs/>
                <w:sz w:val="24"/>
              </w:rPr>
              <w:t>产品的具体进展？</w:t>
            </w:r>
          </w:p>
          <w:p w14:paraId="49C0BD76" w14:textId="77777777" w:rsidR="008D1547" w:rsidRDefault="00000000">
            <w:pPr>
              <w:spacing w:line="360" w:lineRule="auto"/>
              <w:ind w:firstLineChars="200" w:firstLine="482"/>
              <w:rPr>
                <w:sz w:val="24"/>
              </w:rPr>
            </w:pPr>
            <w:r>
              <w:rPr>
                <w:b/>
                <w:bCs/>
                <w:sz w:val="24"/>
              </w:rPr>
              <w:t>答：</w:t>
            </w:r>
            <w:r>
              <w:rPr>
                <w:sz w:val="24"/>
              </w:rPr>
              <w:t>尊敬的投资者，您好！公司开发出的</w:t>
            </w:r>
            <w:r>
              <w:rPr>
                <w:sz w:val="24"/>
              </w:rPr>
              <w:t>800G/1.6T</w:t>
            </w:r>
            <w:r>
              <w:rPr>
                <w:sz w:val="24"/>
              </w:rPr>
              <w:t>光模块用</w:t>
            </w:r>
            <w:r>
              <w:rPr>
                <w:sz w:val="24"/>
              </w:rPr>
              <w:t>MT-FA</w:t>
            </w:r>
            <w:r>
              <w:rPr>
                <w:sz w:val="24"/>
              </w:rPr>
              <w:t>产品已实现批量出货，开发出的应用于硅光自动化封装耐高温</w:t>
            </w:r>
            <w:r>
              <w:rPr>
                <w:sz w:val="24"/>
              </w:rPr>
              <w:t>FAU</w:t>
            </w:r>
            <w:r>
              <w:rPr>
                <w:sz w:val="24"/>
              </w:rPr>
              <w:t>器件产品，实现小批量出货。感谢您对公司的关注和支持</w:t>
            </w:r>
            <w:r>
              <w:rPr>
                <w:sz w:val="24"/>
              </w:rPr>
              <w:t xml:space="preserve">! </w:t>
            </w:r>
          </w:p>
          <w:p w14:paraId="0231353B" w14:textId="77777777" w:rsidR="008D1547" w:rsidRDefault="00000000">
            <w:pPr>
              <w:spacing w:line="360" w:lineRule="auto"/>
              <w:ind w:firstLineChars="200" w:firstLine="482"/>
              <w:rPr>
                <w:b/>
                <w:bCs/>
                <w:sz w:val="24"/>
              </w:rPr>
            </w:pPr>
            <w:r>
              <w:rPr>
                <w:b/>
                <w:bCs/>
                <w:sz w:val="24"/>
              </w:rPr>
              <w:t>8</w:t>
            </w:r>
            <w:r>
              <w:rPr>
                <w:b/>
                <w:bCs/>
                <w:sz w:val="24"/>
              </w:rPr>
              <w:t>、请问公司存货结构的情况？</w:t>
            </w:r>
          </w:p>
          <w:p w14:paraId="5EB2DB06" w14:textId="3551CED6" w:rsidR="008D1547" w:rsidRDefault="00000000" w:rsidP="00E60AA7">
            <w:pPr>
              <w:spacing w:line="360" w:lineRule="auto"/>
              <w:ind w:firstLineChars="200" w:firstLine="482"/>
              <w:rPr>
                <w:sz w:val="24"/>
              </w:rPr>
            </w:pPr>
            <w:r>
              <w:rPr>
                <w:b/>
                <w:bCs/>
                <w:sz w:val="24"/>
              </w:rPr>
              <w:lastRenderedPageBreak/>
              <w:t>答：</w:t>
            </w:r>
            <w:r>
              <w:rPr>
                <w:sz w:val="24"/>
              </w:rPr>
              <w:t>尊敬的投资者，您好！</w:t>
            </w:r>
            <w:r>
              <w:rPr>
                <w:rFonts w:hint="eastAsia"/>
                <w:sz w:val="24"/>
              </w:rPr>
              <w:t>结合当前光通信行业</w:t>
            </w:r>
            <w:r w:rsidR="00B417F5">
              <w:rPr>
                <w:rFonts w:hint="eastAsia"/>
                <w:sz w:val="24"/>
              </w:rPr>
              <w:t>供应链</w:t>
            </w:r>
            <w:r>
              <w:rPr>
                <w:rFonts w:hint="eastAsia"/>
                <w:sz w:val="24"/>
              </w:rPr>
              <w:t>特点及公司业务布局，公司存货结构呈现“核心导向、按需储备”的特征，</w:t>
            </w:r>
            <w:r>
              <w:rPr>
                <w:sz w:val="24"/>
              </w:rPr>
              <w:t>当前存货主要由关键原材料、通用物料及半成品构成。存货储备增加是公司基于下游市场需求预期所作的前瞻性安排</w:t>
            </w:r>
            <w:r>
              <w:rPr>
                <w:rFonts w:hint="eastAsia"/>
                <w:sz w:val="24"/>
              </w:rPr>
              <w:t>，有助于缩短订单交付周期，更好匹配下游客户的交付需求，是保障核心产能与技术稳定性的基础，并非被动积压</w:t>
            </w:r>
            <w:r>
              <w:rPr>
                <w:sz w:val="24"/>
              </w:rPr>
              <w:t>。未来公司将持续跟踪市场供需变化，动态优化存货结构与规模，在确保供应稳定的前提下，兼顾存货周转效率与经营效益的平衡。感谢您对公司的关注与支持！</w:t>
            </w:r>
          </w:p>
        </w:tc>
      </w:tr>
      <w:tr w:rsidR="008D1547" w14:paraId="64927872" w14:textId="77777777">
        <w:tc>
          <w:tcPr>
            <w:tcW w:w="1908" w:type="dxa"/>
            <w:tcBorders>
              <w:top w:val="single" w:sz="4" w:space="0" w:color="auto"/>
              <w:left w:val="single" w:sz="4" w:space="0" w:color="auto"/>
              <w:bottom w:val="single" w:sz="4" w:space="0" w:color="auto"/>
              <w:right w:val="single" w:sz="4" w:space="0" w:color="auto"/>
            </w:tcBorders>
            <w:vAlign w:val="center"/>
          </w:tcPr>
          <w:p w14:paraId="46165410" w14:textId="77777777" w:rsidR="008D1547" w:rsidRDefault="00000000">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61A3D0E9" w14:textId="77777777" w:rsidR="008D1547" w:rsidRDefault="008D1547">
            <w:pPr>
              <w:spacing w:line="420" w:lineRule="exact"/>
              <w:rPr>
                <w:bCs/>
                <w:iCs/>
                <w:color w:val="000000"/>
                <w:sz w:val="24"/>
              </w:rPr>
            </w:pPr>
          </w:p>
        </w:tc>
      </w:tr>
      <w:tr w:rsidR="008D1547" w14:paraId="4054235A" w14:textId="77777777">
        <w:tc>
          <w:tcPr>
            <w:tcW w:w="1908" w:type="dxa"/>
            <w:tcBorders>
              <w:top w:val="single" w:sz="4" w:space="0" w:color="auto"/>
              <w:left w:val="single" w:sz="4" w:space="0" w:color="auto"/>
              <w:bottom w:val="single" w:sz="4" w:space="0" w:color="auto"/>
              <w:right w:val="single" w:sz="4" w:space="0" w:color="auto"/>
            </w:tcBorders>
            <w:vAlign w:val="center"/>
          </w:tcPr>
          <w:p w14:paraId="6223ACA4" w14:textId="77777777" w:rsidR="008D1547" w:rsidRDefault="00000000">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0DA2F9C1" w14:textId="77777777" w:rsidR="008D1547" w:rsidRDefault="00000000">
            <w:pPr>
              <w:spacing w:line="420" w:lineRule="exact"/>
              <w:rPr>
                <w:bCs/>
                <w:iCs/>
                <w:color w:val="000000"/>
                <w:sz w:val="24"/>
              </w:rPr>
            </w:pPr>
            <w:r>
              <w:rPr>
                <w:bCs/>
                <w:iCs/>
                <w:color w:val="000000"/>
                <w:sz w:val="24"/>
              </w:rPr>
              <w:t>2025-</w:t>
            </w:r>
            <w:r>
              <w:rPr>
                <w:rFonts w:hint="eastAsia"/>
                <w:bCs/>
                <w:iCs/>
                <w:color w:val="000000"/>
                <w:sz w:val="24"/>
              </w:rPr>
              <w:t>10</w:t>
            </w:r>
            <w:r>
              <w:rPr>
                <w:bCs/>
                <w:iCs/>
                <w:color w:val="000000"/>
                <w:sz w:val="24"/>
              </w:rPr>
              <w:t>-</w:t>
            </w:r>
            <w:r>
              <w:rPr>
                <w:rFonts w:hint="eastAsia"/>
                <w:bCs/>
                <w:iCs/>
                <w:color w:val="000000"/>
                <w:sz w:val="24"/>
              </w:rPr>
              <w:t>17</w:t>
            </w:r>
          </w:p>
        </w:tc>
      </w:tr>
    </w:tbl>
    <w:p w14:paraId="76DCFD0C" w14:textId="77777777" w:rsidR="008D1547" w:rsidRDefault="008D1547"/>
    <w:p w14:paraId="7B625D9A" w14:textId="77777777" w:rsidR="008D1547" w:rsidRDefault="008D1547">
      <w:pPr>
        <w:widowControl/>
        <w:jc w:val="left"/>
      </w:pPr>
    </w:p>
    <w:sectPr w:rsidR="008D1547">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D4E7C" w14:textId="77777777" w:rsidR="00417548" w:rsidRDefault="00417548">
      <w:r>
        <w:separator/>
      </w:r>
    </w:p>
  </w:endnote>
  <w:endnote w:type="continuationSeparator" w:id="0">
    <w:p w14:paraId="056F0F80" w14:textId="77777777" w:rsidR="00417548" w:rsidRDefault="0041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CDD0" w14:textId="77777777" w:rsidR="008D1547" w:rsidRDefault="008D1547">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78FC3" w14:textId="77777777" w:rsidR="00417548" w:rsidRDefault="00417548">
      <w:r>
        <w:separator/>
      </w:r>
    </w:p>
  </w:footnote>
  <w:footnote w:type="continuationSeparator" w:id="0">
    <w:p w14:paraId="71CD5A9C" w14:textId="77777777" w:rsidR="00417548" w:rsidRDefault="0041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3145" w14:textId="77777777" w:rsidR="008D1547" w:rsidRDefault="008D1547">
    <w:pPr>
      <w:pStyle w:val="a7"/>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14081"/>
    <w:rsid w:val="000172FF"/>
    <w:rsid w:val="000268C0"/>
    <w:rsid w:val="000363B5"/>
    <w:rsid w:val="000375D7"/>
    <w:rsid w:val="00043015"/>
    <w:rsid w:val="00046753"/>
    <w:rsid w:val="00046DDE"/>
    <w:rsid w:val="00047EB9"/>
    <w:rsid w:val="00060A74"/>
    <w:rsid w:val="00067110"/>
    <w:rsid w:val="0007000E"/>
    <w:rsid w:val="0009298A"/>
    <w:rsid w:val="000964A4"/>
    <w:rsid w:val="000A2808"/>
    <w:rsid w:val="000A3BAC"/>
    <w:rsid w:val="000A7CB8"/>
    <w:rsid w:val="000C1E52"/>
    <w:rsid w:val="000C26FD"/>
    <w:rsid w:val="000C2D85"/>
    <w:rsid w:val="000D3E22"/>
    <w:rsid w:val="000D5373"/>
    <w:rsid w:val="000E3A1C"/>
    <w:rsid w:val="000E5700"/>
    <w:rsid w:val="000F0C4B"/>
    <w:rsid w:val="000F0E22"/>
    <w:rsid w:val="000F6429"/>
    <w:rsid w:val="00105A04"/>
    <w:rsid w:val="00106076"/>
    <w:rsid w:val="001169A9"/>
    <w:rsid w:val="00125EB2"/>
    <w:rsid w:val="00134914"/>
    <w:rsid w:val="00142A4C"/>
    <w:rsid w:val="00144279"/>
    <w:rsid w:val="001452FF"/>
    <w:rsid w:val="0016617A"/>
    <w:rsid w:val="00167E99"/>
    <w:rsid w:val="001975AB"/>
    <w:rsid w:val="001A00F5"/>
    <w:rsid w:val="001A1F65"/>
    <w:rsid w:val="001A5CE9"/>
    <w:rsid w:val="001B450B"/>
    <w:rsid w:val="001C50AD"/>
    <w:rsid w:val="001D0BC7"/>
    <w:rsid w:val="001D22EE"/>
    <w:rsid w:val="001D4C89"/>
    <w:rsid w:val="001E03BE"/>
    <w:rsid w:val="001E1838"/>
    <w:rsid w:val="001E3145"/>
    <w:rsid w:val="001E6509"/>
    <w:rsid w:val="001E7968"/>
    <w:rsid w:val="00201C3C"/>
    <w:rsid w:val="00210094"/>
    <w:rsid w:val="0022180A"/>
    <w:rsid w:val="00223ABC"/>
    <w:rsid w:val="002241B9"/>
    <w:rsid w:val="002274D9"/>
    <w:rsid w:val="0023455A"/>
    <w:rsid w:val="00237994"/>
    <w:rsid w:val="00251D58"/>
    <w:rsid w:val="002530EE"/>
    <w:rsid w:val="002549E6"/>
    <w:rsid w:val="00256602"/>
    <w:rsid w:val="00261F44"/>
    <w:rsid w:val="00265123"/>
    <w:rsid w:val="00266A66"/>
    <w:rsid w:val="00271C8D"/>
    <w:rsid w:val="00273B53"/>
    <w:rsid w:val="0028080C"/>
    <w:rsid w:val="00295257"/>
    <w:rsid w:val="00297703"/>
    <w:rsid w:val="002A0826"/>
    <w:rsid w:val="002A0984"/>
    <w:rsid w:val="002A589B"/>
    <w:rsid w:val="002B1184"/>
    <w:rsid w:val="002B71B8"/>
    <w:rsid w:val="002B7469"/>
    <w:rsid w:val="002C0164"/>
    <w:rsid w:val="002C22C6"/>
    <w:rsid w:val="002C6568"/>
    <w:rsid w:val="002C723B"/>
    <w:rsid w:val="002C775A"/>
    <w:rsid w:val="002D39BC"/>
    <w:rsid w:val="002D7296"/>
    <w:rsid w:val="002E1B15"/>
    <w:rsid w:val="002E1D3A"/>
    <w:rsid w:val="002E2CBA"/>
    <w:rsid w:val="003005F0"/>
    <w:rsid w:val="003030BF"/>
    <w:rsid w:val="00304F89"/>
    <w:rsid w:val="00306023"/>
    <w:rsid w:val="00327D5D"/>
    <w:rsid w:val="0033269A"/>
    <w:rsid w:val="00332B54"/>
    <w:rsid w:val="00333D48"/>
    <w:rsid w:val="003410ED"/>
    <w:rsid w:val="00344914"/>
    <w:rsid w:val="00346917"/>
    <w:rsid w:val="0035239C"/>
    <w:rsid w:val="003524B5"/>
    <w:rsid w:val="00354A7B"/>
    <w:rsid w:val="003601CD"/>
    <w:rsid w:val="00360FDA"/>
    <w:rsid w:val="00363075"/>
    <w:rsid w:val="00367D18"/>
    <w:rsid w:val="00372683"/>
    <w:rsid w:val="00372A1C"/>
    <w:rsid w:val="00372BC4"/>
    <w:rsid w:val="0037435A"/>
    <w:rsid w:val="00375763"/>
    <w:rsid w:val="00377D8F"/>
    <w:rsid w:val="00381FD9"/>
    <w:rsid w:val="00383679"/>
    <w:rsid w:val="0038484F"/>
    <w:rsid w:val="003A1E68"/>
    <w:rsid w:val="003B0122"/>
    <w:rsid w:val="003B0BE5"/>
    <w:rsid w:val="003D18F1"/>
    <w:rsid w:val="003E001E"/>
    <w:rsid w:val="003F18B0"/>
    <w:rsid w:val="003F59B1"/>
    <w:rsid w:val="003F7C4D"/>
    <w:rsid w:val="0040075F"/>
    <w:rsid w:val="00403300"/>
    <w:rsid w:val="00403A4F"/>
    <w:rsid w:val="00410E6F"/>
    <w:rsid w:val="004118C0"/>
    <w:rsid w:val="00411DDD"/>
    <w:rsid w:val="0041699D"/>
    <w:rsid w:val="00417548"/>
    <w:rsid w:val="00417A31"/>
    <w:rsid w:val="0042004B"/>
    <w:rsid w:val="00430D8A"/>
    <w:rsid w:val="00433384"/>
    <w:rsid w:val="00436F1E"/>
    <w:rsid w:val="0043777D"/>
    <w:rsid w:val="00442F49"/>
    <w:rsid w:val="0045767F"/>
    <w:rsid w:val="0046082B"/>
    <w:rsid w:val="004619BE"/>
    <w:rsid w:val="00463E9B"/>
    <w:rsid w:val="00467414"/>
    <w:rsid w:val="00467A49"/>
    <w:rsid w:val="00472EC5"/>
    <w:rsid w:val="00473F30"/>
    <w:rsid w:val="0048591A"/>
    <w:rsid w:val="00486D86"/>
    <w:rsid w:val="0048721A"/>
    <w:rsid w:val="00493A4C"/>
    <w:rsid w:val="00496C9A"/>
    <w:rsid w:val="004A0BD5"/>
    <w:rsid w:val="004A1BBF"/>
    <w:rsid w:val="004A65B8"/>
    <w:rsid w:val="004A73E5"/>
    <w:rsid w:val="004B1703"/>
    <w:rsid w:val="004C19BF"/>
    <w:rsid w:val="004D7640"/>
    <w:rsid w:val="004E1A9B"/>
    <w:rsid w:val="00500AB6"/>
    <w:rsid w:val="00510DC7"/>
    <w:rsid w:val="005155FB"/>
    <w:rsid w:val="00523907"/>
    <w:rsid w:val="005310E4"/>
    <w:rsid w:val="00537C53"/>
    <w:rsid w:val="005438F5"/>
    <w:rsid w:val="00544901"/>
    <w:rsid w:val="005474D3"/>
    <w:rsid w:val="00550737"/>
    <w:rsid w:val="00555DD2"/>
    <w:rsid w:val="00557F06"/>
    <w:rsid w:val="005628BC"/>
    <w:rsid w:val="00565ED9"/>
    <w:rsid w:val="0057258E"/>
    <w:rsid w:val="005743C7"/>
    <w:rsid w:val="005760C6"/>
    <w:rsid w:val="005775C2"/>
    <w:rsid w:val="00581AEF"/>
    <w:rsid w:val="00585A1B"/>
    <w:rsid w:val="00587FFA"/>
    <w:rsid w:val="00591260"/>
    <w:rsid w:val="00591314"/>
    <w:rsid w:val="00593D40"/>
    <w:rsid w:val="00595F1B"/>
    <w:rsid w:val="005A3BE0"/>
    <w:rsid w:val="005A5FB1"/>
    <w:rsid w:val="005B1026"/>
    <w:rsid w:val="005B448C"/>
    <w:rsid w:val="005B642F"/>
    <w:rsid w:val="005B6886"/>
    <w:rsid w:val="005C04C1"/>
    <w:rsid w:val="005C1785"/>
    <w:rsid w:val="005D2D87"/>
    <w:rsid w:val="005D4670"/>
    <w:rsid w:val="005D64AE"/>
    <w:rsid w:val="005D6A09"/>
    <w:rsid w:val="005E2B4B"/>
    <w:rsid w:val="005E5F63"/>
    <w:rsid w:val="005E6BA1"/>
    <w:rsid w:val="00601E1C"/>
    <w:rsid w:val="0060779A"/>
    <w:rsid w:val="00616C88"/>
    <w:rsid w:val="006212AD"/>
    <w:rsid w:val="00622F13"/>
    <w:rsid w:val="00623C19"/>
    <w:rsid w:val="00625503"/>
    <w:rsid w:val="0062662D"/>
    <w:rsid w:val="006329B6"/>
    <w:rsid w:val="00632E78"/>
    <w:rsid w:val="006344F1"/>
    <w:rsid w:val="00637186"/>
    <w:rsid w:val="00646DF4"/>
    <w:rsid w:val="00651DE6"/>
    <w:rsid w:val="006523BB"/>
    <w:rsid w:val="00652736"/>
    <w:rsid w:val="0065347E"/>
    <w:rsid w:val="00654B49"/>
    <w:rsid w:val="00662505"/>
    <w:rsid w:val="0066674C"/>
    <w:rsid w:val="006729A5"/>
    <w:rsid w:val="006760F7"/>
    <w:rsid w:val="006771AA"/>
    <w:rsid w:val="006861C7"/>
    <w:rsid w:val="00686DDF"/>
    <w:rsid w:val="00691D13"/>
    <w:rsid w:val="00697B12"/>
    <w:rsid w:val="006A55BB"/>
    <w:rsid w:val="006A7613"/>
    <w:rsid w:val="006B4F9C"/>
    <w:rsid w:val="006B661A"/>
    <w:rsid w:val="006B7D00"/>
    <w:rsid w:val="006C6BC5"/>
    <w:rsid w:val="006D1A1F"/>
    <w:rsid w:val="006D61A2"/>
    <w:rsid w:val="006E1DB4"/>
    <w:rsid w:val="006F031D"/>
    <w:rsid w:val="007179F3"/>
    <w:rsid w:val="0072467B"/>
    <w:rsid w:val="00724DA3"/>
    <w:rsid w:val="00753DB6"/>
    <w:rsid w:val="00763847"/>
    <w:rsid w:val="00765485"/>
    <w:rsid w:val="00771FE3"/>
    <w:rsid w:val="007748C6"/>
    <w:rsid w:val="00776BDE"/>
    <w:rsid w:val="00777A33"/>
    <w:rsid w:val="00785FE1"/>
    <w:rsid w:val="00786870"/>
    <w:rsid w:val="00787EEF"/>
    <w:rsid w:val="00792237"/>
    <w:rsid w:val="0079272A"/>
    <w:rsid w:val="0079399F"/>
    <w:rsid w:val="007969AA"/>
    <w:rsid w:val="007A1A57"/>
    <w:rsid w:val="007A1DA9"/>
    <w:rsid w:val="007B2252"/>
    <w:rsid w:val="007B2F65"/>
    <w:rsid w:val="007B3ED6"/>
    <w:rsid w:val="007B5B3D"/>
    <w:rsid w:val="007B79D9"/>
    <w:rsid w:val="007C44CF"/>
    <w:rsid w:val="007C63D0"/>
    <w:rsid w:val="007C6520"/>
    <w:rsid w:val="007C67B1"/>
    <w:rsid w:val="007D0204"/>
    <w:rsid w:val="007E354A"/>
    <w:rsid w:val="007E69C8"/>
    <w:rsid w:val="007F3CE3"/>
    <w:rsid w:val="0080525B"/>
    <w:rsid w:val="008062C5"/>
    <w:rsid w:val="0080741A"/>
    <w:rsid w:val="00814B5B"/>
    <w:rsid w:val="008167DD"/>
    <w:rsid w:val="008249F3"/>
    <w:rsid w:val="00836F34"/>
    <w:rsid w:val="00843E73"/>
    <w:rsid w:val="00844EBF"/>
    <w:rsid w:val="00847C5F"/>
    <w:rsid w:val="00854F61"/>
    <w:rsid w:val="00864202"/>
    <w:rsid w:val="00873B59"/>
    <w:rsid w:val="0087701F"/>
    <w:rsid w:val="00883068"/>
    <w:rsid w:val="00887A7B"/>
    <w:rsid w:val="008916FF"/>
    <w:rsid w:val="0089240B"/>
    <w:rsid w:val="0089283D"/>
    <w:rsid w:val="008928CB"/>
    <w:rsid w:val="008A0ADC"/>
    <w:rsid w:val="008A1BAB"/>
    <w:rsid w:val="008A600F"/>
    <w:rsid w:val="008B38B7"/>
    <w:rsid w:val="008B458E"/>
    <w:rsid w:val="008B4C6A"/>
    <w:rsid w:val="008C4D4A"/>
    <w:rsid w:val="008C6C9D"/>
    <w:rsid w:val="008D1547"/>
    <w:rsid w:val="008D26F8"/>
    <w:rsid w:val="008E11AE"/>
    <w:rsid w:val="008E1708"/>
    <w:rsid w:val="008E4844"/>
    <w:rsid w:val="008E68ED"/>
    <w:rsid w:val="00904492"/>
    <w:rsid w:val="00904DFB"/>
    <w:rsid w:val="00910287"/>
    <w:rsid w:val="00910E96"/>
    <w:rsid w:val="0091457B"/>
    <w:rsid w:val="00915495"/>
    <w:rsid w:val="00920F4D"/>
    <w:rsid w:val="00923763"/>
    <w:rsid w:val="00927AE5"/>
    <w:rsid w:val="00930ED6"/>
    <w:rsid w:val="0093293F"/>
    <w:rsid w:val="00933105"/>
    <w:rsid w:val="009474EF"/>
    <w:rsid w:val="00947C28"/>
    <w:rsid w:val="00953868"/>
    <w:rsid w:val="009604AC"/>
    <w:rsid w:val="00962626"/>
    <w:rsid w:val="00971D60"/>
    <w:rsid w:val="00972F59"/>
    <w:rsid w:val="009767DD"/>
    <w:rsid w:val="00977AF2"/>
    <w:rsid w:val="00980987"/>
    <w:rsid w:val="00985FC5"/>
    <w:rsid w:val="00993BDD"/>
    <w:rsid w:val="009A310F"/>
    <w:rsid w:val="009A43D2"/>
    <w:rsid w:val="009A6DFB"/>
    <w:rsid w:val="009B2075"/>
    <w:rsid w:val="009B6EC0"/>
    <w:rsid w:val="009B7758"/>
    <w:rsid w:val="009C7FAF"/>
    <w:rsid w:val="009D4199"/>
    <w:rsid w:val="009E5E6A"/>
    <w:rsid w:val="009F0DD5"/>
    <w:rsid w:val="009F1B95"/>
    <w:rsid w:val="009F6C05"/>
    <w:rsid w:val="00A13CB6"/>
    <w:rsid w:val="00A14A1A"/>
    <w:rsid w:val="00A14D45"/>
    <w:rsid w:val="00A22CDD"/>
    <w:rsid w:val="00A25AEE"/>
    <w:rsid w:val="00A30511"/>
    <w:rsid w:val="00A31EB1"/>
    <w:rsid w:val="00A33AEA"/>
    <w:rsid w:val="00A40AB3"/>
    <w:rsid w:val="00A461CD"/>
    <w:rsid w:val="00A469C5"/>
    <w:rsid w:val="00A5317D"/>
    <w:rsid w:val="00A6284E"/>
    <w:rsid w:val="00A63E81"/>
    <w:rsid w:val="00A8069F"/>
    <w:rsid w:val="00A8775A"/>
    <w:rsid w:val="00A908CF"/>
    <w:rsid w:val="00A947E3"/>
    <w:rsid w:val="00AA2346"/>
    <w:rsid w:val="00AA2DC8"/>
    <w:rsid w:val="00AA5998"/>
    <w:rsid w:val="00AA5A35"/>
    <w:rsid w:val="00AB07E7"/>
    <w:rsid w:val="00AB36BD"/>
    <w:rsid w:val="00AC4E6C"/>
    <w:rsid w:val="00AC6356"/>
    <w:rsid w:val="00AD1BA8"/>
    <w:rsid w:val="00AE0849"/>
    <w:rsid w:val="00AF5816"/>
    <w:rsid w:val="00B02A29"/>
    <w:rsid w:val="00B03522"/>
    <w:rsid w:val="00B04AD6"/>
    <w:rsid w:val="00B14CAA"/>
    <w:rsid w:val="00B16EA0"/>
    <w:rsid w:val="00B257CE"/>
    <w:rsid w:val="00B30FD4"/>
    <w:rsid w:val="00B414A4"/>
    <w:rsid w:val="00B417F5"/>
    <w:rsid w:val="00B429A6"/>
    <w:rsid w:val="00B47147"/>
    <w:rsid w:val="00B4746C"/>
    <w:rsid w:val="00B65354"/>
    <w:rsid w:val="00B70342"/>
    <w:rsid w:val="00B71A0E"/>
    <w:rsid w:val="00B766DF"/>
    <w:rsid w:val="00B815F2"/>
    <w:rsid w:val="00B81765"/>
    <w:rsid w:val="00B832F5"/>
    <w:rsid w:val="00B87CC0"/>
    <w:rsid w:val="00BA2FAB"/>
    <w:rsid w:val="00BB5E28"/>
    <w:rsid w:val="00BC0142"/>
    <w:rsid w:val="00BC0DCC"/>
    <w:rsid w:val="00BD15F3"/>
    <w:rsid w:val="00BD7986"/>
    <w:rsid w:val="00BD79D3"/>
    <w:rsid w:val="00BE1105"/>
    <w:rsid w:val="00C04F82"/>
    <w:rsid w:val="00C05CEF"/>
    <w:rsid w:val="00C15AC0"/>
    <w:rsid w:val="00C2212F"/>
    <w:rsid w:val="00C26030"/>
    <w:rsid w:val="00C310B9"/>
    <w:rsid w:val="00C31D18"/>
    <w:rsid w:val="00C41091"/>
    <w:rsid w:val="00C63056"/>
    <w:rsid w:val="00C661D1"/>
    <w:rsid w:val="00C67447"/>
    <w:rsid w:val="00C70C0D"/>
    <w:rsid w:val="00C775BA"/>
    <w:rsid w:val="00C85331"/>
    <w:rsid w:val="00C85A50"/>
    <w:rsid w:val="00C91277"/>
    <w:rsid w:val="00C94D46"/>
    <w:rsid w:val="00CA443A"/>
    <w:rsid w:val="00CB2461"/>
    <w:rsid w:val="00CB37FD"/>
    <w:rsid w:val="00CC1F0C"/>
    <w:rsid w:val="00CC4D65"/>
    <w:rsid w:val="00CC61E7"/>
    <w:rsid w:val="00CD25AD"/>
    <w:rsid w:val="00CD35E4"/>
    <w:rsid w:val="00CD3FFC"/>
    <w:rsid w:val="00CF565C"/>
    <w:rsid w:val="00D016A3"/>
    <w:rsid w:val="00D17EB6"/>
    <w:rsid w:val="00D263C3"/>
    <w:rsid w:val="00D3063F"/>
    <w:rsid w:val="00D41912"/>
    <w:rsid w:val="00D423EA"/>
    <w:rsid w:val="00D512E3"/>
    <w:rsid w:val="00D52D7E"/>
    <w:rsid w:val="00D5538E"/>
    <w:rsid w:val="00D601D2"/>
    <w:rsid w:val="00D602C9"/>
    <w:rsid w:val="00D6371A"/>
    <w:rsid w:val="00D746D1"/>
    <w:rsid w:val="00D8483F"/>
    <w:rsid w:val="00D853CD"/>
    <w:rsid w:val="00D91FBC"/>
    <w:rsid w:val="00DA08FC"/>
    <w:rsid w:val="00DA26A9"/>
    <w:rsid w:val="00DB01FF"/>
    <w:rsid w:val="00DB0470"/>
    <w:rsid w:val="00DB39B2"/>
    <w:rsid w:val="00DC2DB3"/>
    <w:rsid w:val="00DC71BF"/>
    <w:rsid w:val="00DC7778"/>
    <w:rsid w:val="00DE6B1C"/>
    <w:rsid w:val="00DE7391"/>
    <w:rsid w:val="00DF2DB5"/>
    <w:rsid w:val="00DF4E76"/>
    <w:rsid w:val="00DF6560"/>
    <w:rsid w:val="00E04CC0"/>
    <w:rsid w:val="00E0717B"/>
    <w:rsid w:val="00E121C2"/>
    <w:rsid w:val="00E136FF"/>
    <w:rsid w:val="00E179DA"/>
    <w:rsid w:val="00E32528"/>
    <w:rsid w:val="00E35F26"/>
    <w:rsid w:val="00E53165"/>
    <w:rsid w:val="00E55823"/>
    <w:rsid w:val="00E60AA7"/>
    <w:rsid w:val="00E61EF7"/>
    <w:rsid w:val="00E663B4"/>
    <w:rsid w:val="00E72D97"/>
    <w:rsid w:val="00E80CEB"/>
    <w:rsid w:val="00E86316"/>
    <w:rsid w:val="00E86770"/>
    <w:rsid w:val="00E867A7"/>
    <w:rsid w:val="00E92A53"/>
    <w:rsid w:val="00E96A9D"/>
    <w:rsid w:val="00E974ED"/>
    <w:rsid w:val="00EA5103"/>
    <w:rsid w:val="00EA6FB9"/>
    <w:rsid w:val="00EB5E6A"/>
    <w:rsid w:val="00EC2AD7"/>
    <w:rsid w:val="00EC7681"/>
    <w:rsid w:val="00ED7DE0"/>
    <w:rsid w:val="00EE7891"/>
    <w:rsid w:val="00EF49FE"/>
    <w:rsid w:val="00EF5341"/>
    <w:rsid w:val="00F043CF"/>
    <w:rsid w:val="00F04908"/>
    <w:rsid w:val="00F07C21"/>
    <w:rsid w:val="00F11EC0"/>
    <w:rsid w:val="00F12EF6"/>
    <w:rsid w:val="00F21065"/>
    <w:rsid w:val="00F22661"/>
    <w:rsid w:val="00F24CB4"/>
    <w:rsid w:val="00F35875"/>
    <w:rsid w:val="00F43465"/>
    <w:rsid w:val="00F45475"/>
    <w:rsid w:val="00F461EA"/>
    <w:rsid w:val="00F6399F"/>
    <w:rsid w:val="00F64E72"/>
    <w:rsid w:val="00F65A3D"/>
    <w:rsid w:val="00F70C7D"/>
    <w:rsid w:val="00F72D26"/>
    <w:rsid w:val="00F76891"/>
    <w:rsid w:val="00F8775D"/>
    <w:rsid w:val="00F9196B"/>
    <w:rsid w:val="00F91CF5"/>
    <w:rsid w:val="00F9272E"/>
    <w:rsid w:val="00F97743"/>
    <w:rsid w:val="00FA1915"/>
    <w:rsid w:val="00FA4FAC"/>
    <w:rsid w:val="00FA6DAF"/>
    <w:rsid w:val="00FB7670"/>
    <w:rsid w:val="00FC6884"/>
    <w:rsid w:val="00FE32D7"/>
    <w:rsid w:val="00FE62F3"/>
    <w:rsid w:val="00FF2F5E"/>
    <w:rsid w:val="00FF3D0B"/>
    <w:rsid w:val="00FF71D2"/>
    <w:rsid w:val="0B521208"/>
    <w:rsid w:val="0C2D757F"/>
    <w:rsid w:val="10213C89"/>
    <w:rsid w:val="109C4CD3"/>
    <w:rsid w:val="11276C93"/>
    <w:rsid w:val="12C30C3D"/>
    <w:rsid w:val="14F90946"/>
    <w:rsid w:val="15634011"/>
    <w:rsid w:val="18664544"/>
    <w:rsid w:val="1ABD2416"/>
    <w:rsid w:val="1B2418A5"/>
    <w:rsid w:val="1FBFC074"/>
    <w:rsid w:val="2072234B"/>
    <w:rsid w:val="21C83B7A"/>
    <w:rsid w:val="23753F06"/>
    <w:rsid w:val="254C2D14"/>
    <w:rsid w:val="25950217"/>
    <w:rsid w:val="260941CC"/>
    <w:rsid w:val="27644345"/>
    <w:rsid w:val="276E2ACE"/>
    <w:rsid w:val="27F1110D"/>
    <w:rsid w:val="2AC60E73"/>
    <w:rsid w:val="2BCE042A"/>
    <w:rsid w:val="2C7D37B3"/>
    <w:rsid w:val="31292209"/>
    <w:rsid w:val="32290911"/>
    <w:rsid w:val="324C6101"/>
    <w:rsid w:val="34B14942"/>
    <w:rsid w:val="35154044"/>
    <w:rsid w:val="361E1B63"/>
    <w:rsid w:val="36FB9E1F"/>
    <w:rsid w:val="397C1931"/>
    <w:rsid w:val="3BFA3B96"/>
    <w:rsid w:val="3CA408E8"/>
    <w:rsid w:val="3CEF3472"/>
    <w:rsid w:val="3E3A1504"/>
    <w:rsid w:val="3EA3637A"/>
    <w:rsid w:val="3EB705BA"/>
    <w:rsid w:val="3EFF16E9"/>
    <w:rsid w:val="459C0CF6"/>
    <w:rsid w:val="45A55DFD"/>
    <w:rsid w:val="473019AE"/>
    <w:rsid w:val="4BB5041C"/>
    <w:rsid w:val="4FDC68BF"/>
    <w:rsid w:val="503E6C32"/>
    <w:rsid w:val="512978E2"/>
    <w:rsid w:val="521265C8"/>
    <w:rsid w:val="5DC170F4"/>
    <w:rsid w:val="651A5A67"/>
    <w:rsid w:val="67F87BB6"/>
    <w:rsid w:val="6B054AC4"/>
    <w:rsid w:val="6B7E6624"/>
    <w:rsid w:val="6BAD4935"/>
    <w:rsid w:val="6C0C1E82"/>
    <w:rsid w:val="707F0E75"/>
    <w:rsid w:val="72005FE5"/>
    <w:rsid w:val="73E6120B"/>
    <w:rsid w:val="777032C5"/>
    <w:rsid w:val="77A6318B"/>
    <w:rsid w:val="77CF73AC"/>
    <w:rsid w:val="78C0027C"/>
    <w:rsid w:val="78FF0116"/>
    <w:rsid w:val="7D7D08A4"/>
    <w:rsid w:val="7E7A711F"/>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253C3"/>
  <w15:docId w15:val="{46C4194F-8866-4A43-904A-C97414EA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annotation subject"/>
    <w:basedOn w:val="a3"/>
    <w:next w:val="a3"/>
    <w:link w:val="aa"/>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Pr>
      <w:sz w:val="21"/>
      <w:szCs w:val="21"/>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1">
    <w:name w:val="Char Char Char1"/>
    <w:basedOn w:val="a"/>
    <w:qFormat/>
  </w:style>
  <w:style w:type="character" w:customStyle="1" w:styleId="a6">
    <w:name w:val="页脚 字符"/>
    <w:basedOn w:val="a0"/>
    <w:link w:val="a5"/>
    <w:qFormat/>
    <w:rPr>
      <w:kern w:val="2"/>
      <w:sz w:val="18"/>
      <w:szCs w:val="18"/>
    </w:rPr>
  </w:style>
  <w:style w:type="character" w:customStyle="1" w:styleId="a8">
    <w:name w:val="页眉 字符"/>
    <w:basedOn w:val="a0"/>
    <w:link w:val="a7"/>
    <w:qFormat/>
    <w:rPr>
      <w:kern w:val="2"/>
      <w:sz w:val="18"/>
      <w:szCs w:val="18"/>
    </w:rPr>
  </w:style>
  <w:style w:type="paragraph" w:styleId="ad">
    <w:name w:val="List Paragraph"/>
    <w:basedOn w:val="a"/>
    <w:uiPriority w:val="99"/>
    <w:unhideWhenUsed/>
    <w:qFormat/>
    <w:pPr>
      <w:ind w:firstLineChars="200" w:firstLine="420"/>
    </w:pPr>
  </w:style>
  <w:style w:type="paragraph" w:customStyle="1" w:styleId="1">
    <w:name w:val="修订1"/>
    <w:hidden/>
    <w:uiPriority w:val="99"/>
    <w:unhideWhenUsed/>
    <w:qFormat/>
    <w:rPr>
      <w:kern w:val="2"/>
      <w:sz w:val="21"/>
      <w:szCs w:val="24"/>
    </w:rPr>
  </w:style>
  <w:style w:type="paragraph" w:customStyle="1" w:styleId="2">
    <w:name w:val="修订2"/>
    <w:hidden/>
    <w:uiPriority w:val="99"/>
    <w:unhideWhenUsed/>
    <w:qFormat/>
    <w:rPr>
      <w:kern w:val="2"/>
      <w:sz w:val="21"/>
      <w:szCs w:val="24"/>
    </w:r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qFormat/>
    <w:rPr>
      <w:b/>
      <w:bCs/>
      <w:kern w:val="2"/>
      <w:sz w:val="21"/>
      <w:szCs w:val="24"/>
    </w:rPr>
  </w:style>
  <w:style w:type="paragraph" w:customStyle="1" w:styleId="3">
    <w:name w:val="修订3"/>
    <w:hidden/>
    <w:uiPriority w:val="99"/>
    <w:unhideWhenUsed/>
    <w:qFormat/>
    <w:rPr>
      <w:kern w:val="2"/>
      <w:sz w:val="21"/>
      <w:szCs w:val="24"/>
    </w:rPr>
  </w:style>
  <w:style w:type="paragraph" w:styleId="ae">
    <w:name w:val="Revision"/>
    <w:hidden/>
    <w:uiPriority w:val="99"/>
    <w:unhideWhenUsed/>
    <w:rsid w:val="000E3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83DF7-F929-465B-96E6-85155C3E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385</Words>
  <Characters>2201</Characters>
  <Application>Microsoft Office Word</Application>
  <DocSecurity>0</DocSecurity>
  <Lines>18</Lines>
  <Paragraphs>5</Paragraphs>
  <ScaleCrop>false</ScaleCrop>
  <Company>微软中国</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sj</cp:lastModifiedBy>
  <cp:revision>10</cp:revision>
  <cp:lastPrinted>2014-02-21T05:34:00Z</cp:lastPrinted>
  <dcterms:created xsi:type="dcterms:W3CDTF">2025-10-18T02:47:00Z</dcterms:created>
  <dcterms:modified xsi:type="dcterms:W3CDTF">2025-10-19T02:43:00Z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3378DF92D5494EA79182626F58817F75</vt:lpwstr>
  </property>
  <property fmtid="{D5CDD505-2E9C-101B-9397-08002B2CF9AE}" pid="4" name="KSOTemplateDocerSaveRecord">
    <vt:lpwstr>eyJoZGlkIjoiNzI1MzljODBiNDliMzEyMzFlZWNlN2EzYjU0N2YzMWEiLCJ1c2VySWQiOiIzOTI0MDY3NDQifQ==</vt:lpwstr>
  </property>
</Properties>
</file>