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32A7" w14:textId="704959EE" w:rsidR="00C626EE" w:rsidRPr="008314FA" w:rsidRDefault="00E42339">
      <w:pPr>
        <w:spacing w:beforeLines="50" w:before="180" w:afterLines="50" w:after="180" w:line="400" w:lineRule="exact"/>
        <w:rPr>
          <w:color w:val="000000"/>
          <w:sz w:val="24"/>
          <w:szCs w:val="24"/>
        </w:rPr>
      </w:pPr>
      <w:r w:rsidRPr="008314FA">
        <w:rPr>
          <w:color w:val="000000"/>
          <w:sz w:val="24"/>
          <w:szCs w:val="24"/>
        </w:rPr>
        <w:t>证券代码：</w:t>
      </w:r>
      <w:r w:rsidR="00EA57D2" w:rsidRPr="008314FA">
        <w:rPr>
          <w:color w:val="000000"/>
          <w:sz w:val="24"/>
          <w:szCs w:val="24"/>
        </w:rPr>
        <w:t>603359</w:t>
      </w:r>
      <w:r w:rsidRPr="008314FA">
        <w:rPr>
          <w:color w:val="000000"/>
          <w:sz w:val="24"/>
          <w:szCs w:val="24"/>
        </w:rPr>
        <w:t xml:space="preserve">   </w:t>
      </w:r>
      <w:r w:rsidR="009C308B">
        <w:rPr>
          <w:color w:val="000000"/>
          <w:sz w:val="24"/>
          <w:szCs w:val="24"/>
        </w:rPr>
        <w:t xml:space="preserve">                                                                                                       </w:t>
      </w:r>
      <w:r w:rsidRPr="008314FA">
        <w:rPr>
          <w:color w:val="000000"/>
          <w:sz w:val="24"/>
          <w:szCs w:val="24"/>
        </w:rPr>
        <w:t>证券简称：</w:t>
      </w:r>
      <w:r w:rsidR="005F7BB5" w:rsidRPr="008314FA">
        <w:rPr>
          <w:color w:val="000000"/>
          <w:sz w:val="24"/>
          <w:szCs w:val="24"/>
        </w:rPr>
        <w:t>东珠生态</w:t>
      </w:r>
    </w:p>
    <w:p w14:paraId="691935D0" w14:textId="77777777" w:rsidR="00C626EE" w:rsidRPr="009C308B" w:rsidRDefault="005F7BB5">
      <w:pPr>
        <w:spacing w:beforeLines="50" w:before="180" w:afterLines="50" w:after="180" w:line="400" w:lineRule="exact"/>
        <w:jc w:val="center"/>
        <w:rPr>
          <w:b/>
          <w:color w:val="000000"/>
          <w:sz w:val="24"/>
          <w:szCs w:val="24"/>
        </w:rPr>
      </w:pPr>
      <w:r w:rsidRPr="009C308B">
        <w:rPr>
          <w:b/>
          <w:color w:val="000000"/>
          <w:sz w:val="24"/>
          <w:szCs w:val="24"/>
        </w:rPr>
        <w:t>东珠生态环保</w:t>
      </w:r>
      <w:r w:rsidR="00E42339" w:rsidRPr="009C308B">
        <w:rPr>
          <w:b/>
          <w:color w:val="000000"/>
          <w:sz w:val="24"/>
          <w:szCs w:val="24"/>
        </w:rPr>
        <w:t>股份有限公司投资者关系活动记录表</w:t>
      </w:r>
    </w:p>
    <w:p w14:paraId="0732643A" w14:textId="303B5ED0" w:rsidR="00C626EE" w:rsidRPr="008314FA" w:rsidRDefault="00E42339" w:rsidP="0014024F">
      <w:pPr>
        <w:spacing w:line="400" w:lineRule="exact"/>
        <w:ind w:right="960" w:firstLineChars="3200" w:firstLine="7680"/>
        <w:rPr>
          <w:color w:val="000000"/>
          <w:sz w:val="24"/>
          <w:szCs w:val="24"/>
        </w:rPr>
      </w:pPr>
      <w:r w:rsidRPr="008314FA">
        <w:rPr>
          <w:color w:val="000000"/>
          <w:sz w:val="24"/>
          <w:szCs w:val="24"/>
        </w:rPr>
        <w:t>编号：</w:t>
      </w:r>
      <w:r w:rsidRPr="008314FA">
        <w:rPr>
          <w:color w:val="000000"/>
          <w:sz w:val="24"/>
          <w:szCs w:val="24"/>
        </w:rPr>
        <w:t xml:space="preserve"> </w:t>
      </w:r>
      <w:r w:rsidR="005F7BB5" w:rsidRPr="008314FA">
        <w:rPr>
          <w:color w:val="000000"/>
          <w:sz w:val="24"/>
          <w:szCs w:val="24"/>
        </w:rPr>
        <w:t>202</w:t>
      </w:r>
      <w:r w:rsidR="009C308B">
        <w:rPr>
          <w:color w:val="000000"/>
          <w:sz w:val="24"/>
          <w:szCs w:val="24"/>
        </w:rPr>
        <w:t>1</w:t>
      </w:r>
      <w:r w:rsidRPr="008314FA">
        <w:rPr>
          <w:color w:val="000000"/>
          <w:sz w:val="24"/>
          <w:szCs w:val="24"/>
        </w:rPr>
        <w:t>-00</w:t>
      </w:r>
      <w:r w:rsidR="0068440A">
        <w:rPr>
          <w:color w:val="000000"/>
          <w:sz w:val="24"/>
          <w:szCs w:val="24"/>
        </w:rPr>
        <w:t>4</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C626EE" w:rsidRPr="008314FA" w14:paraId="3AB555C7" w14:textId="77777777">
        <w:tc>
          <w:tcPr>
            <w:tcW w:w="1773" w:type="dxa"/>
            <w:vAlign w:val="center"/>
          </w:tcPr>
          <w:p w14:paraId="333BBB9F" w14:textId="77777777" w:rsidR="00C626EE" w:rsidRPr="008314FA" w:rsidRDefault="00E42339">
            <w:pPr>
              <w:rPr>
                <w:color w:val="000000"/>
                <w:sz w:val="24"/>
                <w:szCs w:val="24"/>
              </w:rPr>
            </w:pPr>
            <w:r w:rsidRPr="008314FA">
              <w:rPr>
                <w:color w:val="000000"/>
                <w:sz w:val="24"/>
                <w:szCs w:val="24"/>
              </w:rPr>
              <w:t>投资者关系活动类别</w:t>
            </w:r>
          </w:p>
        </w:tc>
        <w:tc>
          <w:tcPr>
            <w:tcW w:w="8909" w:type="dxa"/>
          </w:tcPr>
          <w:p w14:paraId="15997F3B" w14:textId="62398999"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特定对象调研</w:t>
            </w:r>
            <w:r w:rsidR="00E42339" w:rsidRPr="008314FA">
              <w:rPr>
                <w:sz w:val="24"/>
                <w:szCs w:val="24"/>
              </w:rPr>
              <w:t xml:space="preserve">    </w:t>
            </w:r>
            <w:r>
              <w:rPr>
                <w:sz w:val="24"/>
                <w:szCs w:val="24"/>
              </w:rPr>
              <w:t xml:space="preserve"> </w:t>
            </w:r>
            <w:r>
              <w:rPr>
                <w:rFonts w:ascii="宋体" w:hAnsi="宋体" w:hint="eastAsia"/>
                <w:color w:val="000000"/>
                <w:sz w:val="24"/>
                <w:szCs w:val="24"/>
              </w:rPr>
              <w:t>□</w:t>
            </w:r>
            <w:r w:rsidR="00E42339" w:rsidRPr="008314FA">
              <w:rPr>
                <w:sz w:val="24"/>
                <w:szCs w:val="24"/>
              </w:rPr>
              <w:t>分析师会议</w:t>
            </w:r>
          </w:p>
          <w:p w14:paraId="3CB2C450" w14:textId="54609D5B"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媒体采访</w:t>
            </w:r>
            <w:r w:rsidR="00E42339" w:rsidRPr="008314FA">
              <w:rPr>
                <w:sz w:val="24"/>
                <w:szCs w:val="24"/>
              </w:rPr>
              <w:t xml:space="preserve">       </w:t>
            </w:r>
            <w:r>
              <w:rPr>
                <w:sz w:val="24"/>
                <w:szCs w:val="24"/>
              </w:rPr>
              <w:t xml:space="preserve">     </w:t>
            </w:r>
            <w:r w:rsidR="00E42339" w:rsidRPr="008314FA">
              <w:rPr>
                <w:sz w:val="24"/>
                <w:szCs w:val="24"/>
              </w:rPr>
              <w:t xml:space="preserve"> </w:t>
            </w:r>
            <w:r>
              <w:rPr>
                <w:rFonts w:ascii="宋体" w:hAnsi="宋体" w:hint="eastAsia"/>
                <w:color w:val="000000"/>
                <w:sz w:val="24"/>
                <w:szCs w:val="24"/>
              </w:rPr>
              <w:t>□</w:t>
            </w:r>
            <w:r w:rsidR="00E42339" w:rsidRPr="008314FA">
              <w:rPr>
                <w:sz w:val="24"/>
                <w:szCs w:val="24"/>
              </w:rPr>
              <w:t>业绩说明会</w:t>
            </w:r>
          </w:p>
          <w:p w14:paraId="31220EA6" w14:textId="4BBC2647"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新闻发布会</w:t>
            </w:r>
            <w:r w:rsidR="00E42339" w:rsidRPr="008314FA">
              <w:rPr>
                <w:sz w:val="24"/>
                <w:szCs w:val="24"/>
              </w:rPr>
              <w:t xml:space="preserve">     </w:t>
            </w:r>
            <w:r>
              <w:rPr>
                <w:sz w:val="24"/>
                <w:szCs w:val="24"/>
              </w:rPr>
              <w:t xml:space="preserve">   </w:t>
            </w:r>
            <w:r w:rsidR="00E42339" w:rsidRPr="008314FA">
              <w:rPr>
                <w:sz w:val="24"/>
                <w:szCs w:val="24"/>
              </w:rPr>
              <w:t xml:space="preserve"> </w:t>
            </w:r>
            <w:r w:rsidR="00C11482">
              <w:rPr>
                <w:rFonts w:ascii="宋体" w:hAnsi="宋体" w:hint="eastAsia"/>
                <w:color w:val="000000"/>
                <w:sz w:val="24"/>
                <w:szCs w:val="24"/>
              </w:rPr>
              <w:t>■</w:t>
            </w:r>
            <w:r w:rsidR="00E42339" w:rsidRPr="008314FA">
              <w:rPr>
                <w:sz w:val="24"/>
                <w:szCs w:val="24"/>
              </w:rPr>
              <w:t>路演活动</w:t>
            </w:r>
          </w:p>
          <w:p w14:paraId="0298CB21" w14:textId="3294574A" w:rsidR="00C626EE" w:rsidRPr="008314FA" w:rsidRDefault="00775019">
            <w:pPr>
              <w:tabs>
                <w:tab w:val="left" w:pos="3045"/>
                <w:tab w:val="center" w:pos="3199"/>
              </w:tabs>
              <w:spacing w:line="480" w:lineRule="atLeast"/>
              <w:rPr>
                <w:color w:val="000000"/>
                <w:sz w:val="24"/>
                <w:szCs w:val="24"/>
              </w:rPr>
            </w:pPr>
            <w:r>
              <w:rPr>
                <w:rFonts w:ascii="宋体" w:hAnsi="宋体" w:hint="eastAsia"/>
                <w:color w:val="000000"/>
                <w:sz w:val="24"/>
                <w:szCs w:val="24"/>
              </w:rPr>
              <w:t>□</w:t>
            </w:r>
            <w:r w:rsidR="00E42339" w:rsidRPr="008314FA">
              <w:rPr>
                <w:sz w:val="24"/>
                <w:szCs w:val="24"/>
              </w:rPr>
              <w:t>现场参观</w:t>
            </w:r>
            <w:r w:rsidR="00E42339" w:rsidRPr="008314FA">
              <w:rPr>
                <w:sz w:val="24"/>
                <w:szCs w:val="24"/>
              </w:rPr>
              <w:t xml:space="preserve">      </w:t>
            </w:r>
            <w:r w:rsidR="009C308B">
              <w:rPr>
                <w:sz w:val="24"/>
                <w:szCs w:val="24"/>
              </w:rPr>
              <w:t xml:space="preserve">    </w:t>
            </w:r>
            <w:r w:rsidR="00E42339" w:rsidRPr="008314FA">
              <w:rPr>
                <w:sz w:val="24"/>
                <w:szCs w:val="24"/>
              </w:rPr>
              <w:t xml:space="preserve">  </w:t>
            </w:r>
            <w:r w:rsidR="009C308B">
              <w:rPr>
                <w:sz w:val="24"/>
                <w:szCs w:val="24"/>
              </w:rPr>
              <w:t xml:space="preserve"> </w:t>
            </w:r>
            <w:r w:rsidR="00BE248E">
              <w:rPr>
                <w:rFonts w:ascii="宋体" w:hAnsi="宋体" w:hint="eastAsia"/>
                <w:color w:val="000000"/>
                <w:sz w:val="24"/>
                <w:szCs w:val="24"/>
              </w:rPr>
              <w:t>■</w:t>
            </w:r>
            <w:r w:rsidR="00DF10CE">
              <w:rPr>
                <w:rFonts w:hint="eastAsia"/>
                <w:sz w:val="24"/>
                <w:szCs w:val="24"/>
              </w:rPr>
              <w:t>电话会议</w:t>
            </w:r>
          </w:p>
        </w:tc>
      </w:tr>
      <w:tr w:rsidR="00C626EE" w:rsidRPr="008314FA" w14:paraId="114F3A7B" w14:textId="77777777" w:rsidTr="00D37F63">
        <w:trPr>
          <w:trHeight w:val="1219"/>
        </w:trPr>
        <w:tc>
          <w:tcPr>
            <w:tcW w:w="1773" w:type="dxa"/>
            <w:vAlign w:val="center"/>
          </w:tcPr>
          <w:p w14:paraId="59A89440" w14:textId="77777777" w:rsidR="00C626EE" w:rsidRPr="008314FA" w:rsidRDefault="00E42339">
            <w:pPr>
              <w:rPr>
                <w:color w:val="000000"/>
                <w:sz w:val="24"/>
                <w:szCs w:val="24"/>
              </w:rPr>
            </w:pPr>
            <w:r w:rsidRPr="008314FA">
              <w:rPr>
                <w:color w:val="000000"/>
                <w:sz w:val="24"/>
                <w:szCs w:val="24"/>
              </w:rPr>
              <w:t>参与单位名称及人员姓名</w:t>
            </w:r>
          </w:p>
        </w:tc>
        <w:tc>
          <w:tcPr>
            <w:tcW w:w="8909" w:type="dxa"/>
            <w:vAlign w:val="center"/>
          </w:tcPr>
          <w:p w14:paraId="334C4DBE" w14:textId="52E26DC5" w:rsidR="00C626EE" w:rsidRPr="00BE248E" w:rsidRDefault="00C11482" w:rsidP="005024D6">
            <w:pPr>
              <w:tabs>
                <w:tab w:val="left" w:pos="1170"/>
              </w:tabs>
              <w:spacing w:line="360" w:lineRule="auto"/>
              <w:rPr>
                <w:sz w:val="24"/>
                <w:szCs w:val="24"/>
              </w:rPr>
            </w:pPr>
            <w:r w:rsidRPr="00C11482">
              <w:rPr>
                <w:rFonts w:hint="eastAsia"/>
                <w:sz w:val="24"/>
                <w:szCs w:val="24"/>
              </w:rPr>
              <w:t>富国基金</w:t>
            </w:r>
            <w:r>
              <w:rPr>
                <w:rFonts w:hint="eastAsia"/>
                <w:sz w:val="24"/>
                <w:szCs w:val="24"/>
              </w:rPr>
              <w:t>-</w:t>
            </w:r>
            <w:r w:rsidRPr="00C11482">
              <w:rPr>
                <w:rFonts w:hint="eastAsia"/>
                <w:sz w:val="24"/>
                <w:szCs w:val="24"/>
              </w:rPr>
              <w:t>郑思恩、杨栋</w:t>
            </w:r>
            <w:r>
              <w:rPr>
                <w:rFonts w:hint="eastAsia"/>
                <w:sz w:val="24"/>
                <w:szCs w:val="24"/>
              </w:rPr>
              <w:t>；</w:t>
            </w:r>
            <w:r w:rsidRPr="00C11482">
              <w:rPr>
                <w:rFonts w:hint="eastAsia"/>
                <w:sz w:val="24"/>
                <w:szCs w:val="24"/>
              </w:rPr>
              <w:t>嘉实基金</w:t>
            </w:r>
            <w:r>
              <w:rPr>
                <w:rFonts w:hint="eastAsia"/>
                <w:sz w:val="24"/>
                <w:szCs w:val="24"/>
              </w:rPr>
              <w:t>-</w:t>
            </w:r>
            <w:r w:rsidRPr="00C11482">
              <w:rPr>
                <w:rFonts w:hint="eastAsia"/>
                <w:sz w:val="24"/>
                <w:szCs w:val="24"/>
              </w:rPr>
              <w:t>洪流、华莎、徐颖婷、沈玉梁</w:t>
            </w:r>
            <w:r w:rsidR="008A6778">
              <w:rPr>
                <w:rFonts w:hint="eastAsia"/>
                <w:sz w:val="24"/>
                <w:szCs w:val="24"/>
              </w:rPr>
              <w:t>、苏文杰</w:t>
            </w:r>
            <w:r>
              <w:rPr>
                <w:rFonts w:hint="eastAsia"/>
                <w:sz w:val="24"/>
                <w:szCs w:val="24"/>
              </w:rPr>
              <w:t>；</w:t>
            </w:r>
            <w:r w:rsidRPr="00C11482">
              <w:rPr>
                <w:rFonts w:hint="eastAsia"/>
                <w:sz w:val="24"/>
                <w:szCs w:val="24"/>
              </w:rPr>
              <w:t>汇添富基金</w:t>
            </w:r>
            <w:r>
              <w:rPr>
                <w:rFonts w:hint="eastAsia"/>
                <w:sz w:val="24"/>
                <w:szCs w:val="24"/>
              </w:rPr>
              <w:t>-</w:t>
            </w:r>
            <w:r w:rsidRPr="00C11482">
              <w:rPr>
                <w:rFonts w:hint="eastAsia"/>
                <w:sz w:val="24"/>
                <w:szCs w:val="24"/>
              </w:rPr>
              <w:t>谭志强、邵蕴奇</w:t>
            </w:r>
            <w:r>
              <w:rPr>
                <w:rFonts w:hint="eastAsia"/>
                <w:sz w:val="24"/>
                <w:szCs w:val="24"/>
              </w:rPr>
              <w:t>；</w:t>
            </w:r>
            <w:r w:rsidR="004A75CA">
              <w:rPr>
                <w:rFonts w:hint="eastAsia"/>
                <w:sz w:val="24"/>
                <w:szCs w:val="24"/>
              </w:rPr>
              <w:t>广发基金</w:t>
            </w:r>
            <w:r w:rsidR="004A75CA">
              <w:rPr>
                <w:rFonts w:hint="eastAsia"/>
                <w:sz w:val="24"/>
                <w:szCs w:val="24"/>
              </w:rPr>
              <w:t>-</w:t>
            </w:r>
            <w:r w:rsidR="004A75CA">
              <w:rPr>
                <w:rFonts w:hint="eastAsia"/>
                <w:sz w:val="24"/>
                <w:szCs w:val="24"/>
              </w:rPr>
              <w:t>陈少平、王小罡、姚绪增；华商基金</w:t>
            </w:r>
            <w:r w:rsidR="004A75CA">
              <w:rPr>
                <w:rFonts w:hint="eastAsia"/>
                <w:sz w:val="24"/>
                <w:szCs w:val="24"/>
              </w:rPr>
              <w:t>-</w:t>
            </w:r>
            <w:r w:rsidR="004A75CA">
              <w:rPr>
                <w:rFonts w:hint="eastAsia"/>
                <w:sz w:val="24"/>
                <w:szCs w:val="24"/>
              </w:rPr>
              <w:t>童立、张雨迪；信达澳银基金</w:t>
            </w:r>
            <w:r w:rsidR="004A75CA">
              <w:rPr>
                <w:rFonts w:hint="eastAsia"/>
                <w:sz w:val="24"/>
                <w:szCs w:val="24"/>
              </w:rPr>
              <w:t>-</w:t>
            </w:r>
            <w:r w:rsidR="004A75CA">
              <w:rPr>
                <w:rFonts w:hint="eastAsia"/>
                <w:sz w:val="24"/>
                <w:szCs w:val="24"/>
              </w:rPr>
              <w:t>冯明远</w:t>
            </w:r>
            <w:r w:rsidR="00FD25F1">
              <w:rPr>
                <w:rFonts w:hint="eastAsia"/>
                <w:sz w:val="24"/>
                <w:szCs w:val="24"/>
              </w:rPr>
              <w:t>、朱然</w:t>
            </w:r>
            <w:r w:rsidR="004A75CA">
              <w:rPr>
                <w:rFonts w:hint="eastAsia"/>
                <w:sz w:val="24"/>
                <w:szCs w:val="24"/>
              </w:rPr>
              <w:t>；长盛基金</w:t>
            </w:r>
            <w:r w:rsidR="004A75CA">
              <w:rPr>
                <w:rFonts w:hint="eastAsia"/>
                <w:sz w:val="24"/>
                <w:szCs w:val="24"/>
              </w:rPr>
              <w:t>-</w:t>
            </w:r>
            <w:r w:rsidR="004A75CA">
              <w:rPr>
                <w:rFonts w:hint="eastAsia"/>
                <w:sz w:val="24"/>
                <w:szCs w:val="24"/>
              </w:rPr>
              <w:t>赵楠；上投摩根</w:t>
            </w:r>
            <w:r w:rsidR="004A75CA">
              <w:rPr>
                <w:rFonts w:hint="eastAsia"/>
                <w:sz w:val="24"/>
                <w:szCs w:val="24"/>
              </w:rPr>
              <w:t>-</w:t>
            </w:r>
            <w:r w:rsidR="004A75CA">
              <w:rPr>
                <w:rFonts w:hint="eastAsia"/>
                <w:sz w:val="24"/>
                <w:szCs w:val="24"/>
              </w:rPr>
              <w:t>朱晓龙、陈思郁、李文杰、杨景喻、周战海、蒋正山；太平基金</w:t>
            </w:r>
            <w:r w:rsidR="004A75CA">
              <w:rPr>
                <w:rFonts w:hint="eastAsia"/>
                <w:sz w:val="24"/>
                <w:szCs w:val="24"/>
              </w:rPr>
              <w:t>-</w:t>
            </w:r>
            <w:r w:rsidR="004A75CA">
              <w:rPr>
                <w:rFonts w:hint="eastAsia"/>
                <w:sz w:val="24"/>
                <w:szCs w:val="24"/>
              </w:rPr>
              <w:t>陈豪；中信建投基金</w:t>
            </w:r>
            <w:r w:rsidR="004A75CA">
              <w:rPr>
                <w:rFonts w:hint="eastAsia"/>
                <w:sz w:val="24"/>
                <w:szCs w:val="24"/>
              </w:rPr>
              <w:t>-</w:t>
            </w:r>
            <w:r w:rsidR="004A75CA">
              <w:rPr>
                <w:rFonts w:hint="eastAsia"/>
                <w:sz w:val="24"/>
                <w:szCs w:val="24"/>
              </w:rPr>
              <w:t>周紫光；</w:t>
            </w:r>
            <w:r w:rsidRPr="00C11482">
              <w:rPr>
                <w:rFonts w:hint="eastAsia"/>
                <w:sz w:val="24"/>
                <w:szCs w:val="24"/>
              </w:rPr>
              <w:t>汇丰晋信基金</w:t>
            </w:r>
            <w:r>
              <w:rPr>
                <w:rFonts w:hint="eastAsia"/>
                <w:sz w:val="24"/>
                <w:szCs w:val="24"/>
              </w:rPr>
              <w:t>-</w:t>
            </w:r>
            <w:r w:rsidRPr="00C11482">
              <w:rPr>
                <w:rFonts w:hint="eastAsia"/>
                <w:sz w:val="24"/>
                <w:szCs w:val="24"/>
              </w:rPr>
              <w:t>赵洋</w:t>
            </w:r>
            <w:r>
              <w:rPr>
                <w:rFonts w:hint="eastAsia"/>
                <w:sz w:val="24"/>
                <w:szCs w:val="24"/>
              </w:rPr>
              <w:t>；</w:t>
            </w:r>
            <w:r w:rsidRPr="00C11482">
              <w:rPr>
                <w:rFonts w:hint="eastAsia"/>
                <w:sz w:val="24"/>
                <w:szCs w:val="24"/>
              </w:rPr>
              <w:t>永赢基金</w:t>
            </w:r>
            <w:r>
              <w:rPr>
                <w:rFonts w:hint="eastAsia"/>
                <w:sz w:val="24"/>
                <w:szCs w:val="24"/>
              </w:rPr>
              <w:t>-</w:t>
            </w:r>
            <w:r w:rsidRPr="00C11482">
              <w:rPr>
                <w:rFonts w:hint="eastAsia"/>
                <w:sz w:val="24"/>
                <w:szCs w:val="24"/>
              </w:rPr>
              <w:t>王佳音</w:t>
            </w:r>
            <w:r>
              <w:rPr>
                <w:rFonts w:hint="eastAsia"/>
                <w:sz w:val="24"/>
                <w:szCs w:val="24"/>
              </w:rPr>
              <w:t>；</w:t>
            </w:r>
            <w:r w:rsidRPr="00C11482">
              <w:rPr>
                <w:rFonts w:hint="eastAsia"/>
                <w:sz w:val="24"/>
                <w:szCs w:val="24"/>
              </w:rPr>
              <w:t>中海基金</w:t>
            </w:r>
            <w:r>
              <w:rPr>
                <w:rFonts w:hint="eastAsia"/>
                <w:sz w:val="24"/>
                <w:szCs w:val="24"/>
              </w:rPr>
              <w:t>-</w:t>
            </w:r>
            <w:r w:rsidRPr="00C11482">
              <w:rPr>
                <w:rFonts w:hint="eastAsia"/>
                <w:sz w:val="24"/>
                <w:szCs w:val="24"/>
              </w:rPr>
              <w:t>时奕</w:t>
            </w:r>
            <w:r>
              <w:rPr>
                <w:rFonts w:hint="eastAsia"/>
                <w:sz w:val="24"/>
                <w:szCs w:val="24"/>
              </w:rPr>
              <w:t>；</w:t>
            </w:r>
            <w:r w:rsidRPr="00C11482">
              <w:rPr>
                <w:rFonts w:hint="eastAsia"/>
                <w:sz w:val="24"/>
                <w:szCs w:val="24"/>
              </w:rPr>
              <w:t>华宝基金</w:t>
            </w:r>
            <w:r w:rsidR="00FD25F1">
              <w:rPr>
                <w:sz w:val="24"/>
                <w:szCs w:val="24"/>
              </w:rPr>
              <w:t>-</w:t>
            </w:r>
            <w:r w:rsidRPr="00C11482">
              <w:rPr>
                <w:rFonts w:hint="eastAsia"/>
                <w:sz w:val="24"/>
                <w:szCs w:val="24"/>
              </w:rPr>
              <w:t>崔丰文</w:t>
            </w:r>
            <w:r>
              <w:rPr>
                <w:rFonts w:hint="eastAsia"/>
                <w:sz w:val="24"/>
                <w:szCs w:val="24"/>
              </w:rPr>
              <w:t>；</w:t>
            </w:r>
            <w:r w:rsidRPr="00C11482">
              <w:rPr>
                <w:rFonts w:hint="eastAsia"/>
                <w:sz w:val="24"/>
                <w:szCs w:val="24"/>
              </w:rPr>
              <w:t>中庚基金</w:t>
            </w:r>
            <w:r>
              <w:rPr>
                <w:rFonts w:hint="eastAsia"/>
                <w:sz w:val="24"/>
                <w:szCs w:val="24"/>
              </w:rPr>
              <w:t>-</w:t>
            </w:r>
            <w:r w:rsidRPr="00C11482">
              <w:rPr>
                <w:rFonts w:hint="eastAsia"/>
                <w:sz w:val="24"/>
                <w:szCs w:val="24"/>
              </w:rPr>
              <w:t>周汝昂</w:t>
            </w:r>
            <w:r>
              <w:rPr>
                <w:rFonts w:hint="eastAsia"/>
                <w:sz w:val="24"/>
                <w:szCs w:val="24"/>
              </w:rPr>
              <w:t>；</w:t>
            </w:r>
            <w:r w:rsidRPr="00C11482">
              <w:rPr>
                <w:rFonts w:hint="eastAsia"/>
                <w:sz w:val="24"/>
                <w:szCs w:val="24"/>
              </w:rPr>
              <w:t>华富基金</w:t>
            </w:r>
            <w:r>
              <w:rPr>
                <w:rFonts w:hint="eastAsia"/>
                <w:sz w:val="24"/>
                <w:szCs w:val="24"/>
              </w:rPr>
              <w:t>-</w:t>
            </w:r>
            <w:r w:rsidRPr="00C11482">
              <w:rPr>
                <w:rFonts w:hint="eastAsia"/>
                <w:sz w:val="24"/>
                <w:szCs w:val="24"/>
              </w:rPr>
              <w:t>王帅</w:t>
            </w:r>
            <w:r w:rsidR="005024D6">
              <w:rPr>
                <w:rFonts w:hint="eastAsia"/>
                <w:sz w:val="24"/>
                <w:szCs w:val="24"/>
              </w:rPr>
              <w:t>；</w:t>
            </w:r>
            <w:r w:rsidR="005024D6" w:rsidRPr="00C11482">
              <w:rPr>
                <w:rFonts w:hint="eastAsia"/>
                <w:sz w:val="24"/>
                <w:szCs w:val="24"/>
              </w:rPr>
              <w:t>兴全基金</w:t>
            </w:r>
            <w:r w:rsidR="005024D6">
              <w:rPr>
                <w:rFonts w:hint="eastAsia"/>
                <w:sz w:val="24"/>
                <w:szCs w:val="24"/>
              </w:rPr>
              <w:t>-</w:t>
            </w:r>
            <w:r w:rsidR="005024D6" w:rsidRPr="00C11482">
              <w:rPr>
                <w:rFonts w:hint="eastAsia"/>
                <w:sz w:val="24"/>
                <w:szCs w:val="24"/>
              </w:rPr>
              <w:t>余明强</w:t>
            </w:r>
            <w:r w:rsidR="005024D6">
              <w:rPr>
                <w:rFonts w:hint="eastAsia"/>
                <w:sz w:val="24"/>
                <w:szCs w:val="24"/>
              </w:rPr>
              <w:t>；</w:t>
            </w:r>
            <w:r w:rsidR="005024D6" w:rsidRPr="00C11482">
              <w:rPr>
                <w:rFonts w:hint="eastAsia"/>
                <w:sz w:val="24"/>
                <w:szCs w:val="24"/>
              </w:rPr>
              <w:t>东证资管</w:t>
            </w:r>
            <w:r w:rsidR="005024D6">
              <w:rPr>
                <w:rFonts w:hint="eastAsia"/>
                <w:sz w:val="24"/>
                <w:szCs w:val="24"/>
              </w:rPr>
              <w:t>-</w:t>
            </w:r>
            <w:r w:rsidR="005024D6" w:rsidRPr="00C11482">
              <w:rPr>
                <w:rFonts w:hint="eastAsia"/>
                <w:sz w:val="24"/>
                <w:szCs w:val="24"/>
              </w:rPr>
              <w:t>裴政</w:t>
            </w:r>
            <w:r w:rsidR="005024D6">
              <w:rPr>
                <w:rFonts w:hint="eastAsia"/>
                <w:sz w:val="24"/>
                <w:szCs w:val="24"/>
              </w:rPr>
              <w:t>；</w:t>
            </w:r>
            <w:r w:rsidR="005024D6" w:rsidRPr="00C11482">
              <w:rPr>
                <w:rFonts w:hint="eastAsia"/>
                <w:sz w:val="24"/>
                <w:szCs w:val="24"/>
              </w:rPr>
              <w:t>平安养老</w:t>
            </w:r>
            <w:r w:rsidR="005024D6">
              <w:rPr>
                <w:rFonts w:hint="eastAsia"/>
                <w:sz w:val="24"/>
                <w:szCs w:val="24"/>
              </w:rPr>
              <w:t>-</w:t>
            </w:r>
            <w:r w:rsidR="005024D6" w:rsidRPr="00C11482">
              <w:rPr>
                <w:rFonts w:hint="eastAsia"/>
                <w:sz w:val="24"/>
                <w:szCs w:val="24"/>
              </w:rPr>
              <w:t>杨冬冬、徐唯俊、闫畅迪</w:t>
            </w:r>
            <w:r w:rsidR="005024D6">
              <w:rPr>
                <w:rFonts w:hint="eastAsia"/>
                <w:sz w:val="24"/>
                <w:szCs w:val="24"/>
              </w:rPr>
              <w:t>；</w:t>
            </w:r>
            <w:r w:rsidR="005024D6" w:rsidRPr="00C11482">
              <w:rPr>
                <w:rFonts w:hint="eastAsia"/>
                <w:sz w:val="24"/>
                <w:szCs w:val="24"/>
              </w:rPr>
              <w:t>中欧基金</w:t>
            </w:r>
            <w:r w:rsidR="005024D6">
              <w:rPr>
                <w:rFonts w:hint="eastAsia"/>
                <w:sz w:val="24"/>
                <w:szCs w:val="24"/>
              </w:rPr>
              <w:t>-</w:t>
            </w:r>
            <w:r w:rsidR="005024D6" w:rsidRPr="00C11482">
              <w:rPr>
                <w:rFonts w:hint="eastAsia"/>
                <w:sz w:val="24"/>
                <w:szCs w:val="24"/>
              </w:rPr>
              <w:t>许崇晟</w:t>
            </w:r>
            <w:r w:rsidR="002E4C6B">
              <w:rPr>
                <w:rFonts w:hint="eastAsia"/>
                <w:sz w:val="24"/>
                <w:szCs w:val="24"/>
              </w:rPr>
              <w:t>；</w:t>
            </w:r>
            <w:r w:rsidR="004A75CA">
              <w:rPr>
                <w:rFonts w:hint="eastAsia"/>
                <w:sz w:val="24"/>
                <w:szCs w:val="24"/>
              </w:rPr>
              <w:t>国寿安保基金</w:t>
            </w:r>
            <w:r w:rsidR="002E4C6B">
              <w:rPr>
                <w:rFonts w:hint="eastAsia"/>
                <w:sz w:val="24"/>
                <w:szCs w:val="24"/>
              </w:rPr>
              <w:t>-</w:t>
            </w:r>
            <w:r w:rsidR="002E4C6B">
              <w:rPr>
                <w:rFonts w:hint="eastAsia"/>
                <w:sz w:val="24"/>
                <w:szCs w:val="24"/>
              </w:rPr>
              <w:t>吴恙</w:t>
            </w:r>
            <w:r w:rsidR="008A6778">
              <w:rPr>
                <w:rFonts w:hint="eastAsia"/>
                <w:sz w:val="24"/>
                <w:szCs w:val="24"/>
              </w:rPr>
              <w:t>；钦沐资产</w:t>
            </w:r>
            <w:r w:rsidR="008A6778">
              <w:rPr>
                <w:rFonts w:hint="eastAsia"/>
                <w:sz w:val="24"/>
                <w:szCs w:val="24"/>
              </w:rPr>
              <w:t>-</w:t>
            </w:r>
            <w:r w:rsidR="008A6778">
              <w:rPr>
                <w:rFonts w:hint="eastAsia"/>
                <w:sz w:val="24"/>
                <w:szCs w:val="24"/>
              </w:rPr>
              <w:t>董瑜；华泰柏瑞</w:t>
            </w:r>
            <w:r w:rsidR="008A6778">
              <w:rPr>
                <w:rFonts w:hint="eastAsia"/>
                <w:sz w:val="24"/>
                <w:szCs w:val="24"/>
              </w:rPr>
              <w:t>-</w:t>
            </w:r>
            <w:r w:rsidR="008A6778">
              <w:rPr>
                <w:rFonts w:hint="eastAsia"/>
                <w:sz w:val="24"/>
                <w:szCs w:val="24"/>
              </w:rPr>
              <w:t>杜聪</w:t>
            </w:r>
            <w:r w:rsidR="004A75CA">
              <w:rPr>
                <w:rFonts w:hint="eastAsia"/>
                <w:sz w:val="24"/>
                <w:szCs w:val="24"/>
              </w:rPr>
              <w:t>、</w:t>
            </w:r>
            <w:r w:rsidR="00FD25F1">
              <w:rPr>
                <w:rFonts w:hint="eastAsia"/>
                <w:sz w:val="24"/>
                <w:szCs w:val="24"/>
              </w:rPr>
              <w:t>梁金鑫</w:t>
            </w:r>
            <w:r w:rsidR="008A6778">
              <w:rPr>
                <w:rFonts w:hint="eastAsia"/>
                <w:sz w:val="24"/>
                <w:szCs w:val="24"/>
              </w:rPr>
              <w:t>；富安达</w:t>
            </w:r>
            <w:r w:rsidR="008A6778">
              <w:rPr>
                <w:rFonts w:hint="eastAsia"/>
                <w:sz w:val="24"/>
                <w:szCs w:val="24"/>
              </w:rPr>
              <w:t>-</w:t>
            </w:r>
            <w:r w:rsidR="00CC3172" w:rsidRPr="00CC3172">
              <w:rPr>
                <w:rFonts w:hint="eastAsia"/>
                <w:sz w:val="24"/>
                <w:szCs w:val="24"/>
              </w:rPr>
              <w:t>吴战峰</w:t>
            </w:r>
            <w:r w:rsidR="00CC3172">
              <w:rPr>
                <w:rFonts w:hint="eastAsia"/>
                <w:sz w:val="24"/>
                <w:szCs w:val="24"/>
              </w:rPr>
              <w:t>、</w:t>
            </w:r>
            <w:r w:rsidR="00CC3172" w:rsidRPr="00CC3172">
              <w:rPr>
                <w:rFonts w:hint="eastAsia"/>
                <w:sz w:val="24"/>
                <w:szCs w:val="24"/>
              </w:rPr>
              <w:t>李守峰</w:t>
            </w:r>
            <w:r w:rsidR="00CC3172">
              <w:rPr>
                <w:rFonts w:hint="eastAsia"/>
                <w:sz w:val="24"/>
                <w:szCs w:val="24"/>
              </w:rPr>
              <w:t>、</w:t>
            </w:r>
            <w:r w:rsidR="00FD25F1">
              <w:rPr>
                <w:rFonts w:hint="eastAsia"/>
                <w:sz w:val="24"/>
                <w:szCs w:val="24"/>
              </w:rPr>
              <w:t>余思贤、</w:t>
            </w:r>
            <w:r w:rsidR="00CC3172" w:rsidRPr="00CC3172">
              <w:rPr>
                <w:rFonts w:hint="eastAsia"/>
                <w:sz w:val="24"/>
                <w:szCs w:val="24"/>
              </w:rPr>
              <w:t>栾庆帅</w:t>
            </w:r>
            <w:r w:rsidR="00FD25F1">
              <w:rPr>
                <w:rFonts w:hint="eastAsia"/>
                <w:sz w:val="24"/>
                <w:szCs w:val="24"/>
              </w:rPr>
              <w:t>、路旭</w:t>
            </w:r>
            <w:r w:rsidR="0009047A">
              <w:rPr>
                <w:rFonts w:hint="eastAsia"/>
                <w:sz w:val="24"/>
                <w:szCs w:val="24"/>
              </w:rPr>
              <w:t>；</w:t>
            </w:r>
            <w:r w:rsidR="0009047A" w:rsidRPr="0009047A">
              <w:rPr>
                <w:rFonts w:hint="eastAsia"/>
                <w:sz w:val="24"/>
                <w:szCs w:val="24"/>
              </w:rPr>
              <w:t>国泰基金</w:t>
            </w:r>
            <w:r w:rsidR="0009047A" w:rsidRPr="0009047A">
              <w:rPr>
                <w:rFonts w:hint="eastAsia"/>
                <w:sz w:val="24"/>
                <w:szCs w:val="24"/>
              </w:rPr>
              <w:t>-</w:t>
            </w:r>
            <w:r w:rsidR="0009047A" w:rsidRPr="0009047A">
              <w:rPr>
                <w:rFonts w:hint="eastAsia"/>
                <w:sz w:val="24"/>
                <w:szCs w:val="24"/>
              </w:rPr>
              <w:t>曾攀水</w:t>
            </w:r>
            <w:r w:rsidR="0009047A">
              <w:rPr>
                <w:rFonts w:hint="eastAsia"/>
                <w:sz w:val="24"/>
                <w:szCs w:val="24"/>
              </w:rPr>
              <w:t>、</w:t>
            </w:r>
            <w:r w:rsidR="0009047A" w:rsidRPr="0009047A">
              <w:rPr>
                <w:rFonts w:hint="eastAsia"/>
                <w:sz w:val="24"/>
                <w:szCs w:val="24"/>
              </w:rPr>
              <w:t>陈臻迪</w:t>
            </w:r>
            <w:r w:rsidR="00F04B1F">
              <w:rPr>
                <w:rFonts w:hint="eastAsia"/>
                <w:sz w:val="24"/>
                <w:szCs w:val="24"/>
              </w:rPr>
              <w:t>；九泰基金</w:t>
            </w:r>
            <w:r w:rsidR="00F04B1F">
              <w:rPr>
                <w:rFonts w:hint="eastAsia"/>
                <w:sz w:val="24"/>
                <w:szCs w:val="24"/>
              </w:rPr>
              <w:t>-</w:t>
            </w:r>
            <w:r w:rsidR="00437960" w:rsidRPr="00437960">
              <w:rPr>
                <w:rFonts w:hint="eastAsia"/>
                <w:sz w:val="24"/>
                <w:szCs w:val="24"/>
              </w:rPr>
              <w:t>徐占杰、刘源、</w:t>
            </w:r>
            <w:r w:rsidR="00437960">
              <w:rPr>
                <w:rFonts w:hint="eastAsia"/>
                <w:sz w:val="24"/>
                <w:szCs w:val="24"/>
              </w:rPr>
              <w:t>赵</w:t>
            </w:r>
            <w:r w:rsidR="00437960" w:rsidRPr="00437960">
              <w:rPr>
                <w:rFonts w:hint="eastAsia"/>
                <w:sz w:val="24"/>
                <w:szCs w:val="24"/>
              </w:rPr>
              <w:t>万隆、何昕、林柏川</w:t>
            </w:r>
            <w:r w:rsidR="00F04B1F">
              <w:rPr>
                <w:rFonts w:hint="eastAsia"/>
                <w:sz w:val="24"/>
                <w:szCs w:val="24"/>
              </w:rPr>
              <w:t>。</w:t>
            </w:r>
          </w:p>
        </w:tc>
      </w:tr>
      <w:tr w:rsidR="00C626EE" w:rsidRPr="008314FA" w14:paraId="05FCAFE1" w14:textId="77777777">
        <w:trPr>
          <w:trHeight w:val="227"/>
        </w:trPr>
        <w:tc>
          <w:tcPr>
            <w:tcW w:w="1773" w:type="dxa"/>
          </w:tcPr>
          <w:p w14:paraId="27834CF6" w14:textId="77777777" w:rsidR="00C626EE" w:rsidRPr="008314FA" w:rsidRDefault="00E42339">
            <w:pPr>
              <w:spacing w:line="480" w:lineRule="atLeast"/>
              <w:rPr>
                <w:color w:val="000000"/>
                <w:sz w:val="24"/>
                <w:szCs w:val="24"/>
              </w:rPr>
            </w:pPr>
            <w:r w:rsidRPr="008314FA">
              <w:rPr>
                <w:color w:val="000000"/>
                <w:sz w:val="24"/>
                <w:szCs w:val="24"/>
              </w:rPr>
              <w:t>时间</w:t>
            </w:r>
          </w:p>
        </w:tc>
        <w:tc>
          <w:tcPr>
            <w:tcW w:w="8909" w:type="dxa"/>
            <w:vAlign w:val="center"/>
          </w:tcPr>
          <w:p w14:paraId="732C4FC2" w14:textId="2D0B13BF" w:rsidR="00C626EE" w:rsidRPr="008314FA" w:rsidRDefault="003642E4" w:rsidP="005F7BB5">
            <w:pPr>
              <w:spacing w:line="480" w:lineRule="atLeast"/>
              <w:rPr>
                <w:color w:val="000000"/>
                <w:sz w:val="24"/>
                <w:szCs w:val="24"/>
              </w:rPr>
            </w:pPr>
            <w:r w:rsidRPr="008314FA">
              <w:rPr>
                <w:color w:val="000000"/>
                <w:sz w:val="24"/>
                <w:szCs w:val="24"/>
              </w:rPr>
              <w:t>202</w:t>
            </w:r>
            <w:r>
              <w:rPr>
                <w:color w:val="000000"/>
                <w:sz w:val="24"/>
                <w:szCs w:val="24"/>
              </w:rPr>
              <w:t>1</w:t>
            </w:r>
            <w:r w:rsidRPr="008314FA">
              <w:rPr>
                <w:color w:val="000000"/>
                <w:sz w:val="24"/>
                <w:szCs w:val="24"/>
              </w:rPr>
              <w:t>年</w:t>
            </w:r>
            <w:r>
              <w:rPr>
                <w:color w:val="000000"/>
                <w:sz w:val="24"/>
                <w:szCs w:val="24"/>
              </w:rPr>
              <w:t>12</w:t>
            </w:r>
            <w:r w:rsidRPr="008314FA">
              <w:rPr>
                <w:color w:val="000000"/>
                <w:sz w:val="24"/>
                <w:szCs w:val="24"/>
              </w:rPr>
              <w:t>月</w:t>
            </w:r>
            <w:r>
              <w:rPr>
                <w:rFonts w:hint="eastAsia"/>
                <w:color w:val="000000"/>
                <w:sz w:val="24"/>
                <w:szCs w:val="24"/>
              </w:rPr>
              <w:t>2</w:t>
            </w:r>
            <w:r w:rsidRPr="008314FA">
              <w:rPr>
                <w:color w:val="000000"/>
                <w:sz w:val="24"/>
                <w:szCs w:val="24"/>
              </w:rPr>
              <w:t>日</w:t>
            </w:r>
            <w:r w:rsidRPr="008314FA">
              <w:rPr>
                <w:color w:val="000000"/>
                <w:sz w:val="24"/>
                <w:szCs w:val="24"/>
              </w:rPr>
              <w:t xml:space="preserve"> </w:t>
            </w:r>
            <w:r w:rsidR="002E4C6B">
              <w:rPr>
                <w:rFonts w:hint="eastAsia"/>
                <w:color w:val="000000"/>
                <w:sz w:val="24"/>
                <w:szCs w:val="24"/>
              </w:rPr>
              <w:t>——</w:t>
            </w:r>
            <w:r w:rsidR="002E4C6B">
              <w:rPr>
                <w:rFonts w:hint="eastAsia"/>
                <w:color w:val="000000"/>
                <w:sz w:val="24"/>
                <w:szCs w:val="24"/>
              </w:rPr>
              <w:t>2</w:t>
            </w:r>
            <w:r w:rsidR="002E4C6B">
              <w:rPr>
                <w:color w:val="000000"/>
                <w:sz w:val="24"/>
                <w:szCs w:val="24"/>
              </w:rPr>
              <w:t>021</w:t>
            </w:r>
            <w:r w:rsidR="002E4C6B">
              <w:rPr>
                <w:rFonts w:hint="eastAsia"/>
                <w:color w:val="000000"/>
                <w:sz w:val="24"/>
                <w:szCs w:val="24"/>
              </w:rPr>
              <w:t>年</w:t>
            </w:r>
            <w:r w:rsidR="002E4C6B">
              <w:rPr>
                <w:rFonts w:hint="eastAsia"/>
                <w:color w:val="000000"/>
                <w:sz w:val="24"/>
                <w:szCs w:val="24"/>
              </w:rPr>
              <w:t>1</w:t>
            </w:r>
            <w:r w:rsidR="002E4C6B">
              <w:rPr>
                <w:color w:val="000000"/>
                <w:sz w:val="24"/>
                <w:szCs w:val="24"/>
              </w:rPr>
              <w:t>2</w:t>
            </w:r>
            <w:r w:rsidR="002E4C6B">
              <w:rPr>
                <w:rFonts w:hint="eastAsia"/>
                <w:color w:val="000000"/>
                <w:sz w:val="24"/>
                <w:szCs w:val="24"/>
              </w:rPr>
              <w:t>月</w:t>
            </w:r>
            <w:r w:rsidR="006B29E9">
              <w:rPr>
                <w:color w:val="000000"/>
                <w:sz w:val="24"/>
                <w:szCs w:val="24"/>
              </w:rPr>
              <w:t>8</w:t>
            </w:r>
            <w:r w:rsidR="002E4C6B">
              <w:rPr>
                <w:rFonts w:hint="eastAsia"/>
                <w:color w:val="000000"/>
                <w:sz w:val="24"/>
                <w:szCs w:val="24"/>
              </w:rPr>
              <w:t>日</w:t>
            </w:r>
          </w:p>
        </w:tc>
      </w:tr>
      <w:tr w:rsidR="00C626EE" w:rsidRPr="008314FA" w14:paraId="4537DCFE" w14:textId="77777777">
        <w:trPr>
          <w:trHeight w:val="648"/>
        </w:trPr>
        <w:tc>
          <w:tcPr>
            <w:tcW w:w="1773" w:type="dxa"/>
          </w:tcPr>
          <w:p w14:paraId="49F3FB84" w14:textId="77777777" w:rsidR="00C626EE" w:rsidRPr="008314FA" w:rsidRDefault="00E42339">
            <w:pPr>
              <w:spacing w:line="480" w:lineRule="atLeast"/>
              <w:rPr>
                <w:color w:val="000000"/>
                <w:sz w:val="24"/>
                <w:szCs w:val="24"/>
              </w:rPr>
            </w:pPr>
            <w:r w:rsidRPr="008314FA">
              <w:rPr>
                <w:color w:val="000000"/>
                <w:sz w:val="24"/>
                <w:szCs w:val="24"/>
              </w:rPr>
              <w:t>地点</w:t>
            </w:r>
          </w:p>
        </w:tc>
        <w:tc>
          <w:tcPr>
            <w:tcW w:w="8909" w:type="dxa"/>
            <w:vAlign w:val="center"/>
          </w:tcPr>
          <w:p w14:paraId="3004DA4F" w14:textId="43168B48" w:rsidR="00C626EE" w:rsidRPr="008314FA" w:rsidRDefault="008A6778">
            <w:pPr>
              <w:spacing w:line="480" w:lineRule="atLeast"/>
              <w:rPr>
                <w:color w:val="000000"/>
                <w:sz w:val="24"/>
                <w:szCs w:val="24"/>
              </w:rPr>
            </w:pPr>
            <w:r>
              <w:rPr>
                <w:rFonts w:hint="eastAsia"/>
                <w:color w:val="000000"/>
                <w:sz w:val="24"/>
                <w:szCs w:val="24"/>
              </w:rPr>
              <w:t>上海、</w:t>
            </w:r>
            <w:r w:rsidR="005F7BB5" w:rsidRPr="008314FA">
              <w:rPr>
                <w:color w:val="000000"/>
                <w:sz w:val="24"/>
                <w:szCs w:val="24"/>
              </w:rPr>
              <w:t>公司会议室（</w:t>
            </w:r>
            <w:r w:rsidR="00BE248E">
              <w:rPr>
                <w:rFonts w:hint="eastAsia"/>
                <w:color w:val="000000"/>
                <w:sz w:val="24"/>
                <w:szCs w:val="24"/>
              </w:rPr>
              <w:t>电话通讯和现场交流相结合</w:t>
            </w:r>
            <w:r w:rsidR="005F7BB5" w:rsidRPr="008314FA">
              <w:rPr>
                <w:color w:val="000000"/>
                <w:sz w:val="24"/>
                <w:szCs w:val="24"/>
              </w:rPr>
              <w:t>）</w:t>
            </w:r>
          </w:p>
        </w:tc>
      </w:tr>
      <w:tr w:rsidR="00C626EE" w:rsidRPr="008314FA" w14:paraId="14EF494B" w14:textId="77777777">
        <w:trPr>
          <w:trHeight w:val="700"/>
        </w:trPr>
        <w:tc>
          <w:tcPr>
            <w:tcW w:w="1773" w:type="dxa"/>
          </w:tcPr>
          <w:p w14:paraId="0B25E361" w14:textId="77777777" w:rsidR="00C626EE" w:rsidRPr="008314FA" w:rsidRDefault="00E42339">
            <w:pPr>
              <w:rPr>
                <w:color w:val="000000"/>
                <w:sz w:val="24"/>
                <w:szCs w:val="24"/>
              </w:rPr>
            </w:pPr>
            <w:r w:rsidRPr="008314FA">
              <w:rPr>
                <w:color w:val="000000"/>
                <w:sz w:val="24"/>
                <w:szCs w:val="24"/>
              </w:rPr>
              <w:t>上市公司接待人员姓名</w:t>
            </w:r>
          </w:p>
        </w:tc>
        <w:tc>
          <w:tcPr>
            <w:tcW w:w="8909" w:type="dxa"/>
            <w:vAlign w:val="center"/>
          </w:tcPr>
          <w:p w14:paraId="3C2E377F" w14:textId="77777777" w:rsidR="00F04B1F" w:rsidRDefault="00EA57D2">
            <w:pPr>
              <w:spacing w:line="480" w:lineRule="atLeast"/>
              <w:rPr>
                <w:color w:val="000000"/>
                <w:sz w:val="24"/>
                <w:szCs w:val="24"/>
              </w:rPr>
            </w:pPr>
            <w:r w:rsidRPr="008314FA">
              <w:rPr>
                <w:color w:val="000000"/>
                <w:sz w:val="24"/>
                <w:szCs w:val="24"/>
              </w:rPr>
              <w:t>谈劭旸</w:t>
            </w:r>
            <w:r w:rsidR="00D37F63">
              <w:rPr>
                <w:rFonts w:hint="eastAsia"/>
                <w:color w:val="000000"/>
                <w:sz w:val="24"/>
                <w:szCs w:val="24"/>
              </w:rPr>
              <w:t>——东珠生态</w:t>
            </w:r>
            <w:r w:rsidR="00E42339" w:rsidRPr="008314FA">
              <w:rPr>
                <w:color w:val="000000"/>
                <w:sz w:val="24"/>
                <w:szCs w:val="24"/>
              </w:rPr>
              <w:t>董事会秘书</w:t>
            </w:r>
            <w:r w:rsidR="004B0331">
              <w:rPr>
                <w:rFonts w:hint="eastAsia"/>
                <w:color w:val="000000"/>
                <w:sz w:val="24"/>
                <w:szCs w:val="24"/>
              </w:rPr>
              <w:t xml:space="preserve"> </w:t>
            </w:r>
            <w:r w:rsidR="004B0331">
              <w:rPr>
                <w:color w:val="000000"/>
                <w:sz w:val="24"/>
                <w:szCs w:val="24"/>
              </w:rPr>
              <w:t xml:space="preserve"> </w:t>
            </w:r>
          </w:p>
          <w:p w14:paraId="4790B151" w14:textId="0D9C31C6" w:rsidR="00C626EE" w:rsidRPr="008314FA" w:rsidRDefault="004B0331">
            <w:pPr>
              <w:spacing w:line="480" w:lineRule="atLeast"/>
              <w:rPr>
                <w:color w:val="000000"/>
                <w:sz w:val="24"/>
                <w:szCs w:val="24"/>
              </w:rPr>
            </w:pPr>
            <w:r>
              <w:rPr>
                <w:rFonts w:hint="eastAsia"/>
                <w:color w:val="000000"/>
                <w:sz w:val="24"/>
                <w:szCs w:val="24"/>
              </w:rPr>
              <w:t>周万里——东珠生态碳汇中心主任</w:t>
            </w:r>
          </w:p>
        </w:tc>
      </w:tr>
      <w:tr w:rsidR="00C626EE" w:rsidRPr="008314FA" w14:paraId="1B8C20F0" w14:textId="77777777">
        <w:trPr>
          <w:trHeight w:val="3956"/>
        </w:trPr>
        <w:tc>
          <w:tcPr>
            <w:tcW w:w="1773" w:type="dxa"/>
            <w:vAlign w:val="center"/>
          </w:tcPr>
          <w:p w14:paraId="3ADB860F" w14:textId="77777777" w:rsidR="00C626EE" w:rsidRPr="008314FA" w:rsidRDefault="00E42339">
            <w:pPr>
              <w:spacing w:line="480" w:lineRule="atLeast"/>
              <w:rPr>
                <w:color w:val="000000"/>
                <w:sz w:val="24"/>
                <w:szCs w:val="24"/>
              </w:rPr>
            </w:pPr>
            <w:r w:rsidRPr="008314FA">
              <w:rPr>
                <w:color w:val="000000"/>
                <w:sz w:val="24"/>
                <w:szCs w:val="24"/>
              </w:rPr>
              <w:t>投资者关系活动主要内容介绍</w:t>
            </w:r>
          </w:p>
          <w:p w14:paraId="12B2AFB0" w14:textId="77777777" w:rsidR="00C626EE" w:rsidRPr="008314FA" w:rsidRDefault="00C626EE">
            <w:pPr>
              <w:spacing w:line="480" w:lineRule="atLeast"/>
              <w:rPr>
                <w:color w:val="000000"/>
                <w:sz w:val="24"/>
                <w:szCs w:val="24"/>
              </w:rPr>
            </w:pPr>
          </w:p>
        </w:tc>
        <w:tc>
          <w:tcPr>
            <w:tcW w:w="8909" w:type="dxa"/>
          </w:tcPr>
          <w:p w14:paraId="3A0883F6" w14:textId="5FA98A04" w:rsidR="005F4107" w:rsidRPr="005F4107" w:rsidRDefault="005F4107" w:rsidP="005F4107">
            <w:pPr>
              <w:spacing w:line="360" w:lineRule="auto"/>
              <w:rPr>
                <w:b/>
                <w:bCs/>
                <w:color w:val="000000"/>
                <w:sz w:val="24"/>
                <w:szCs w:val="24"/>
              </w:rPr>
            </w:pPr>
            <w:r w:rsidRPr="005F4107">
              <w:rPr>
                <w:rFonts w:hint="eastAsia"/>
                <w:b/>
                <w:bCs/>
                <w:color w:val="000000"/>
                <w:sz w:val="24"/>
                <w:szCs w:val="24"/>
              </w:rPr>
              <w:t>投资者关系活动主要内容介绍</w:t>
            </w:r>
          </w:p>
          <w:p w14:paraId="1BA7B689" w14:textId="0C12745F" w:rsidR="00E63F51" w:rsidRDefault="005F4107" w:rsidP="005F4107">
            <w:pPr>
              <w:spacing w:line="360" w:lineRule="auto"/>
              <w:rPr>
                <w:b/>
                <w:bCs/>
                <w:color w:val="000000"/>
                <w:sz w:val="24"/>
                <w:szCs w:val="24"/>
              </w:rPr>
            </w:pPr>
            <w:r w:rsidRPr="005F4107">
              <w:rPr>
                <w:rFonts w:hint="eastAsia"/>
                <w:b/>
                <w:bCs/>
                <w:color w:val="000000"/>
                <w:sz w:val="24"/>
                <w:szCs w:val="24"/>
              </w:rPr>
              <w:t>一、董事会秘书谈劭旸简单介绍公司的基本情况；</w:t>
            </w:r>
          </w:p>
          <w:p w14:paraId="717252EB" w14:textId="3B0728BE" w:rsidR="005F4107" w:rsidRDefault="005F4107" w:rsidP="005F4107">
            <w:pPr>
              <w:spacing w:line="360" w:lineRule="auto"/>
              <w:rPr>
                <w:b/>
                <w:bCs/>
                <w:color w:val="000000"/>
                <w:sz w:val="24"/>
                <w:szCs w:val="24"/>
              </w:rPr>
            </w:pPr>
            <w:r w:rsidRPr="005F4107">
              <w:rPr>
                <w:rFonts w:hint="eastAsia"/>
                <w:b/>
                <w:bCs/>
                <w:color w:val="000000"/>
                <w:sz w:val="24"/>
                <w:szCs w:val="24"/>
              </w:rPr>
              <w:t>二、</w:t>
            </w:r>
            <w:r w:rsidRPr="005F4107">
              <w:rPr>
                <w:rFonts w:hint="eastAsia"/>
                <w:b/>
                <w:bCs/>
                <w:color w:val="000000"/>
                <w:sz w:val="24"/>
                <w:szCs w:val="24"/>
              </w:rPr>
              <w:t xml:space="preserve"> </w:t>
            </w:r>
            <w:r w:rsidRPr="005F4107">
              <w:rPr>
                <w:rFonts w:hint="eastAsia"/>
                <w:b/>
                <w:bCs/>
                <w:color w:val="000000"/>
                <w:sz w:val="24"/>
                <w:szCs w:val="24"/>
              </w:rPr>
              <w:t>公司领导主要就以下问题和</w:t>
            </w:r>
            <w:r w:rsidR="008A6778">
              <w:rPr>
                <w:rFonts w:hint="eastAsia"/>
                <w:b/>
                <w:bCs/>
                <w:color w:val="000000"/>
                <w:sz w:val="24"/>
                <w:szCs w:val="24"/>
              </w:rPr>
              <w:t>投资者</w:t>
            </w:r>
            <w:r w:rsidRPr="005F4107">
              <w:rPr>
                <w:rFonts w:hint="eastAsia"/>
                <w:b/>
                <w:bCs/>
                <w:color w:val="000000"/>
                <w:sz w:val="24"/>
                <w:szCs w:val="24"/>
              </w:rPr>
              <w:t>进行了交流：</w:t>
            </w:r>
          </w:p>
          <w:p w14:paraId="1CB2DEC3" w14:textId="77777777" w:rsidR="00E63F51" w:rsidRDefault="00E63F51" w:rsidP="005F4107">
            <w:pPr>
              <w:spacing w:line="360" w:lineRule="auto"/>
              <w:rPr>
                <w:b/>
                <w:bCs/>
                <w:color w:val="000000"/>
                <w:sz w:val="24"/>
                <w:szCs w:val="24"/>
              </w:rPr>
            </w:pPr>
          </w:p>
          <w:p w14:paraId="29B848D9" w14:textId="7F2D1F95" w:rsidR="00406B5F" w:rsidRDefault="00406B5F" w:rsidP="005F4107">
            <w:pPr>
              <w:spacing w:line="360" w:lineRule="auto"/>
              <w:rPr>
                <w:b/>
                <w:bCs/>
                <w:color w:val="000000"/>
                <w:sz w:val="24"/>
                <w:szCs w:val="24"/>
              </w:rPr>
            </w:pPr>
            <w:r>
              <w:rPr>
                <w:rFonts w:hint="eastAsia"/>
                <w:b/>
                <w:bCs/>
                <w:color w:val="000000"/>
                <w:sz w:val="24"/>
                <w:szCs w:val="24"/>
              </w:rPr>
              <w:t>1</w:t>
            </w:r>
            <w:r>
              <w:rPr>
                <w:rFonts w:hint="eastAsia"/>
                <w:b/>
                <w:bCs/>
                <w:color w:val="000000"/>
                <w:sz w:val="24"/>
                <w:szCs w:val="24"/>
              </w:rPr>
              <w:t>、</w:t>
            </w:r>
            <w:r w:rsidR="009A7A6B">
              <w:rPr>
                <w:rFonts w:hint="eastAsia"/>
                <w:b/>
                <w:bCs/>
                <w:color w:val="000000"/>
                <w:sz w:val="24"/>
                <w:szCs w:val="24"/>
              </w:rPr>
              <w:t>林业碳汇碳吸收的原理是什么？</w:t>
            </w:r>
          </w:p>
          <w:p w14:paraId="0121A08D" w14:textId="28A3AE4D" w:rsidR="009A7A6B" w:rsidRDefault="009A7A6B" w:rsidP="005F4107">
            <w:pPr>
              <w:spacing w:line="360" w:lineRule="auto"/>
              <w:rPr>
                <w:color w:val="000000"/>
                <w:sz w:val="24"/>
                <w:szCs w:val="24"/>
              </w:rPr>
            </w:pPr>
            <w:r w:rsidRPr="009A7A6B">
              <w:rPr>
                <w:rFonts w:hint="eastAsia"/>
                <w:color w:val="000000"/>
                <w:sz w:val="24"/>
                <w:szCs w:val="24"/>
              </w:rPr>
              <w:t>答：林业碳汇就是利用森林的光合作用机制对大气中二氧化碳等温室气体</w:t>
            </w:r>
            <w:r w:rsidR="00D2380E">
              <w:rPr>
                <w:rFonts w:hint="eastAsia"/>
                <w:color w:val="000000"/>
                <w:sz w:val="24"/>
                <w:szCs w:val="24"/>
              </w:rPr>
              <w:t>的</w:t>
            </w:r>
            <w:r w:rsidRPr="009A7A6B">
              <w:rPr>
                <w:rFonts w:hint="eastAsia"/>
                <w:color w:val="000000"/>
                <w:sz w:val="24"/>
                <w:szCs w:val="24"/>
              </w:rPr>
              <w:t>吸收功能，</w:t>
            </w:r>
            <w:r w:rsidR="00D2380E" w:rsidRPr="009A7A6B">
              <w:rPr>
                <w:rFonts w:hint="eastAsia"/>
                <w:color w:val="000000"/>
                <w:sz w:val="24"/>
                <w:szCs w:val="24"/>
              </w:rPr>
              <w:t>按照国家</w:t>
            </w:r>
            <w:r w:rsidR="00D2380E">
              <w:rPr>
                <w:color w:val="000000"/>
                <w:sz w:val="24"/>
                <w:szCs w:val="24"/>
              </w:rPr>
              <w:t>CCER</w:t>
            </w:r>
            <w:r w:rsidR="00D2380E" w:rsidRPr="009A7A6B">
              <w:rPr>
                <w:rFonts w:hint="eastAsia"/>
                <w:color w:val="000000"/>
                <w:sz w:val="24"/>
                <w:szCs w:val="24"/>
              </w:rPr>
              <w:t>方法学</w:t>
            </w:r>
            <w:r w:rsidR="00D2380E">
              <w:rPr>
                <w:rFonts w:hint="eastAsia"/>
                <w:color w:val="000000"/>
                <w:sz w:val="24"/>
                <w:szCs w:val="24"/>
              </w:rPr>
              <w:t>所规定的一系列严格的碳汇开发流程与审核备案和上线交易流程，运用国家</w:t>
            </w:r>
            <w:r w:rsidR="007B29B2">
              <w:rPr>
                <w:rFonts w:hint="eastAsia"/>
                <w:color w:val="000000"/>
                <w:sz w:val="24"/>
                <w:szCs w:val="24"/>
              </w:rPr>
              <w:t>指定</w:t>
            </w:r>
            <w:r w:rsidR="00D2380E">
              <w:rPr>
                <w:rFonts w:hint="eastAsia"/>
                <w:color w:val="000000"/>
                <w:sz w:val="24"/>
                <w:szCs w:val="24"/>
              </w:rPr>
              <w:t>的</w:t>
            </w:r>
            <w:r w:rsidR="00D2380E" w:rsidRPr="009A7A6B">
              <w:rPr>
                <w:rFonts w:hint="eastAsia"/>
                <w:color w:val="000000"/>
                <w:sz w:val="24"/>
                <w:szCs w:val="24"/>
              </w:rPr>
              <w:t>碳汇造林与森林经营等方法，</w:t>
            </w:r>
            <w:r w:rsidR="00D2380E">
              <w:rPr>
                <w:rFonts w:hint="eastAsia"/>
                <w:color w:val="000000"/>
                <w:sz w:val="24"/>
                <w:szCs w:val="24"/>
              </w:rPr>
              <w:t>对人工</w:t>
            </w:r>
            <w:r w:rsidRPr="009A7A6B">
              <w:rPr>
                <w:rFonts w:hint="eastAsia"/>
                <w:color w:val="000000"/>
                <w:sz w:val="24"/>
                <w:szCs w:val="24"/>
              </w:rPr>
              <w:t>林资产进行</w:t>
            </w:r>
            <w:r w:rsidR="00D2380E">
              <w:rPr>
                <w:rFonts w:hint="eastAsia"/>
                <w:color w:val="000000"/>
                <w:sz w:val="24"/>
                <w:szCs w:val="24"/>
              </w:rPr>
              <w:t>价值重估和</w:t>
            </w:r>
            <w:r w:rsidRPr="009A7A6B">
              <w:rPr>
                <w:rFonts w:hint="eastAsia"/>
                <w:color w:val="000000"/>
                <w:sz w:val="24"/>
                <w:szCs w:val="24"/>
              </w:rPr>
              <w:t>证券化的过程与结果。林业碳汇是一种标准化的特殊金融产品，需要</w:t>
            </w:r>
            <w:r w:rsidR="007C5930">
              <w:rPr>
                <w:rFonts w:hint="eastAsia"/>
                <w:color w:val="000000"/>
                <w:sz w:val="24"/>
                <w:szCs w:val="24"/>
              </w:rPr>
              <w:t>温室气体</w:t>
            </w:r>
            <w:r w:rsidRPr="009A7A6B">
              <w:rPr>
                <w:rFonts w:hint="eastAsia"/>
                <w:color w:val="000000"/>
                <w:sz w:val="24"/>
                <w:szCs w:val="24"/>
              </w:rPr>
              <w:t>减排指标的工业企业可通过购买林业碳汇等实现对自己碳排放的抵消。</w:t>
            </w:r>
            <w:r w:rsidR="007C5930">
              <w:rPr>
                <w:rFonts w:hint="eastAsia"/>
                <w:color w:val="000000"/>
                <w:sz w:val="24"/>
                <w:szCs w:val="24"/>
              </w:rPr>
              <w:t>碳中和目标的实现主要有减排和增加负排放两种途径。在众多负排放技术中，</w:t>
            </w:r>
            <w:r w:rsidRPr="009A7A6B">
              <w:rPr>
                <w:rFonts w:hint="eastAsia"/>
                <w:color w:val="000000"/>
                <w:sz w:val="24"/>
                <w:szCs w:val="24"/>
              </w:rPr>
              <w:t>林业碳汇是目前</w:t>
            </w:r>
            <w:r w:rsidRPr="009A7A6B">
              <w:rPr>
                <w:rFonts w:hint="eastAsia"/>
                <w:color w:val="000000"/>
                <w:sz w:val="24"/>
                <w:szCs w:val="24"/>
              </w:rPr>
              <w:lastRenderedPageBreak/>
              <w:t>最经济的“碳吸收”手段，去除二氧化碳的成本大概在</w:t>
            </w:r>
            <w:r w:rsidRPr="009A7A6B">
              <w:rPr>
                <w:rFonts w:hint="eastAsia"/>
                <w:color w:val="000000"/>
                <w:sz w:val="24"/>
                <w:szCs w:val="24"/>
              </w:rPr>
              <w:t>10-50</w:t>
            </w:r>
            <w:r w:rsidRPr="009A7A6B">
              <w:rPr>
                <w:rFonts w:hint="eastAsia"/>
                <w:color w:val="000000"/>
                <w:sz w:val="24"/>
                <w:szCs w:val="24"/>
              </w:rPr>
              <w:t>美元</w:t>
            </w:r>
            <w:r w:rsidRPr="009A7A6B">
              <w:rPr>
                <w:rFonts w:hint="eastAsia"/>
                <w:color w:val="000000"/>
                <w:sz w:val="24"/>
                <w:szCs w:val="24"/>
              </w:rPr>
              <w:t>/</w:t>
            </w:r>
            <w:r w:rsidRPr="009A7A6B">
              <w:rPr>
                <w:rFonts w:hint="eastAsia"/>
                <w:color w:val="000000"/>
                <w:sz w:val="24"/>
                <w:szCs w:val="24"/>
              </w:rPr>
              <w:t>吨，其余途径成本均高于</w:t>
            </w:r>
            <w:r w:rsidRPr="009A7A6B">
              <w:rPr>
                <w:rFonts w:hint="eastAsia"/>
                <w:color w:val="000000"/>
                <w:sz w:val="24"/>
                <w:szCs w:val="24"/>
              </w:rPr>
              <w:t>100</w:t>
            </w:r>
            <w:r w:rsidRPr="009A7A6B">
              <w:rPr>
                <w:rFonts w:hint="eastAsia"/>
                <w:color w:val="000000"/>
                <w:sz w:val="24"/>
                <w:szCs w:val="24"/>
              </w:rPr>
              <w:t>美元</w:t>
            </w:r>
            <w:r w:rsidRPr="009A7A6B">
              <w:rPr>
                <w:rFonts w:hint="eastAsia"/>
                <w:color w:val="000000"/>
                <w:sz w:val="24"/>
                <w:szCs w:val="24"/>
              </w:rPr>
              <w:t>/</w:t>
            </w:r>
            <w:r w:rsidRPr="009A7A6B">
              <w:rPr>
                <w:rFonts w:hint="eastAsia"/>
                <w:color w:val="000000"/>
                <w:sz w:val="24"/>
                <w:szCs w:val="24"/>
              </w:rPr>
              <w:t>吨。</w:t>
            </w:r>
          </w:p>
          <w:p w14:paraId="5F33A74F" w14:textId="77777777" w:rsidR="00E63F51" w:rsidRPr="009A7A6B" w:rsidRDefault="00E63F51" w:rsidP="005F4107">
            <w:pPr>
              <w:spacing w:line="360" w:lineRule="auto"/>
              <w:rPr>
                <w:color w:val="000000"/>
                <w:sz w:val="24"/>
                <w:szCs w:val="24"/>
              </w:rPr>
            </w:pPr>
          </w:p>
          <w:p w14:paraId="454F4353" w14:textId="2DAD49D2" w:rsidR="00A65815" w:rsidRDefault="009A7A6B" w:rsidP="005F4107">
            <w:pPr>
              <w:spacing w:line="360" w:lineRule="auto"/>
              <w:rPr>
                <w:b/>
                <w:bCs/>
                <w:color w:val="000000"/>
                <w:sz w:val="24"/>
                <w:szCs w:val="24"/>
              </w:rPr>
            </w:pPr>
            <w:r>
              <w:rPr>
                <w:b/>
                <w:bCs/>
                <w:color w:val="000000"/>
                <w:sz w:val="24"/>
                <w:szCs w:val="24"/>
              </w:rPr>
              <w:t>2</w:t>
            </w:r>
            <w:r w:rsidR="00A65815">
              <w:rPr>
                <w:rFonts w:hint="eastAsia"/>
                <w:b/>
                <w:bCs/>
                <w:color w:val="000000"/>
                <w:sz w:val="24"/>
                <w:szCs w:val="24"/>
              </w:rPr>
              <w:t>、请介绍下国内碳市场</w:t>
            </w:r>
            <w:r w:rsidR="00406B5F">
              <w:rPr>
                <w:rFonts w:hint="eastAsia"/>
                <w:b/>
                <w:bCs/>
                <w:color w:val="000000"/>
                <w:sz w:val="24"/>
                <w:szCs w:val="24"/>
              </w:rPr>
              <w:t>目前交易</w:t>
            </w:r>
            <w:r w:rsidR="00A65815">
              <w:rPr>
                <w:rFonts w:hint="eastAsia"/>
                <w:b/>
                <w:bCs/>
                <w:color w:val="000000"/>
                <w:sz w:val="24"/>
                <w:szCs w:val="24"/>
              </w:rPr>
              <w:t>的情况，以及近期碳</w:t>
            </w:r>
            <w:r w:rsidR="004A4CDF">
              <w:rPr>
                <w:rFonts w:hint="eastAsia"/>
                <w:b/>
                <w:bCs/>
                <w:color w:val="000000"/>
                <w:sz w:val="24"/>
                <w:szCs w:val="24"/>
              </w:rPr>
              <w:t>排放权资产</w:t>
            </w:r>
            <w:r w:rsidR="00A65815">
              <w:rPr>
                <w:rFonts w:hint="eastAsia"/>
                <w:b/>
                <w:bCs/>
                <w:color w:val="000000"/>
                <w:sz w:val="24"/>
                <w:szCs w:val="24"/>
              </w:rPr>
              <w:t>价格的走势？</w:t>
            </w:r>
          </w:p>
          <w:p w14:paraId="6D8C02F1" w14:textId="47BE53AB" w:rsidR="005868C5" w:rsidRDefault="00A65815" w:rsidP="005868C5">
            <w:pPr>
              <w:spacing w:line="360" w:lineRule="auto"/>
              <w:rPr>
                <w:color w:val="000000"/>
                <w:sz w:val="24"/>
                <w:szCs w:val="24"/>
              </w:rPr>
            </w:pPr>
            <w:r w:rsidRPr="00A65815">
              <w:rPr>
                <w:rFonts w:hint="eastAsia"/>
                <w:color w:val="000000"/>
                <w:sz w:val="24"/>
                <w:szCs w:val="24"/>
              </w:rPr>
              <w:t>答：目前</w:t>
            </w:r>
            <w:r>
              <w:rPr>
                <w:rFonts w:hint="eastAsia"/>
                <w:color w:val="000000"/>
                <w:sz w:val="24"/>
                <w:szCs w:val="24"/>
              </w:rPr>
              <w:t>全国碳</w:t>
            </w:r>
            <w:r w:rsidR="004A4CDF">
              <w:rPr>
                <w:rFonts w:hint="eastAsia"/>
                <w:color w:val="000000"/>
                <w:sz w:val="24"/>
                <w:szCs w:val="24"/>
              </w:rPr>
              <w:t>排放权</w:t>
            </w:r>
            <w:r w:rsidR="007C5930">
              <w:rPr>
                <w:rFonts w:hint="eastAsia"/>
                <w:color w:val="000000"/>
                <w:sz w:val="24"/>
                <w:szCs w:val="24"/>
              </w:rPr>
              <w:t>资产</w:t>
            </w:r>
            <w:r>
              <w:rPr>
                <w:rFonts w:hint="eastAsia"/>
                <w:color w:val="000000"/>
                <w:sz w:val="24"/>
                <w:szCs w:val="24"/>
              </w:rPr>
              <w:t>市场</w:t>
            </w:r>
            <w:r w:rsidR="007C5930">
              <w:rPr>
                <w:rFonts w:hint="eastAsia"/>
                <w:color w:val="000000"/>
                <w:sz w:val="24"/>
                <w:szCs w:val="24"/>
              </w:rPr>
              <w:t>的交易</w:t>
            </w:r>
            <w:r w:rsidR="004A4CDF">
              <w:rPr>
                <w:rFonts w:hint="eastAsia"/>
                <w:color w:val="000000"/>
                <w:sz w:val="24"/>
                <w:szCs w:val="24"/>
              </w:rPr>
              <w:t>标的</w:t>
            </w:r>
            <w:r w:rsidR="007C5930">
              <w:rPr>
                <w:rFonts w:hint="eastAsia"/>
                <w:color w:val="000000"/>
                <w:sz w:val="24"/>
                <w:szCs w:val="24"/>
              </w:rPr>
              <w:t>现状为</w:t>
            </w:r>
            <w:r w:rsidRPr="00A65815">
              <w:rPr>
                <w:rFonts w:hint="eastAsia"/>
                <w:color w:val="000000"/>
                <w:sz w:val="24"/>
                <w:szCs w:val="24"/>
              </w:rPr>
              <w:t>碳排放配额（</w:t>
            </w:r>
            <w:r w:rsidRPr="00A65815">
              <w:rPr>
                <w:color w:val="000000"/>
                <w:sz w:val="24"/>
                <w:szCs w:val="24"/>
              </w:rPr>
              <w:t>CEA</w:t>
            </w:r>
            <w:r w:rsidRPr="00A65815">
              <w:rPr>
                <w:color w:val="000000"/>
                <w:sz w:val="24"/>
                <w:szCs w:val="24"/>
              </w:rPr>
              <w:t>）</w:t>
            </w:r>
            <w:r w:rsidR="007C5930">
              <w:rPr>
                <w:rFonts w:hint="eastAsia"/>
                <w:color w:val="000000"/>
                <w:sz w:val="24"/>
                <w:szCs w:val="24"/>
              </w:rPr>
              <w:t>与</w:t>
            </w:r>
            <w:r w:rsidRPr="00A65815">
              <w:rPr>
                <w:color w:val="000000"/>
                <w:sz w:val="24"/>
                <w:szCs w:val="24"/>
              </w:rPr>
              <w:t>国家核证自愿减排量（</w:t>
            </w:r>
            <w:r w:rsidRPr="00A65815">
              <w:rPr>
                <w:color w:val="000000"/>
                <w:sz w:val="24"/>
                <w:szCs w:val="24"/>
              </w:rPr>
              <w:t>CCER</w:t>
            </w:r>
            <w:r w:rsidRPr="00A65815">
              <w:rPr>
                <w:color w:val="000000"/>
                <w:sz w:val="24"/>
                <w:szCs w:val="24"/>
              </w:rPr>
              <w:t>）交易</w:t>
            </w:r>
            <w:r w:rsidR="007C5930">
              <w:rPr>
                <w:rFonts w:hint="eastAsia"/>
                <w:color w:val="000000"/>
                <w:sz w:val="24"/>
                <w:szCs w:val="24"/>
              </w:rPr>
              <w:t>并行</w:t>
            </w:r>
            <w:r w:rsidRPr="00A65815">
              <w:rPr>
                <w:color w:val="000000"/>
                <w:sz w:val="24"/>
                <w:szCs w:val="24"/>
              </w:rPr>
              <w:t>。</w:t>
            </w:r>
            <w:r w:rsidRPr="00A65815">
              <w:rPr>
                <w:color w:val="000000"/>
                <w:sz w:val="24"/>
                <w:szCs w:val="24"/>
              </w:rPr>
              <w:t>2021</w:t>
            </w:r>
            <w:r w:rsidRPr="00A65815">
              <w:rPr>
                <w:color w:val="000000"/>
                <w:sz w:val="24"/>
                <w:szCs w:val="24"/>
              </w:rPr>
              <w:t>年</w:t>
            </w:r>
            <w:r w:rsidRPr="00A65815">
              <w:rPr>
                <w:color w:val="000000"/>
                <w:sz w:val="24"/>
                <w:szCs w:val="24"/>
              </w:rPr>
              <w:t>7</w:t>
            </w:r>
            <w:r w:rsidRPr="00A65815">
              <w:rPr>
                <w:color w:val="000000"/>
                <w:sz w:val="24"/>
                <w:szCs w:val="24"/>
              </w:rPr>
              <w:t>月</w:t>
            </w:r>
            <w:r w:rsidRPr="00A65815">
              <w:rPr>
                <w:color w:val="000000"/>
                <w:sz w:val="24"/>
                <w:szCs w:val="24"/>
              </w:rPr>
              <w:t>16</w:t>
            </w:r>
            <w:r w:rsidRPr="00A65815">
              <w:rPr>
                <w:color w:val="000000"/>
                <w:sz w:val="24"/>
                <w:szCs w:val="24"/>
              </w:rPr>
              <w:t>日，全国碳排放权交易市场正式通过上海环境能源交易所开市，首批</w:t>
            </w:r>
            <w:r w:rsidRPr="00A65815">
              <w:rPr>
                <w:color w:val="000000"/>
                <w:sz w:val="24"/>
                <w:szCs w:val="24"/>
              </w:rPr>
              <w:t>2225</w:t>
            </w:r>
            <w:r w:rsidRPr="00A65815">
              <w:rPr>
                <w:color w:val="000000"/>
                <w:sz w:val="24"/>
                <w:szCs w:val="24"/>
              </w:rPr>
              <w:t>家发电企业将分到碳排放配额，这些企业碳排放量超过</w:t>
            </w:r>
            <w:r w:rsidRPr="00A65815">
              <w:rPr>
                <w:color w:val="000000"/>
                <w:sz w:val="24"/>
                <w:szCs w:val="24"/>
              </w:rPr>
              <w:t>40</w:t>
            </w:r>
            <w:r w:rsidRPr="00A65815">
              <w:rPr>
                <w:color w:val="000000"/>
                <w:sz w:val="24"/>
                <w:szCs w:val="24"/>
              </w:rPr>
              <w:t>亿吨二氧化碳，意味着中国碳排放权交易市场一启动就成为了全球覆盖温室气体排放量规模最大的碳市场。当前全国碳交易市场仅覆盖发电行业</w:t>
            </w:r>
            <w:r w:rsidRPr="00A65815">
              <w:rPr>
                <w:color w:val="000000"/>
                <w:sz w:val="24"/>
                <w:szCs w:val="24"/>
              </w:rPr>
              <w:t>.</w:t>
            </w:r>
            <w:r w:rsidRPr="00A65815">
              <w:rPr>
                <w:color w:val="000000"/>
                <w:sz w:val="24"/>
                <w:szCs w:val="24"/>
              </w:rPr>
              <w:t>十三五提出</w:t>
            </w:r>
            <w:r w:rsidRPr="00A65815">
              <w:rPr>
                <w:color w:val="000000"/>
                <w:sz w:val="24"/>
                <w:szCs w:val="24"/>
              </w:rPr>
              <w:t xml:space="preserve"> 8 </w:t>
            </w:r>
            <w:r w:rsidRPr="00A65815">
              <w:rPr>
                <w:color w:val="000000"/>
                <w:sz w:val="24"/>
                <w:szCs w:val="24"/>
              </w:rPr>
              <w:t>大行业（电力、钢铁、石化、化工、建材、造纸、航空、有色）最迟不超过</w:t>
            </w:r>
            <w:r w:rsidRPr="00A65815">
              <w:rPr>
                <w:color w:val="000000"/>
                <w:sz w:val="24"/>
                <w:szCs w:val="24"/>
              </w:rPr>
              <w:t xml:space="preserve"> 2022 </w:t>
            </w:r>
            <w:r w:rsidRPr="00A65815">
              <w:rPr>
                <w:color w:val="000000"/>
                <w:sz w:val="24"/>
                <w:szCs w:val="24"/>
              </w:rPr>
              <w:t>年将会全部纳入碳市场。</w:t>
            </w:r>
            <w:r w:rsidR="005868C5">
              <w:rPr>
                <w:rFonts w:hint="eastAsia"/>
                <w:color w:val="000000"/>
                <w:sz w:val="24"/>
                <w:szCs w:val="24"/>
              </w:rPr>
              <w:t>伴随着短期全国重点控排企业履约期临近，</w:t>
            </w:r>
            <w:r w:rsidR="005868C5">
              <w:rPr>
                <w:rFonts w:hint="eastAsia"/>
                <w:color w:val="000000"/>
                <w:sz w:val="24"/>
                <w:szCs w:val="24"/>
              </w:rPr>
              <w:t>C</w:t>
            </w:r>
            <w:r w:rsidR="005868C5">
              <w:rPr>
                <w:color w:val="000000"/>
                <w:sz w:val="24"/>
                <w:szCs w:val="24"/>
              </w:rPr>
              <w:t>CER</w:t>
            </w:r>
            <w:r w:rsidR="00205188">
              <w:rPr>
                <w:rFonts w:hint="eastAsia"/>
                <w:color w:val="000000"/>
                <w:sz w:val="24"/>
                <w:szCs w:val="24"/>
              </w:rPr>
              <w:t>申报机制</w:t>
            </w:r>
            <w:r w:rsidR="005868C5">
              <w:rPr>
                <w:rFonts w:hint="eastAsia"/>
                <w:color w:val="000000"/>
                <w:sz w:val="24"/>
                <w:szCs w:val="24"/>
              </w:rPr>
              <w:t>即将重启的</w:t>
            </w:r>
            <w:r w:rsidR="00205188">
              <w:rPr>
                <w:rFonts w:hint="eastAsia"/>
                <w:color w:val="000000"/>
                <w:sz w:val="24"/>
                <w:szCs w:val="24"/>
              </w:rPr>
              <w:t>预期，以及碳排放权资产的在短中长期供不应求的形势，</w:t>
            </w:r>
            <w:r w:rsidR="00205188">
              <w:rPr>
                <w:rFonts w:hint="eastAsia"/>
                <w:color w:val="000000"/>
                <w:sz w:val="24"/>
                <w:szCs w:val="24"/>
              </w:rPr>
              <w:t>C</w:t>
            </w:r>
            <w:r w:rsidR="00205188">
              <w:rPr>
                <w:color w:val="000000"/>
                <w:sz w:val="24"/>
                <w:szCs w:val="24"/>
              </w:rPr>
              <w:t>EA</w:t>
            </w:r>
            <w:r w:rsidR="00205188">
              <w:rPr>
                <w:rFonts w:hint="eastAsia"/>
                <w:color w:val="000000"/>
                <w:sz w:val="24"/>
                <w:szCs w:val="24"/>
              </w:rPr>
              <w:t>与</w:t>
            </w:r>
            <w:r w:rsidR="00205188">
              <w:rPr>
                <w:rFonts w:hint="eastAsia"/>
                <w:color w:val="000000"/>
                <w:sz w:val="24"/>
                <w:szCs w:val="24"/>
              </w:rPr>
              <w:t>C</w:t>
            </w:r>
            <w:r w:rsidR="00205188">
              <w:rPr>
                <w:color w:val="000000"/>
                <w:sz w:val="24"/>
                <w:szCs w:val="24"/>
              </w:rPr>
              <w:t>CER</w:t>
            </w:r>
            <w:r w:rsidR="00205188">
              <w:rPr>
                <w:rFonts w:hint="eastAsia"/>
                <w:color w:val="000000"/>
                <w:sz w:val="24"/>
                <w:szCs w:val="24"/>
              </w:rPr>
              <w:t>的价格有望不断走高。</w:t>
            </w:r>
          </w:p>
          <w:p w14:paraId="2058AB3F" w14:textId="77777777" w:rsidR="005868C5" w:rsidRDefault="005868C5" w:rsidP="005868C5">
            <w:pPr>
              <w:spacing w:line="360" w:lineRule="auto"/>
              <w:rPr>
                <w:color w:val="000000"/>
                <w:sz w:val="24"/>
                <w:szCs w:val="24"/>
              </w:rPr>
            </w:pPr>
          </w:p>
          <w:p w14:paraId="67DE5C93" w14:textId="77777777" w:rsidR="005868C5" w:rsidRDefault="004A4CDF" w:rsidP="005868C5">
            <w:pPr>
              <w:spacing w:line="360" w:lineRule="auto"/>
              <w:rPr>
                <w:color w:val="000000"/>
                <w:sz w:val="24"/>
                <w:szCs w:val="24"/>
              </w:rPr>
            </w:pPr>
            <w:r>
              <w:rPr>
                <w:rFonts w:hint="eastAsia"/>
                <w:color w:val="000000"/>
                <w:sz w:val="24"/>
                <w:szCs w:val="24"/>
              </w:rPr>
              <w:t>根据《证券时报》</w:t>
            </w:r>
            <w:r>
              <w:rPr>
                <w:rFonts w:hint="eastAsia"/>
                <w:color w:val="000000"/>
                <w:sz w:val="24"/>
                <w:szCs w:val="24"/>
              </w:rPr>
              <w:t>1</w:t>
            </w:r>
            <w:r>
              <w:rPr>
                <w:color w:val="000000"/>
                <w:sz w:val="24"/>
                <w:szCs w:val="24"/>
              </w:rPr>
              <w:t>2</w:t>
            </w:r>
            <w:r>
              <w:rPr>
                <w:rFonts w:hint="eastAsia"/>
                <w:color w:val="000000"/>
                <w:sz w:val="24"/>
                <w:szCs w:val="24"/>
              </w:rPr>
              <w:t>月</w:t>
            </w:r>
            <w:r>
              <w:rPr>
                <w:rFonts w:hint="eastAsia"/>
                <w:color w:val="000000"/>
                <w:sz w:val="24"/>
                <w:szCs w:val="24"/>
              </w:rPr>
              <w:t>3</w:t>
            </w:r>
            <w:r>
              <w:rPr>
                <w:rFonts w:hint="eastAsia"/>
                <w:color w:val="000000"/>
                <w:sz w:val="24"/>
                <w:szCs w:val="24"/>
              </w:rPr>
              <w:t>日发文《</w:t>
            </w:r>
            <w:r w:rsidRPr="004A4CDF">
              <w:rPr>
                <w:rFonts w:hint="eastAsia"/>
                <w:color w:val="000000"/>
                <w:sz w:val="24"/>
                <w:szCs w:val="24"/>
              </w:rPr>
              <w:t>全国碳市场累计成交额突破</w:t>
            </w:r>
            <w:r w:rsidRPr="004A4CDF">
              <w:rPr>
                <w:rFonts w:hint="eastAsia"/>
                <w:color w:val="000000"/>
                <w:sz w:val="24"/>
                <w:szCs w:val="24"/>
              </w:rPr>
              <w:t>20</w:t>
            </w:r>
            <w:r w:rsidRPr="004A4CDF">
              <w:rPr>
                <w:rFonts w:hint="eastAsia"/>
                <w:color w:val="000000"/>
                <w:sz w:val="24"/>
                <w:szCs w:val="24"/>
              </w:rPr>
              <w:t>亿元</w:t>
            </w:r>
            <w:r w:rsidRPr="004A4CDF">
              <w:rPr>
                <w:rFonts w:hint="eastAsia"/>
                <w:color w:val="000000"/>
                <w:sz w:val="24"/>
                <w:szCs w:val="24"/>
              </w:rPr>
              <w:t xml:space="preserve"> CCER</w:t>
            </w:r>
            <w:r w:rsidRPr="004A4CDF">
              <w:rPr>
                <w:rFonts w:hint="eastAsia"/>
                <w:color w:val="000000"/>
                <w:sz w:val="24"/>
                <w:szCs w:val="24"/>
              </w:rPr>
              <w:t>成交量持续活跃</w:t>
            </w:r>
            <w:r>
              <w:rPr>
                <w:rFonts w:hint="eastAsia"/>
                <w:color w:val="000000"/>
                <w:sz w:val="24"/>
                <w:szCs w:val="24"/>
              </w:rPr>
              <w:t>》</w:t>
            </w:r>
            <w:r w:rsidR="000E01D5">
              <w:rPr>
                <w:rFonts w:hint="eastAsia"/>
                <w:color w:val="000000"/>
                <w:sz w:val="24"/>
                <w:szCs w:val="24"/>
              </w:rPr>
              <w:t>，“</w:t>
            </w:r>
            <w:r w:rsidR="000E01D5" w:rsidRPr="000E01D5">
              <w:rPr>
                <w:rFonts w:hint="eastAsia"/>
                <w:color w:val="000000"/>
                <w:sz w:val="24"/>
                <w:szCs w:val="24"/>
              </w:rPr>
              <w:t>据生态环境部通知，</w:t>
            </w:r>
            <w:r w:rsidR="000E01D5" w:rsidRPr="000E01D5">
              <w:rPr>
                <w:rFonts w:hint="eastAsia"/>
                <w:color w:val="000000"/>
                <w:sz w:val="24"/>
                <w:szCs w:val="24"/>
              </w:rPr>
              <w:t>12</w:t>
            </w:r>
            <w:r w:rsidR="000E01D5" w:rsidRPr="000E01D5">
              <w:rPr>
                <w:rFonts w:hint="eastAsia"/>
                <w:color w:val="000000"/>
                <w:sz w:val="24"/>
                <w:szCs w:val="24"/>
              </w:rPr>
              <w:t>月</w:t>
            </w:r>
            <w:r w:rsidR="000E01D5" w:rsidRPr="000E01D5">
              <w:rPr>
                <w:rFonts w:hint="eastAsia"/>
                <w:color w:val="000000"/>
                <w:sz w:val="24"/>
                <w:szCs w:val="24"/>
              </w:rPr>
              <w:t>15</w:t>
            </w:r>
            <w:r w:rsidR="000E01D5" w:rsidRPr="000E01D5">
              <w:rPr>
                <w:rFonts w:hint="eastAsia"/>
                <w:color w:val="000000"/>
                <w:sz w:val="24"/>
                <w:szCs w:val="24"/>
              </w:rPr>
              <w:t>日前全国</w:t>
            </w:r>
            <w:r w:rsidR="000E01D5" w:rsidRPr="000E01D5">
              <w:rPr>
                <w:rFonts w:hint="eastAsia"/>
                <w:color w:val="000000"/>
                <w:sz w:val="24"/>
                <w:szCs w:val="24"/>
              </w:rPr>
              <w:t>95%</w:t>
            </w:r>
            <w:r w:rsidR="000E01D5" w:rsidRPr="000E01D5">
              <w:rPr>
                <w:rFonts w:hint="eastAsia"/>
                <w:color w:val="000000"/>
                <w:sz w:val="24"/>
                <w:szCs w:val="24"/>
              </w:rPr>
              <w:t>的重点排放单位完成履约，</w:t>
            </w:r>
            <w:r w:rsidR="000E01D5" w:rsidRPr="000E01D5">
              <w:rPr>
                <w:rFonts w:hint="eastAsia"/>
                <w:color w:val="000000"/>
                <w:sz w:val="24"/>
                <w:szCs w:val="24"/>
              </w:rPr>
              <w:t>12</w:t>
            </w:r>
            <w:r w:rsidR="000E01D5" w:rsidRPr="000E01D5">
              <w:rPr>
                <w:rFonts w:hint="eastAsia"/>
                <w:color w:val="000000"/>
                <w:sz w:val="24"/>
                <w:szCs w:val="24"/>
              </w:rPr>
              <w:t>月</w:t>
            </w:r>
            <w:r w:rsidR="000E01D5" w:rsidRPr="000E01D5">
              <w:rPr>
                <w:rFonts w:hint="eastAsia"/>
                <w:color w:val="000000"/>
                <w:sz w:val="24"/>
                <w:szCs w:val="24"/>
              </w:rPr>
              <w:t>31</w:t>
            </w:r>
            <w:r w:rsidR="000E01D5" w:rsidRPr="000E01D5">
              <w:rPr>
                <w:rFonts w:hint="eastAsia"/>
                <w:color w:val="000000"/>
                <w:sz w:val="24"/>
                <w:szCs w:val="24"/>
              </w:rPr>
              <w:t>日前全部重点排放单位完成履约。随着履约期的临近，全国碳市场流动性逐步增强。</w:t>
            </w:r>
            <w:r w:rsidR="000E01D5">
              <w:rPr>
                <w:rFonts w:hint="eastAsia"/>
                <w:color w:val="000000"/>
                <w:sz w:val="24"/>
                <w:szCs w:val="24"/>
              </w:rPr>
              <w:t>”，“</w:t>
            </w:r>
            <w:r w:rsidR="000E01D5">
              <w:rPr>
                <w:rFonts w:hint="eastAsia"/>
                <w:color w:val="000000"/>
                <w:sz w:val="24"/>
                <w:szCs w:val="24"/>
              </w:rPr>
              <w:t xml:space="preserve"> </w:t>
            </w:r>
            <w:r w:rsidR="000E01D5" w:rsidRPr="000E01D5">
              <w:rPr>
                <w:rFonts w:hint="eastAsia"/>
                <w:color w:val="000000"/>
                <w:sz w:val="24"/>
                <w:szCs w:val="24"/>
              </w:rPr>
              <w:t>截至</w:t>
            </w:r>
            <w:r w:rsidR="000E01D5" w:rsidRPr="000E01D5">
              <w:rPr>
                <w:rFonts w:hint="eastAsia"/>
                <w:color w:val="000000"/>
                <w:sz w:val="24"/>
                <w:szCs w:val="24"/>
              </w:rPr>
              <w:t>2021</w:t>
            </w:r>
            <w:r w:rsidR="000E01D5" w:rsidRPr="000E01D5">
              <w:rPr>
                <w:rFonts w:hint="eastAsia"/>
                <w:color w:val="000000"/>
                <w:sz w:val="24"/>
                <w:szCs w:val="24"/>
              </w:rPr>
              <w:t>年</w:t>
            </w:r>
            <w:r w:rsidR="000E01D5" w:rsidRPr="000E01D5">
              <w:rPr>
                <w:rFonts w:hint="eastAsia"/>
                <w:color w:val="000000"/>
                <w:sz w:val="24"/>
                <w:szCs w:val="24"/>
              </w:rPr>
              <w:t>12</w:t>
            </w:r>
            <w:r w:rsidR="000E01D5" w:rsidRPr="000E01D5">
              <w:rPr>
                <w:rFonts w:hint="eastAsia"/>
                <w:color w:val="000000"/>
                <w:sz w:val="24"/>
                <w:szCs w:val="24"/>
              </w:rPr>
              <w:t>月</w:t>
            </w:r>
            <w:r w:rsidR="000E01D5" w:rsidRPr="000E01D5">
              <w:rPr>
                <w:rFonts w:hint="eastAsia"/>
                <w:color w:val="000000"/>
                <w:sz w:val="24"/>
                <w:szCs w:val="24"/>
              </w:rPr>
              <w:t>3</w:t>
            </w:r>
            <w:r w:rsidR="000E01D5" w:rsidRPr="000E01D5">
              <w:rPr>
                <w:rFonts w:hint="eastAsia"/>
                <w:color w:val="000000"/>
                <w:sz w:val="24"/>
                <w:szCs w:val="24"/>
              </w:rPr>
              <w:t>日，全国碳市场碳排放配额（</w:t>
            </w:r>
            <w:r w:rsidR="000E01D5" w:rsidRPr="000E01D5">
              <w:rPr>
                <w:rFonts w:hint="eastAsia"/>
                <w:color w:val="000000"/>
                <w:sz w:val="24"/>
                <w:szCs w:val="24"/>
              </w:rPr>
              <w:t>CEA</w:t>
            </w:r>
            <w:r w:rsidR="000E01D5" w:rsidRPr="000E01D5">
              <w:rPr>
                <w:rFonts w:hint="eastAsia"/>
                <w:color w:val="000000"/>
                <w:sz w:val="24"/>
                <w:szCs w:val="24"/>
              </w:rPr>
              <w:t>）累计成交量</w:t>
            </w:r>
            <w:r w:rsidR="000E01D5" w:rsidRPr="000E01D5">
              <w:rPr>
                <w:rFonts w:hint="eastAsia"/>
                <w:color w:val="000000"/>
                <w:sz w:val="24"/>
                <w:szCs w:val="24"/>
              </w:rPr>
              <w:t>5139.71</w:t>
            </w:r>
            <w:r w:rsidR="000E01D5" w:rsidRPr="000E01D5">
              <w:rPr>
                <w:rFonts w:hint="eastAsia"/>
                <w:color w:val="000000"/>
                <w:sz w:val="24"/>
                <w:szCs w:val="24"/>
              </w:rPr>
              <w:t>万吨，近六个交易日单日成交额均超过</w:t>
            </w:r>
            <w:r w:rsidR="000E01D5" w:rsidRPr="000E01D5">
              <w:rPr>
                <w:rFonts w:hint="eastAsia"/>
                <w:color w:val="000000"/>
                <w:sz w:val="24"/>
                <w:szCs w:val="24"/>
              </w:rPr>
              <w:t>1</w:t>
            </w:r>
            <w:r w:rsidR="000E01D5" w:rsidRPr="000E01D5">
              <w:rPr>
                <w:rFonts w:hint="eastAsia"/>
                <w:color w:val="000000"/>
                <w:sz w:val="24"/>
                <w:szCs w:val="24"/>
              </w:rPr>
              <w:t>亿元，在累计成交额突破</w:t>
            </w:r>
            <w:r w:rsidR="000E01D5" w:rsidRPr="000E01D5">
              <w:rPr>
                <w:rFonts w:hint="eastAsia"/>
                <w:color w:val="000000"/>
                <w:sz w:val="24"/>
                <w:szCs w:val="24"/>
              </w:rPr>
              <w:t>10</w:t>
            </w:r>
            <w:r w:rsidR="000E01D5" w:rsidRPr="000E01D5">
              <w:rPr>
                <w:rFonts w:hint="eastAsia"/>
                <w:color w:val="000000"/>
                <w:sz w:val="24"/>
                <w:szCs w:val="24"/>
              </w:rPr>
              <w:t>亿大关后不到一个月，累计成交额突破</w:t>
            </w:r>
            <w:r w:rsidR="000E01D5" w:rsidRPr="000E01D5">
              <w:rPr>
                <w:rFonts w:hint="eastAsia"/>
                <w:color w:val="000000"/>
                <w:sz w:val="24"/>
                <w:szCs w:val="24"/>
              </w:rPr>
              <w:t>20</w:t>
            </w:r>
            <w:r w:rsidR="000E01D5" w:rsidRPr="000E01D5">
              <w:rPr>
                <w:rFonts w:hint="eastAsia"/>
                <w:color w:val="000000"/>
                <w:sz w:val="24"/>
                <w:szCs w:val="24"/>
              </w:rPr>
              <w:t>亿元，达到</w:t>
            </w:r>
            <w:r w:rsidR="000E01D5" w:rsidRPr="000E01D5">
              <w:rPr>
                <w:rFonts w:hint="eastAsia"/>
                <w:color w:val="000000"/>
                <w:sz w:val="24"/>
                <w:szCs w:val="24"/>
              </w:rPr>
              <w:t>21.84</w:t>
            </w:r>
            <w:r w:rsidR="000E01D5" w:rsidRPr="000E01D5">
              <w:rPr>
                <w:rFonts w:hint="eastAsia"/>
                <w:color w:val="000000"/>
                <w:sz w:val="24"/>
                <w:szCs w:val="24"/>
              </w:rPr>
              <w:t>亿元。</w:t>
            </w:r>
            <w:r w:rsidR="000E01D5">
              <w:rPr>
                <w:rFonts w:hint="eastAsia"/>
                <w:color w:val="000000"/>
                <w:sz w:val="24"/>
                <w:szCs w:val="24"/>
              </w:rPr>
              <w:t>”，“</w:t>
            </w:r>
            <w:r w:rsidR="000E01D5" w:rsidRPr="000E01D5">
              <w:rPr>
                <w:rFonts w:hint="eastAsia"/>
                <w:color w:val="000000"/>
                <w:sz w:val="24"/>
                <w:szCs w:val="24"/>
              </w:rPr>
              <w:t>市场流动性和成交量上升同时，全国碳市场交易价格保持合理波动，近</w:t>
            </w:r>
            <w:r w:rsidR="000E01D5" w:rsidRPr="000E01D5">
              <w:rPr>
                <w:rFonts w:hint="eastAsia"/>
                <w:color w:val="000000"/>
                <w:sz w:val="24"/>
                <w:szCs w:val="24"/>
              </w:rPr>
              <w:t>1</w:t>
            </w:r>
            <w:r w:rsidR="000E01D5" w:rsidRPr="000E01D5">
              <w:rPr>
                <w:rFonts w:hint="eastAsia"/>
                <w:color w:val="000000"/>
                <w:sz w:val="24"/>
                <w:szCs w:val="24"/>
              </w:rPr>
              <w:t>个月收盘价在</w:t>
            </w:r>
            <w:r w:rsidR="000E01D5" w:rsidRPr="000E01D5">
              <w:rPr>
                <w:rFonts w:hint="eastAsia"/>
                <w:color w:val="000000"/>
                <w:sz w:val="24"/>
                <w:szCs w:val="24"/>
              </w:rPr>
              <w:t>42-43</w:t>
            </w:r>
            <w:r w:rsidR="000E01D5" w:rsidRPr="000E01D5">
              <w:rPr>
                <w:rFonts w:hint="eastAsia"/>
                <w:color w:val="000000"/>
                <w:sz w:val="24"/>
                <w:szCs w:val="24"/>
              </w:rPr>
              <w:t>元</w:t>
            </w:r>
            <w:r w:rsidR="000E01D5" w:rsidRPr="000E01D5">
              <w:rPr>
                <w:rFonts w:hint="eastAsia"/>
                <w:color w:val="000000"/>
                <w:sz w:val="24"/>
                <w:szCs w:val="24"/>
              </w:rPr>
              <w:t>/</w:t>
            </w:r>
            <w:r w:rsidR="000E01D5" w:rsidRPr="000E01D5">
              <w:rPr>
                <w:rFonts w:hint="eastAsia"/>
                <w:color w:val="000000"/>
                <w:sz w:val="24"/>
                <w:szCs w:val="24"/>
              </w:rPr>
              <w:t>吨上下小幅波动。根据近日发布的</w:t>
            </w:r>
            <w:r w:rsidR="000E01D5" w:rsidRPr="000E01D5">
              <w:rPr>
                <w:rFonts w:hint="eastAsia"/>
                <w:color w:val="000000"/>
                <w:sz w:val="24"/>
                <w:szCs w:val="24"/>
              </w:rPr>
              <w:t>12</w:t>
            </w:r>
            <w:r w:rsidR="000E01D5" w:rsidRPr="000E01D5">
              <w:rPr>
                <w:rFonts w:hint="eastAsia"/>
                <w:color w:val="000000"/>
                <w:sz w:val="24"/>
                <w:szCs w:val="24"/>
              </w:rPr>
              <w:t>月复旦碳价指数，</w:t>
            </w:r>
            <w:r w:rsidR="000E01D5" w:rsidRPr="000E01D5">
              <w:rPr>
                <w:rFonts w:hint="eastAsia"/>
                <w:color w:val="000000"/>
                <w:sz w:val="24"/>
                <w:szCs w:val="24"/>
              </w:rPr>
              <w:t>12</w:t>
            </w:r>
            <w:r w:rsidR="000E01D5" w:rsidRPr="000E01D5">
              <w:rPr>
                <w:rFonts w:hint="eastAsia"/>
                <w:color w:val="000000"/>
                <w:sz w:val="24"/>
                <w:szCs w:val="24"/>
              </w:rPr>
              <w:t>月全国碳市场</w:t>
            </w:r>
            <w:r w:rsidR="000E01D5" w:rsidRPr="000E01D5">
              <w:rPr>
                <w:rFonts w:hint="eastAsia"/>
                <w:color w:val="000000"/>
                <w:sz w:val="24"/>
                <w:szCs w:val="24"/>
              </w:rPr>
              <w:t>CEA</w:t>
            </w:r>
            <w:r w:rsidR="000E01D5" w:rsidRPr="000E01D5">
              <w:rPr>
                <w:rFonts w:hint="eastAsia"/>
                <w:color w:val="000000"/>
                <w:sz w:val="24"/>
                <w:szCs w:val="24"/>
              </w:rPr>
              <w:t>的买入价格预期为</w:t>
            </w:r>
            <w:r w:rsidR="000E01D5" w:rsidRPr="000E01D5">
              <w:rPr>
                <w:rFonts w:hint="eastAsia"/>
                <w:color w:val="000000"/>
                <w:sz w:val="24"/>
                <w:szCs w:val="24"/>
              </w:rPr>
              <w:t>43.17</w:t>
            </w:r>
            <w:r w:rsidR="000E01D5" w:rsidRPr="000E01D5">
              <w:rPr>
                <w:rFonts w:hint="eastAsia"/>
                <w:color w:val="000000"/>
                <w:sz w:val="24"/>
                <w:szCs w:val="24"/>
              </w:rPr>
              <w:t>元</w:t>
            </w:r>
            <w:r w:rsidR="000E01D5" w:rsidRPr="000E01D5">
              <w:rPr>
                <w:rFonts w:hint="eastAsia"/>
                <w:color w:val="000000"/>
                <w:sz w:val="24"/>
                <w:szCs w:val="24"/>
              </w:rPr>
              <w:t>/</w:t>
            </w:r>
            <w:r w:rsidR="000E01D5" w:rsidRPr="000E01D5">
              <w:rPr>
                <w:rFonts w:hint="eastAsia"/>
                <w:color w:val="000000"/>
                <w:sz w:val="24"/>
                <w:szCs w:val="24"/>
              </w:rPr>
              <w:t>吨，卖出价格预期为</w:t>
            </w:r>
            <w:r w:rsidR="000E01D5" w:rsidRPr="000E01D5">
              <w:rPr>
                <w:rFonts w:hint="eastAsia"/>
                <w:color w:val="000000"/>
                <w:sz w:val="24"/>
                <w:szCs w:val="24"/>
              </w:rPr>
              <w:t>45.10</w:t>
            </w:r>
            <w:r w:rsidR="000E01D5" w:rsidRPr="000E01D5">
              <w:rPr>
                <w:rFonts w:hint="eastAsia"/>
                <w:color w:val="000000"/>
                <w:sz w:val="24"/>
                <w:szCs w:val="24"/>
              </w:rPr>
              <w:t>元</w:t>
            </w:r>
            <w:r w:rsidR="000E01D5" w:rsidRPr="000E01D5">
              <w:rPr>
                <w:rFonts w:hint="eastAsia"/>
                <w:color w:val="000000"/>
                <w:sz w:val="24"/>
                <w:szCs w:val="24"/>
              </w:rPr>
              <w:t>/</w:t>
            </w:r>
            <w:r w:rsidR="000E01D5" w:rsidRPr="000E01D5">
              <w:rPr>
                <w:rFonts w:hint="eastAsia"/>
                <w:color w:val="000000"/>
                <w:sz w:val="24"/>
                <w:szCs w:val="24"/>
              </w:rPr>
              <w:t>吨。</w:t>
            </w:r>
            <w:r w:rsidR="000E01D5">
              <w:rPr>
                <w:color w:val="000000"/>
                <w:sz w:val="24"/>
                <w:szCs w:val="24"/>
              </w:rPr>
              <w:t xml:space="preserve">” </w:t>
            </w:r>
            <w:r w:rsidR="005868C5">
              <w:rPr>
                <w:rFonts w:hint="eastAsia"/>
                <w:color w:val="000000"/>
                <w:sz w:val="24"/>
                <w:szCs w:val="24"/>
              </w:rPr>
              <w:t>。</w:t>
            </w:r>
          </w:p>
          <w:p w14:paraId="00EC06B7" w14:textId="77777777" w:rsidR="005868C5" w:rsidRDefault="005868C5" w:rsidP="005868C5">
            <w:pPr>
              <w:spacing w:line="360" w:lineRule="auto"/>
              <w:rPr>
                <w:color w:val="000000"/>
                <w:sz w:val="24"/>
                <w:szCs w:val="24"/>
              </w:rPr>
            </w:pPr>
          </w:p>
          <w:p w14:paraId="3C206C46" w14:textId="589255A2" w:rsidR="005868C5" w:rsidRDefault="000E01D5" w:rsidP="005868C5">
            <w:pPr>
              <w:spacing w:line="360" w:lineRule="auto"/>
              <w:rPr>
                <w:color w:val="000000"/>
                <w:sz w:val="24"/>
                <w:szCs w:val="24"/>
              </w:rPr>
            </w:pPr>
            <w:r>
              <w:t>“</w:t>
            </w:r>
            <w:r w:rsidRPr="000E01D5">
              <w:rPr>
                <w:rFonts w:hint="eastAsia"/>
                <w:color w:val="000000"/>
                <w:sz w:val="24"/>
                <w:szCs w:val="24"/>
              </w:rPr>
              <w:t>不仅</w:t>
            </w:r>
            <w:r w:rsidRPr="000E01D5">
              <w:rPr>
                <w:rFonts w:hint="eastAsia"/>
                <w:color w:val="000000"/>
                <w:sz w:val="24"/>
                <w:szCs w:val="24"/>
              </w:rPr>
              <w:t>CEA</w:t>
            </w:r>
            <w:r w:rsidRPr="000E01D5">
              <w:rPr>
                <w:rFonts w:hint="eastAsia"/>
                <w:color w:val="000000"/>
                <w:sz w:val="24"/>
                <w:szCs w:val="24"/>
              </w:rPr>
              <w:t>，随着全国碳市场履约期的临近，重点排放单位</w:t>
            </w:r>
            <w:r w:rsidRPr="000E01D5">
              <w:rPr>
                <w:rFonts w:hint="eastAsia"/>
                <w:color w:val="000000"/>
                <w:sz w:val="24"/>
                <w:szCs w:val="24"/>
              </w:rPr>
              <w:t>CCER</w:t>
            </w:r>
            <w:r w:rsidRPr="000E01D5">
              <w:rPr>
                <w:rFonts w:hint="eastAsia"/>
                <w:color w:val="000000"/>
                <w:sz w:val="24"/>
                <w:szCs w:val="24"/>
              </w:rPr>
              <w:t>交易意愿大幅度提升，</w:t>
            </w:r>
            <w:r w:rsidRPr="000E01D5">
              <w:rPr>
                <w:rFonts w:hint="eastAsia"/>
                <w:color w:val="000000"/>
                <w:sz w:val="24"/>
                <w:szCs w:val="24"/>
              </w:rPr>
              <w:t>CCER</w:t>
            </w:r>
            <w:r w:rsidRPr="000E01D5">
              <w:rPr>
                <w:rFonts w:hint="eastAsia"/>
                <w:color w:val="000000"/>
                <w:sz w:val="24"/>
                <w:szCs w:val="24"/>
              </w:rPr>
              <w:t>交易活跃度节节攀升。</w:t>
            </w:r>
            <w:r w:rsidRPr="000E01D5">
              <w:rPr>
                <w:rFonts w:hint="eastAsia"/>
                <w:color w:val="000000"/>
                <w:sz w:val="24"/>
                <w:szCs w:val="24"/>
              </w:rPr>
              <w:t>12</w:t>
            </w:r>
            <w:r w:rsidRPr="000E01D5">
              <w:rPr>
                <w:rFonts w:hint="eastAsia"/>
                <w:color w:val="000000"/>
                <w:sz w:val="24"/>
                <w:szCs w:val="24"/>
              </w:rPr>
              <w:t>月</w:t>
            </w:r>
            <w:r w:rsidRPr="000E01D5">
              <w:rPr>
                <w:rFonts w:hint="eastAsia"/>
                <w:color w:val="000000"/>
                <w:sz w:val="24"/>
                <w:szCs w:val="24"/>
              </w:rPr>
              <w:t>3</w:t>
            </w:r>
            <w:r w:rsidRPr="000E01D5">
              <w:rPr>
                <w:rFonts w:hint="eastAsia"/>
                <w:color w:val="000000"/>
                <w:sz w:val="24"/>
                <w:szCs w:val="24"/>
              </w:rPr>
              <w:t>日，上海碳市场</w:t>
            </w:r>
            <w:r w:rsidRPr="000E01D5">
              <w:rPr>
                <w:rFonts w:hint="eastAsia"/>
                <w:color w:val="000000"/>
                <w:sz w:val="24"/>
                <w:szCs w:val="24"/>
              </w:rPr>
              <w:t>CCER</w:t>
            </w:r>
            <w:r w:rsidRPr="000E01D5">
              <w:rPr>
                <w:rFonts w:hint="eastAsia"/>
                <w:color w:val="000000"/>
                <w:sz w:val="24"/>
                <w:szCs w:val="24"/>
              </w:rPr>
              <w:t>单日成交量突破</w:t>
            </w:r>
            <w:r w:rsidRPr="000E01D5">
              <w:rPr>
                <w:rFonts w:hint="eastAsia"/>
                <w:color w:val="000000"/>
                <w:sz w:val="24"/>
                <w:szCs w:val="24"/>
              </w:rPr>
              <w:t>300</w:t>
            </w:r>
            <w:r w:rsidRPr="000E01D5">
              <w:rPr>
                <w:rFonts w:hint="eastAsia"/>
                <w:color w:val="000000"/>
                <w:sz w:val="24"/>
                <w:szCs w:val="24"/>
              </w:rPr>
              <w:t>万吨，单日成交金额突破</w:t>
            </w:r>
            <w:r w:rsidRPr="000E01D5">
              <w:rPr>
                <w:rFonts w:hint="eastAsia"/>
                <w:color w:val="000000"/>
                <w:sz w:val="24"/>
                <w:szCs w:val="24"/>
              </w:rPr>
              <w:t>1.1</w:t>
            </w:r>
            <w:r w:rsidRPr="000E01D5">
              <w:rPr>
                <w:rFonts w:hint="eastAsia"/>
                <w:color w:val="000000"/>
                <w:sz w:val="24"/>
                <w:szCs w:val="24"/>
              </w:rPr>
              <w:t>亿元，创下上海碳市场</w:t>
            </w:r>
            <w:r w:rsidRPr="000E01D5">
              <w:rPr>
                <w:rFonts w:hint="eastAsia"/>
                <w:color w:val="000000"/>
                <w:sz w:val="24"/>
                <w:szCs w:val="24"/>
              </w:rPr>
              <w:t>CCER</w:t>
            </w:r>
            <w:r w:rsidRPr="000E01D5">
              <w:rPr>
                <w:rFonts w:hint="eastAsia"/>
                <w:color w:val="000000"/>
                <w:sz w:val="24"/>
                <w:szCs w:val="24"/>
              </w:rPr>
              <w:t>上线以来单日成交量和成交金额的历史新高。当日，北京碳市场</w:t>
            </w:r>
            <w:r w:rsidRPr="000E01D5">
              <w:rPr>
                <w:rFonts w:hint="eastAsia"/>
                <w:color w:val="000000"/>
                <w:sz w:val="24"/>
                <w:szCs w:val="24"/>
              </w:rPr>
              <w:t>CCER</w:t>
            </w:r>
            <w:r w:rsidRPr="000E01D5">
              <w:rPr>
                <w:rFonts w:hint="eastAsia"/>
                <w:color w:val="000000"/>
                <w:sz w:val="24"/>
                <w:szCs w:val="24"/>
              </w:rPr>
              <w:t>线上成交</w:t>
            </w:r>
            <w:r w:rsidRPr="000E01D5">
              <w:rPr>
                <w:rFonts w:hint="eastAsia"/>
                <w:color w:val="000000"/>
                <w:sz w:val="24"/>
                <w:szCs w:val="24"/>
              </w:rPr>
              <w:t>33.6254</w:t>
            </w:r>
            <w:r w:rsidRPr="000E01D5">
              <w:rPr>
                <w:rFonts w:hint="eastAsia"/>
                <w:color w:val="000000"/>
                <w:sz w:val="24"/>
                <w:szCs w:val="24"/>
              </w:rPr>
              <w:t>万吨，线下协议转让成交</w:t>
            </w:r>
            <w:r w:rsidRPr="000E01D5">
              <w:rPr>
                <w:rFonts w:hint="eastAsia"/>
                <w:color w:val="000000"/>
                <w:sz w:val="24"/>
                <w:szCs w:val="24"/>
              </w:rPr>
              <w:t>151.6960</w:t>
            </w:r>
            <w:r w:rsidRPr="000E01D5">
              <w:rPr>
                <w:rFonts w:hint="eastAsia"/>
                <w:color w:val="000000"/>
                <w:sz w:val="24"/>
                <w:szCs w:val="24"/>
              </w:rPr>
              <w:t>万吨，这是北京碳市场</w:t>
            </w:r>
            <w:r w:rsidRPr="000E01D5">
              <w:rPr>
                <w:rFonts w:hint="eastAsia"/>
                <w:color w:val="000000"/>
                <w:sz w:val="24"/>
                <w:szCs w:val="24"/>
              </w:rPr>
              <w:t>CCER</w:t>
            </w:r>
            <w:r w:rsidRPr="000E01D5">
              <w:rPr>
                <w:rFonts w:hint="eastAsia"/>
                <w:color w:val="000000"/>
                <w:sz w:val="24"/>
                <w:szCs w:val="24"/>
              </w:rPr>
              <w:t>连续第二个交易日成交量超过百万吨。</w:t>
            </w:r>
            <w:r w:rsidR="005868C5" w:rsidRPr="005868C5">
              <w:rPr>
                <w:rFonts w:hint="eastAsia"/>
                <w:color w:val="000000"/>
                <w:sz w:val="24"/>
                <w:szCs w:val="24"/>
              </w:rPr>
              <w:t>来自上海环境能源交易所的数据显示，近一个月，上海碳市场</w:t>
            </w:r>
            <w:r w:rsidR="005868C5" w:rsidRPr="005868C5">
              <w:rPr>
                <w:rFonts w:hint="eastAsia"/>
                <w:color w:val="000000"/>
                <w:sz w:val="24"/>
                <w:szCs w:val="24"/>
              </w:rPr>
              <w:t>CCER</w:t>
            </w:r>
            <w:r w:rsidR="005868C5" w:rsidRPr="005868C5">
              <w:rPr>
                <w:rFonts w:hint="eastAsia"/>
                <w:color w:val="000000"/>
                <w:sz w:val="24"/>
                <w:szCs w:val="24"/>
              </w:rPr>
              <w:t>成交量接近</w:t>
            </w:r>
            <w:r w:rsidR="005868C5" w:rsidRPr="005868C5">
              <w:rPr>
                <w:rFonts w:hint="eastAsia"/>
                <w:color w:val="000000"/>
                <w:sz w:val="24"/>
                <w:szCs w:val="24"/>
              </w:rPr>
              <w:t>2000</w:t>
            </w:r>
            <w:r w:rsidR="005868C5" w:rsidRPr="005868C5">
              <w:rPr>
                <w:rFonts w:hint="eastAsia"/>
                <w:color w:val="000000"/>
                <w:sz w:val="24"/>
                <w:szCs w:val="24"/>
              </w:rPr>
              <w:t>万吨，创上海碳市场单月历史新高。截至</w:t>
            </w:r>
            <w:r w:rsidR="005868C5" w:rsidRPr="005868C5">
              <w:rPr>
                <w:rFonts w:hint="eastAsia"/>
                <w:color w:val="000000"/>
                <w:sz w:val="24"/>
                <w:szCs w:val="24"/>
              </w:rPr>
              <w:t>12</w:t>
            </w:r>
            <w:r w:rsidR="005868C5" w:rsidRPr="005868C5">
              <w:rPr>
                <w:rFonts w:hint="eastAsia"/>
                <w:color w:val="000000"/>
                <w:sz w:val="24"/>
                <w:szCs w:val="24"/>
              </w:rPr>
              <w:t>月</w:t>
            </w:r>
            <w:r w:rsidR="005868C5" w:rsidRPr="005868C5">
              <w:rPr>
                <w:rFonts w:hint="eastAsia"/>
                <w:color w:val="000000"/>
                <w:sz w:val="24"/>
                <w:szCs w:val="24"/>
              </w:rPr>
              <w:t>3</w:t>
            </w:r>
            <w:r w:rsidR="005868C5" w:rsidRPr="005868C5">
              <w:rPr>
                <w:rFonts w:hint="eastAsia"/>
                <w:color w:val="000000"/>
                <w:sz w:val="24"/>
                <w:szCs w:val="24"/>
              </w:rPr>
              <w:t>日，上海碳市场累计</w:t>
            </w:r>
            <w:r w:rsidR="005868C5" w:rsidRPr="005868C5">
              <w:rPr>
                <w:rFonts w:hint="eastAsia"/>
                <w:color w:val="000000"/>
                <w:sz w:val="24"/>
                <w:szCs w:val="24"/>
              </w:rPr>
              <w:t>CCER</w:t>
            </w:r>
            <w:r w:rsidR="005868C5" w:rsidRPr="005868C5">
              <w:rPr>
                <w:rFonts w:hint="eastAsia"/>
                <w:color w:val="000000"/>
                <w:sz w:val="24"/>
                <w:szCs w:val="24"/>
              </w:rPr>
              <w:t>成交量</w:t>
            </w:r>
            <w:r w:rsidR="005868C5" w:rsidRPr="005868C5">
              <w:rPr>
                <w:rFonts w:hint="eastAsia"/>
                <w:color w:val="000000"/>
                <w:sz w:val="24"/>
                <w:szCs w:val="24"/>
              </w:rPr>
              <w:t>1.58</w:t>
            </w:r>
            <w:r w:rsidR="005868C5" w:rsidRPr="005868C5">
              <w:rPr>
                <w:rFonts w:hint="eastAsia"/>
                <w:color w:val="000000"/>
                <w:sz w:val="24"/>
                <w:szCs w:val="24"/>
              </w:rPr>
              <w:t>亿吨，在全国各试点碳市场中稳居第一。在</w:t>
            </w:r>
            <w:r w:rsidR="005868C5" w:rsidRPr="005868C5">
              <w:rPr>
                <w:rFonts w:hint="eastAsia"/>
                <w:color w:val="000000"/>
                <w:sz w:val="24"/>
                <w:szCs w:val="24"/>
              </w:rPr>
              <w:t>CCER</w:t>
            </w:r>
            <w:r w:rsidR="005868C5" w:rsidRPr="005868C5">
              <w:rPr>
                <w:rFonts w:hint="eastAsia"/>
                <w:color w:val="000000"/>
                <w:sz w:val="24"/>
                <w:szCs w:val="24"/>
              </w:rPr>
              <w:t>价格方面，根据</w:t>
            </w:r>
            <w:r w:rsidR="005868C5" w:rsidRPr="005868C5">
              <w:rPr>
                <w:rFonts w:hint="eastAsia"/>
                <w:color w:val="000000"/>
                <w:sz w:val="24"/>
                <w:szCs w:val="24"/>
              </w:rPr>
              <w:t>12</w:t>
            </w:r>
            <w:r w:rsidR="005868C5" w:rsidRPr="005868C5">
              <w:rPr>
                <w:rFonts w:hint="eastAsia"/>
                <w:color w:val="000000"/>
                <w:sz w:val="24"/>
                <w:szCs w:val="24"/>
              </w:rPr>
              <w:t>月复旦碳价指数，</w:t>
            </w:r>
            <w:r w:rsidR="005868C5" w:rsidRPr="005868C5">
              <w:rPr>
                <w:rFonts w:hint="eastAsia"/>
                <w:color w:val="000000"/>
                <w:sz w:val="24"/>
                <w:szCs w:val="24"/>
              </w:rPr>
              <w:t>12</w:t>
            </w:r>
            <w:r w:rsidR="005868C5" w:rsidRPr="005868C5">
              <w:rPr>
                <w:rFonts w:hint="eastAsia"/>
                <w:color w:val="000000"/>
                <w:sz w:val="24"/>
                <w:szCs w:val="24"/>
              </w:rPr>
              <w:t>月北京和上海履约使用的</w:t>
            </w:r>
            <w:r w:rsidR="005868C5" w:rsidRPr="005868C5">
              <w:rPr>
                <w:rFonts w:hint="eastAsia"/>
                <w:color w:val="000000"/>
                <w:sz w:val="24"/>
                <w:szCs w:val="24"/>
              </w:rPr>
              <w:t>CCER</w:t>
            </w:r>
            <w:r w:rsidR="005868C5" w:rsidRPr="005868C5">
              <w:rPr>
                <w:rFonts w:hint="eastAsia"/>
                <w:color w:val="000000"/>
                <w:sz w:val="24"/>
                <w:szCs w:val="24"/>
              </w:rPr>
              <w:t>买入价格预期为</w:t>
            </w:r>
            <w:r w:rsidR="005868C5" w:rsidRPr="005868C5">
              <w:rPr>
                <w:rFonts w:hint="eastAsia"/>
                <w:color w:val="000000"/>
                <w:sz w:val="24"/>
                <w:szCs w:val="24"/>
              </w:rPr>
              <w:t>39.00</w:t>
            </w:r>
            <w:r w:rsidR="005868C5" w:rsidRPr="005868C5">
              <w:rPr>
                <w:rFonts w:hint="eastAsia"/>
                <w:color w:val="000000"/>
                <w:sz w:val="24"/>
                <w:szCs w:val="24"/>
              </w:rPr>
              <w:t>元</w:t>
            </w:r>
            <w:r w:rsidR="005868C5" w:rsidRPr="005868C5">
              <w:rPr>
                <w:rFonts w:hint="eastAsia"/>
                <w:color w:val="000000"/>
                <w:sz w:val="24"/>
                <w:szCs w:val="24"/>
              </w:rPr>
              <w:lastRenderedPageBreak/>
              <w:t>/</w:t>
            </w:r>
            <w:r w:rsidR="005868C5" w:rsidRPr="005868C5">
              <w:rPr>
                <w:rFonts w:hint="eastAsia"/>
                <w:color w:val="000000"/>
                <w:sz w:val="24"/>
                <w:szCs w:val="24"/>
              </w:rPr>
              <w:t>吨，卖出价格预期为</w:t>
            </w:r>
            <w:r w:rsidR="005868C5" w:rsidRPr="005868C5">
              <w:rPr>
                <w:rFonts w:hint="eastAsia"/>
                <w:color w:val="000000"/>
                <w:sz w:val="24"/>
                <w:szCs w:val="24"/>
              </w:rPr>
              <w:t>41.57</w:t>
            </w:r>
            <w:r w:rsidR="005868C5" w:rsidRPr="005868C5">
              <w:rPr>
                <w:rFonts w:hint="eastAsia"/>
                <w:color w:val="000000"/>
                <w:sz w:val="24"/>
                <w:szCs w:val="24"/>
              </w:rPr>
              <w:t>元</w:t>
            </w:r>
            <w:r w:rsidR="005868C5" w:rsidRPr="005868C5">
              <w:rPr>
                <w:rFonts w:hint="eastAsia"/>
                <w:color w:val="000000"/>
                <w:sz w:val="24"/>
                <w:szCs w:val="24"/>
              </w:rPr>
              <w:t>/</w:t>
            </w:r>
            <w:r w:rsidR="005868C5" w:rsidRPr="005868C5">
              <w:rPr>
                <w:rFonts w:hint="eastAsia"/>
                <w:color w:val="000000"/>
                <w:sz w:val="24"/>
                <w:szCs w:val="24"/>
              </w:rPr>
              <w:t>吨；</w:t>
            </w:r>
            <w:r w:rsidR="005868C5" w:rsidRPr="005868C5">
              <w:rPr>
                <w:rFonts w:hint="eastAsia"/>
                <w:color w:val="000000"/>
                <w:sz w:val="24"/>
                <w:szCs w:val="24"/>
              </w:rPr>
              <w:t>12</w:t>
            </w:r>
            <w:r w:rsidR="005868C5" w:rsidRPr="005868C5">
              <w:rPr>
                <w:rFonts w:hint="eastAsia"/>
                <w:color w:val="000000"/>
                <w:sz w:val="24"/>
                <w:szCs w:val="24"/>
              </w:rPr>
              <w:t>月广州履约使用的</w:t>
            </w:r>
            <w:r w:rsidR="005868C5" w:rsidRPr="005868C5">
              <w:rPr>
                <w:rFonts w:hint="eastAsia"/>
                <w:color w:val="000000"/>
                <w:sz w:val="24"/>
                <w:szCs w:val="24"/>
              </w:rPr>
              <w:t>CCER</w:t>
            </w:r>
            <w:r w:rsidR="005868C5" w:rsidRPr="005868C5">
              <w:rPr>
                <w:rFonts w:hint="eastAsia"/>
                <w:color w:val="000000"/>
                <w:sz w:val="24"/>
                <w:szCs w:val="24"/>
              </w:rPr>
              <w:t>买入价格预期为</w:t>
            </w:r>
            <w:r w:rsidR="005868C5" w:rsidRPr="005868C5">
              <w:rPr>
                <w:rFonts w:hint="eastAsia"/>
                <w:color w:val="000000"/>
                <w:sz w:val="24"/>
                <w:szCs w:val="24"/>
              </w:rPr>
              <w:t>39.20</w:t>
            </w:r>
            <w:r w:rsidR="005868C5" w:rsidRPr="005868C5">
              <w:rPr>
                <w:rFonts w:hint="eastAsia"/>
                <w:color w:val="000000"/>
                <w:sz w:val="24"/>
                <w:szCs w:val="24"/>
              </w:rPr>
              <w:t>元</w:t>
            </w:r>
            <w:r w:rsidR="005868C5" w:rsidRPr="005868C5">
              <w:rPr>
                <w:rFonts w:hint="eastAsia"/>
                <w:color w:val="000000"/>
                <w:sz w:val="24"/>
                <w:szCs w:val="24"/>
              </w:rPr>
              <w:t>/</w:t>
            </w:r>
            <w:r w:rsidR="005868C5" w:rsidRPr="005868C5">
              <w:rPr>
                <w:rFonts w:hint="eastAsia"/>
                <w:color w:val="000000"/>
                <w:sz w:val="24"/>
                <w:szCs w:val="24"/>
              </w:rPr>
              <w:t>吨，卖出价格预期为</w:t>
            </w:r>
            <w:r w:rsidR="005868C5" w:rsidRPr="005868C5">
              <w:rPr>
                <w:rFonts w:hint="eastAsia"/>
                <w:color w:val="000000"/>
                <w:sz w:val="24"/>
                <w:szCs w:val="24"/>
              </w:rPr>
              <w:t>42.80</w:t>
            </w:r>
            <w:r w:rsidR="005868C5" w:rsidRPr="005868C5">
              <w:rPr>
                <w:rFonts w:hint="eastAsia"/>
                <w:color w:val="000000"/>
                <w:sz w:val="24"/>
                <w:szCs w:val="24"/>
              </w:rPr>
              <w:t>元</w:t>
            </w:r>
            <w:r w:rsidR="005868C5" w:rsidRPr="005868C5">
              <w:rPr>
                <w:rFonts w:hint="eastAsia"/>
                <w:color w:val="000000"/>
                <w:sz w:val="24"/>
                <w:szCs w:val="24"/>
              </w:rPr>
              <w:t>/</w:t>
            </w:r>
            <w:r w:rsidR="005868C5" w:rsidRPr="005868C5">
              <w:rPr>
                <w:rFonts w:hint="eastAsia"/>
                <w:color w:val="000000"/>
                <w:sz w:val="24"/>
                <w:szCs w:val="24"/>
              </w:rPr>
              <w:t>吨；</w:t>
            </w:r>
            <w:r w:rsidR="005868C5" w:rsidRPr="005868C5">
              <w:rPr>
                <w:rFonts w:hint="eastAsia"/>
                <w:color w:val="000000"/>
                <w:sz w:val="24"/>
                <w:szCs w:val="24"/>
              </w:rPr>
              <w:t>12</w:t>
            </w:r>
            <w:r w:rsidR="005868C5" w:rsidRPr="005868C5">
              <w:rPr>
                <w:rFonts w:hint="eastAsia"/>
                <w:color w:val="000000"/>
                <w:sz w:val="24"/>
                <w:szCs w:val="24"/>
              </w:rPr>
              <w:t>月其他试点履约使用的</w:t>
            </w:r>
            <w:r w:rsidR="005868C5" w:rsidRPr="005868C5">
              <w:rPr>
                <w:rFonts w:hint="eastAsia"/>
                <w:color w:val="000000"/>
                <w:sz w:val="24"/>
                <w:szCs w:val="24"/>
              </w:rPr>
              <w:t>CCER</w:t>
            </w:r>
            <w:r w:rsidR="005868C5" w:rsidRPr="005868C5">
              <w:rPr>
                <w:rFonts w:hint="eastAsia"/>
                <w:color w:val="000000"/>
                <w:sz w:val="24"/>
                <w:szCs w:val="24"/>
              </w:rPr>
              <w:t>买入价格预期为</w:t>
            </w:r>
            <w:r w:rsidR="005868C5" w:rsidRPr="005868C5">
              <w:rPr>
                <w:rFonts w:hint="eastAsia"/>
                <w:color w:val="000000"/>
                <w:sz w:val="24"/>
                <w:szCs w:val="24"/>
              </w:rPr>
              <w:t>37.93</w:t>
            </w:r>
            <w:r w:rsidR="005868C5" w:rsidRPr="005868C5">
              <w:rPr>
                <w:rFonts w:hint="eastAsia"/>
                <w:color w:val="000000"/>
                <w:sz w:val="24"/>
                <w:szCs w:val="24"/>
              </w:rPr>
              <w:t>元</w:t>
            </w:r>
            <w:r w:rsidR="005868C5" w:rsidRPr="005868C5">
              <w:rPr>
                <w:rFonts w:hint="eastAsia"/>
                <w:color w:val="000000"/>
                <w:sz w:val="24"/>
                <w:szCs w:val="24"/>
              </w:rPr>
              <w:t>/</w:t>
            </w:r>
            <w:r w:rsidR="005868C5" w:rsidRPr="005868C5">
              <w:rPr>
                <w:rFonts w:hint="eastAsia"/>
                <w:color w:val="000000"/>
                <w:sz w:val="24"/>
                <w:szCs w:val="24"/>
              </w:rPr>
              <w:t>吨，卖出价格预期为</w:t>
            </w:r>
            <w:r w:rsidR="005868C5" w:rsidRPr="005868C5">
              <w:rPr>
                <w:rFonts w:hint="eastAsia"/>
                <w:color w:val="000000"/>
                <w:sz w:val="24"/>
                <w:szCs w:val="24"/>
              </w:rPr>
              <w:t>39.80</w:t>
            </w:r>
            <w:r w:rsidR="005868C5" w:rsidRPr="005868C5">
              <w:rPr>
                <w:rFonts w:hint="eastAsia"/>
                <w:color w:val="000000"/>
                <w:sz w:val="24"/>
                <w:szCs w:val="24"/>
              </w:rPr>
              <w:t>元</w:t>
            </w:r>
            <w:r w:rsidR="005868C5" w:rsidRPr="005868C5">
              <w:rPr>
                <w:rFonts w:hint="eastAsia"/>
                <w:color w:val="000000"/>
                <w:sz w:val="24"/>
                <w:szCs w:val="24"/>
              </w:rPr>
              <w:t>/</w:t>
            </w:r>
            <w:r w:rsidR="005868C5" w:rsidRPr="005868C5">
              <w:rPr>
                <w:rFonts w:hint="eastAsia"/>
                <w:color w:val="000000"/>
                <w:sz w:val="24"/>
                <w:szCs w:val="24"/>
              </w:rPr>
              <w:t>吨。</w:t>
            </w:r>
            <w:r w:rsidR="005868C5">
              <w:rPr>
                <w:color w:val="000000"/>
                <w:sz w:val="24"/>
                <w:szCs w:val="24"/>
              </w:rPr>
              <w:t>”</w:t>
            </w:r>
          </w:p>
          <w:p w14:paraId="2353483D" w14:textId="77777777" w:rsidR="005868C5" w:rsidRDefault="005868C5" w:rsidP="005868C5">
            <w:pPr>
              <w:spacing w:line="360" w:lineRule="auto"/>
              <w:rPr>
                <w:color w:val="000000"/>
                <w:sz w:val="24"/>
                <w:szCs w:val="24"/>
              </w:rPr>
            </w:pPr>
          </w:p>
          <w:p w14:paraId="477D1862" w14:textId="4E697D38" w:rsidR="00A65815" w:rsidRPr="00A65815" w:rsidRDefault="00205188" w:rsidP="005868C5">
            <w:pPr>
              <w:spacing w:line="360" w:lineRule="auto"/>
              <w:rPr>
                <w:color w:val="000000"/>
                <w:sz w:val="24"/>
                <w:szCs w:val="24"/>
              </w:rPr>
            </w:pPr>
            <w:r>
              <w:rPr>
                <w:rFonts w:hint="eastAsia"/>
                <w:color w:val="000000"/>
                <w:sz w:val="24"/>
                <w:szCs w:val="24"/>
              </w:rPr>
              <w:t>国际碳排放权交易市场来看，近期欧盟碳排放许可（</w:t>
            </w:r>
            <w:r>
              <w:rPr>
                <w:rFonts w:hint="eastAsia"/>
                <w:color w:val="000000"/>
                <w:sz w:val="24"/>
                <w:szCs w:val="24"/>
              </w:rPr>
              <w:t>E</w:t>
            </w:r>
            <w:r>
              <w:rPr>
                <w:color w:val="000000"/>
                <w:sz w:val="24"/>
                <w:szCs w:val="24"/>
              </w:rPr>
              <w:t>TS Carbon Permits</w:t>
            </w:r>
            <w:r>
              <w:rPr>
                <w:rFonts w:hint="eastAsia"/>
                <w:color w:val="000000"/>
                <w:sz w:val="24"/>
                <w:szCs w:val="24"/>
              </w:rPr>
              <w:t>）价格短期不断飙升</w:t>
            </w:r>
            <w:r w:rsidR="008D282F">
              <w:rPr>
                <w:rFonts w:hint="eastAsia"/>
                <w:color w:val="000000"/>
                <w:sz w:val="24"/>
                <w:szCs w:val="24"/>
              </w:rPr>
              <w:t>，</w:t>
            </w:r>
            <w:r>
              <w:rPr>
                <w:rFonts w:hint="eastAsia"/>
                <w:color w:val="000000"/>
                <w:sz w:val="24"/>
                <w:szCs w:val="24"/>
              </w:rPr>
              <w:t>原因系欧洲今年燃烧更多煤炭的公用事业公司排放量增加，致使碳价</w:t>
            </w:r>
            <w:r w:rsidR="008D282F">
              <w:rPr>
                <w:rFonts w:hint="eastAsia"/>
                <w:color w:val="000000"/>
                <w:sz w:val="24"/>
                <w:szCs w:val="24"/>
              </w:rPr>
              <w:t>突破</w:t>
            </w:r>
            <w:r w:rsidR="008D282F">
              <w:rPr>
                <w:rFonts w:hint="eastAsia"/>
                <w:color w:val="000000"/>
                <w:sz w:val="24"/>
                <w:szCs w:val="24"/>
              </w:rPr>
              <w:t>8</w:t>
            </w:r>
            <w:r w:rsidR="008D282F">
              <w:rPr>
                <w:color w:val="000000"/>
                <w:sz w:val="24"/>
                <w:szCs w:val="24"/>
              </w:rPr>
              <w:t>0</w:t>
            </w:r>
            <w:r w:rsidR="008D282F">
              <w:rPr>
                <w:rFonts w:hint="eastAsia"/>
                <w:color w:val="000000"/>
                <w:sz w:val="24"/>
                <w:szCs w:val="24"/>
              </w:rPr>
              <w:t>欧元</w:t>
            </w:r>
            <w:r w:rsidR="008D282F">
              <w:rPr>
                <w:rFonts w:hint="eastAsia"/>
                <w:color w:val="000000"/>
                <w:sz w:val="24"/>
                <w:szCs w:val="24"/>
              </w:rPr>
              <w:t>/</w:t>
            </w:r>
            <w:r w:rsidR="008D282F">
              <w:rPr>
                <w:rFonts w:hint="eastAsia"/>
                <w:color w:val="000000"/>
                <w:sz w:val="24"/>
                <w:szCs w:val="24"/>
              </w:rPr>
              <w:t>吨</w:t>
            </w:r>
            <w:r>
              <w:rPr>
                <w:rFonts w:hint="eastAsia"/>
                <w:color w:val="000000"/>
                <w:sz w:val="24"/>
                <w:szCs w:val="24"/>
              </w:rPr>
              <w:t>，相关投资机构预测欧洲碳价有望上涨至</w:t>
            </w:r>
            <w:r>
              <w:rPr>
                <w:rFonts w:hint="eastAsia"/>
                <w:color w:val="000000"/>
                <w:sz w:val="24"/>
                <w:szCs w:val="24"/>
              </w:rPr>
              <w:t>1</w:t>
            </w:r>
            <w:r>
              <w:rPr>
                <w:color w:val="000000"/>
                <w:sz w:val="24"/>
                <w:szCs w:val="24"/>
              </w:rPr>
              <w:t>00</w:t>
            </w:r>
            <w:r>
              <w:rPr>
                <w:rFonts w:hint="eastAsia"/>
                <w:color w:val="000000"/>
                <w:sz w:val="24"/>
                <w:szCs w:val="24"/>
              </w:rPr>
              <w:t>欧元以上。</w:t>
            </w:r>
            <w:r w:rsidR="008D282F" w:rsidRPr="008D282F">
              <w:rPr>
                <w:color w:val="000000"/>
                <w:sz w:val="24"/>
                <w:szCs w:val="24"/>
              </w:rPr>
              <w:t>我国</w:t>
            </w:r>
            <w:r>
              <w:rPr>
                <w:rFonts w:hint="eastAsia"/>
                <w:color w:val="000000"/>
                <w:sz w:val="24"/>
                <w:szCs w:val="24"/>
              </w:rPr>
              <w:t>可对标的碳排放配额</w:t>
            </w:r>
            <w:r w:rsidR="00D83F62">
              <w:rPr>
                <w:rFonts w:hint="eastAsia"/>
                <w:color w:val="000000"/>
                <w:sz w:val="24"/>
                <w:szCs w:val="24"/>
              </w:rPr>
              <w:t>（</w:t>
            </w:r>
            <w:r w:rsidR="008D282F">
              <w:rPr>
                <w:rFonts w:hint="eastAsia"/>
                <w:color w:val="000000"/>
                <w:sz w:val="24"/>
                <w:szCs w:val="24"/>
              </w:rPr>
              <w:t>C</w:t>
            </w:r>
            <w:r w:rsidR="008D282F">
              <w:rPr>
                <w:color w:val="000000"/>
                <w:sz w:val="24"/>
                <w:szCs w:val="24"/>
              </w:rPr>
              <w:t>EA</w:t>
            </w:r>
            <w:r w:rsidR="00D83F62">
              <w:rPr>
                <w:rFonts w:hint="eastAsia"/>
                <w:color w:val="000000"/>
                <w:sz w:val="24"/>
                <w:szCs w:val="24"/>
              </w:rPr>
              <w:t>）</w:t>
            </w:r>
            <w:r w:rsidR="008D282F" w:rsidRPr="008D282F">
              <w:rPr>
                <w:color w:val="000000"/>
                <w:sz w:val="24"/>
                <w:szCs w:val="24"/>
              </w:rPr>
              <w:t>在</w:t>
            </w:r>
            <w:r w:rsidR="008D282F">
              <w:rPr>
                <w:color w:val="000000"/>
                <w:sz w:val="24"/>
                <w:szCs w:val="24"/>
              </w:rPr>
              <w:t>4</w:t>
            </w:r>
            <w:r w:rsidR="008D282F" w:rsidRPr="008D282F">
              <w:rPr>
                <w:color w:val="000000"/>
                <w:sz w:val="24"/>
                <w:szCs w:val="24"/>
              </w:rPr>
              <w:t>0</w:t>
            </w:r>
            <w:r w:rsidR="008D282F" w:rsidRPr="008D282F">
              <w:rPr>
                <w:color w:val="000000"/>
                <w:sz w:val="24"/>
                <w:szCs w:val="24"/>
              </w:rPr>
              <w:t>元</w:t>
            </w:r>
            <w:r w:rsidR="008D282F">
              <w:rPr>
                <w:rFonts w:hint="eastAsia"/>
                <w:color w:val="000000"/>
                <w:sz w:val="24"/>
                <w:szCs w:val="24"/>
              </w:rPr>
              <w:t>-</w:t>
            </w:r>
            <w:r w:rsidR="008D282F">
              <w:rPr>
                <w:color w:val="000000"/>
                <w:sz w:val="24"/>
                <w:szCs w:val="24"/>
              </w:rPr>
              <w:t>50</w:t>
            </w:r>
            <w:r w:rsidR="008D282F">
              <w:rPr>
                <w:rFonts w:hint="eastAsia"/>
                <w:color w:val="000000"/>
                <w:sz w:val="24"/>
                <w:szCs w:val="24"/>
              </w:rPr>
              <w:t>元</w:t>
            </w:r>
            <w:r w:rsidR="008D282F" w:rsidRPr="008D282F">
              <w:rPr>
                <w:color w:val="000000"/>
                <w:sz w:val="24"/>
                <w:szCs w:val="24"/>
              </w:rPr>
              <w:t>人民币</w:t>
            </w:r>
            <w:r w:rsidR="008D282F" w:rsidRPr="008D282F">
              <w:rPr>
                <w:color w:val="000000"/>
                <w:sz w:val="24"/>
                <w:szCs w:val="24"/>
              </w:rPr>
              <w:t>/</w:t>
            </w:r>
            <w:r w:rsidR="008D282F" w:rsidRPr="008D282F">
              <w:rPr>
                <w:color w:val="000000"/>
                <w:sz w:val="24"/>
                <w:szCs w:val="24"/>
              </w:rPr>
              <w:t>吨水平，</w:t>
            </w:r>
            <w:r w:rsidR="00D83F62">
              <w:rPr>
                <w:rFonts w:hint="eastAsia"/>
                <w:color w:val="000000"/>
                <w:sz w:val="24"/>
                <w:szCs w:val="24"/>
              </w:rPr>
              <w:t>随着我国统一的碳交易市场的建立完善，“碳达峰”目标下控排力度加大</w:t>
            </w:r>
            <w:r w:rsidR="00D83F62">
              <w:rPr>
                <w:rFonts w:hint="eastAsia"/>
                <w:color w:val="000000"/>
                <w:sz w:val="24"/>
                <w:szCs w:val="24"/>
              </w:rPr>
              <w:t xml:space="preserve"> </w:t>
            </w:r>
            <w:r w:rsidR="00D83F62">
              <w:rPr>
                <w:rFonts w:hint="eastAsia"/>
                <w:color w:val="000000"/>
                <w:sz w:val="24"/>
                <w:szCs w:val="24"/>
              </w:rPr>
              <w:t>以及碳排放交易权资产的供不应求，我国</w:t>
            </w:r>
            <w:r w:rsidR="00D83F62">
              <w:rPr>
                <w:color w:val="000000"/>
                <w:sz w:val="24"/>
                <w:szCs w:val="24"/>
              </w:rPr>
              <w:t>CEA</w:t>
            </w:r>
            <w:r w:rsidR="00D83F62">
              <w:rPr>
                <w:rFonts w:hint="eastAsia"/>
                <w:color w:val="000000"/>
                <w:sz w:val="24"/>
                <w:szCs w:val="24"/>
              </w:rPr>
              <w:t>与</w:t>
            </w:r>
            <w:r w:rsidR="00D83F62">
              <w:rPr>
                <w:rFonts w:hint="eastAsia"/>
                <w:color w:val="000000"/>
                <w:sz w:val="24"/>
                <w:szCs w:val="24"/>
              </w:rPr>
              <w:t>C</w:t>
            </w:r>
            <w:r w:rsidR="00D83F62">
              <w:rPr>
                <w:color w:val="000000"/>
                <w:sz w:val="24"/>
                <w:szCs w:val="24"/>
              </w:rPr>
              <w:t>CER</w:t>
            </w:r>
            <w:r w:rsidR="00B91A62">
              <w:rPr>
                <w:rFonts w:hint="eastAsia"/>
                <w:color w:val="000000"/>
                <w:sz w:val="24"/>
                <w:szCs w:val="24"/>
              </w:rPr>
              <w:t>碳价</w:t>
            </w:r>
            <w:r w:rsidR="008D282F" w:rsidRPr="008D282F">
              <w:rPr>
                <w:color w:val="000000"/>
                <w:sz w:val="24"/>
                <w:szCs w:val="24"/>
              </w:rPr>
              <w:t>上升空间</w:t>
            </w:r>
            <w:r w:rsidR="00D83F62">
              <w:rPr>
                <w:rFonts w:hint="eastAsia"/>
                <w:color w:val="000000"/>
                <w:sz w:val="24"/>
                <w:szCs w:val="24"/>
              </w:rPr>
              <w:t>较</w:t>
            </w:r>
            <w:r w:rsidR="008D282F" w:rsidRPr="008D282F">
              <w:rPr>
                <w:color w:val="000000"/>
                <w:sz w:val="24"/>
                <w:szCs w:val="24"/>
              </w:rPr>
              <w:t>大。</w:t>
            </w:r>
          </w:p>
          <w:p w14:paraId="1502B620" w14:textId="4C69E3B9" w:rsidR="0068440A" w:rsidRPr="0068440A" w:rsidRDefault="009A7A6B" w:rsidP="0068440A">
            <w:pPr>
              <w:spacing w:before="240" w:after="240"/>
              <w:rPr>
                <w:b/>
                <w:bCs/>
                <w:color w:val="000000"/>
                <w:sz w:val="24"/>
                <w:szCs w:val="24"/>
              </w:rPr>
            </w:pPr>
            <w:r>
              <w:rPr>
                <w:b/>
                <w:bCs/>
                <w:color w:val="000000"/>
                <w:sz w:val="24"/>
                <w:szCs w:val="24"/>
              </w:rPr>
              <w:t>3</w:t>
            </w:r>
            <w:r w:rsidR="005F4107" w:rsidRPr="005F4107">
              <w:rPr>
                <w:rFonts w:hint="eastAsia"/>
                <w:b/>
                <w:bCs/>
                <w:color w:val="000000"/>
                <w:sz w:val="24"/>
                <w:szCs w:val="24"/>
              </w:rPr>
              <w:t>、</w:t>
            </w:r>
            <w:r w:rsidR="0068440A">
              <w:rPr>
                <w:rFonts w:hint="eastAsia"/>
                <w:b/>
                <w:bCs/>
                <w:color w:val="000000"/>
                <w:sz w:val="24"/>
                <w:szCs w:val="24"/>
              </w:rPr>
              <w:t>C</w:t>
            </w:r>
            <w:r w:rsidR="0068440A">
              <w:rPr>
                <w:b/>
                <w:bCs/>
                <w:color w:val="000000"/>
                <w:sz w:val="24"/>
                <w:szCs w:val="24"/>
              </w:rPr>
              <w:t>CER</w:t>
            </w:r>
            <w:r w:rsidR="0068440A">
              <w:rPr>
                <w:rFonts w:hint="eastAsia"/>
                <w:b/>
                <w:bCs/>
                <w:color w:val="000000"/>
                <w:sz w:val="24"/>
                <w:szCs w:val="24"/>
              </w:rPr>
              <w:t>存量</w:t>
            </w:r>
            <w:r w:rsidR="00584132">
              <w:rPr>
                <w:rFonts w:hint="eastAsia"/>
                <w:b/>
                <w:bCs/>
                <w:color w:val="000000"/>
                <w:sz w:val="24"/>
                <w:szCs w:val="24"/>
              </w:rPr>
              <w:t>供给</w:t>
            </w:r>
            <w:r w:rsidR="0068440A">
              <w:rPr>
                <w:rFonts w:hint="eastAsia"/>
                <w:b/>
                <w:bCs/>
                <w:color w:val="000000"/>
                <w:sz w:val="24"/>
                <w:szCs w:val="24"/>
              </w:rPr>
              <w:t>大概多少，</w:t>
            </w:r>
            <w:r w:rsidR="00584132">
              <w:rPr>
                <w:rFonts w:hint="eastAsia"/>
                <w:b/>
                <w:bCs/>
                <w:color w:val="000000"/>
                <w:sz w:val="24"/>
                <w:szCs w:val="24"/>
              </w:rPr>
              <w:t>如何看待</w:t>
            </w:r>
            <w:r w:rsidR="0068440A">
              <w:rPr>
                <w:rFonts w:hint="eastAsia"/>
                <w:b/>
                <w:bCs/>
                <w:color w:val="000000"/>
                <w:sz w:val="24"/>
                <w:szCs w:val="24"/>
              </w:rPr>
              <w:t>未来国内碳市场自愿减排的</w:t>
            </w:r>
            <w:r w:rsidR="00584132">
              <w:rPr>
                <w:rFonts w:hint="eastAsia"/>
                <w:b/>
                <w:bCs/>
                <w:color w:val="000000"/>
                <w:sz w:val="24"/>
                <w:szCs w:val="24"/>
              </w:rPr>
              <w:t>供需格局</w:t>
            </w:r>
            <w:r w:rsidR="0068440A" w:rsidRPr="0068440A">
              <w:rPr>
                <w:rFonts w:hint="eastAsia"/>
                <w:b/>
                <w:bCs/>
                <w:color w:val="000000"/>
                <w:sz w:val="24"/>
                <w:szCs w:val="24"/>
              </w:rPr>
              <w:t>？</w:t>
            </w:r>
          </w:p>
          <w:p w14:paraId="715798D6" w14:textId="036A9ED5" w:rsidR="00594D31" w:rsidRDefault="0068440A" w:rsidP="0068440A">
            <w:pPr>
              <w:spacing w:line="360" w:lineRule="auto"/>
              <w:rPr>
                <w:color w:val="000000"/>
                <w:sz w:val="24"/>
                <w:szCs w:val="24"/>
              </w:rPr>
            </w:pPr>
            <w:r w:rsidRPr="0068440A">
              <w:rPr>
                <w:rFonts w:hint="eastAsia"/>
                <w:color w:val="000000"/>
                <w:sz w:val="24"/>
                <w:szCs w:val="24"/>
              </w:rPr>
              <w:t>答</w:t>
            </w:r>
            <w:r w:rsidR="00457707">
              <w:rPr>
                <w:rFonts w:hint="eastAsia"/>
                <w:color w:val="000000"/>
                <w:sz w:val="24"/>
                <w:szCs w:val="24"/>
              </w:rPr>
              <w:t>：</w:t>
            </w:r>
            <w:r w:rsidR="008D282F">
              <w:rPr>
                <w:rFonts w:hint="eastAsia"/>
                <w:color w:val="000000"/>
                <w:sz w:val="24"/>
                <w:szCs w:val="24"/>
              </w:rPr>
              <w:t>C</w:t>
            </w:r>
            <w:r w:rsidR="008D282F">
              <w:rPr>
                <w:color w:val="000000"/>
                <w:sz w:val="24"/>
                <w:szCs w:val="24"/>
              </w:rPr>
              <w:t>CER</w:t>
            </w:r>
            <w:r w:rsidR="008D282F">
              <w:rPr>
                <w:rFonts w:hint="eastAsia"/>
                <w:color w:val="000000"/>
                <w:sz w:val="24"/>
                <w:szCs w:val="24"/>
              </w:rPr>
              <w:t>存量交易来源为暂停前签发的项目，</w:t>
            </w:r>
            <w:r w:rsidRPr="0068440A">
              <w:rPr>
                <w:color w:val="000000"/>
                <w:sz w:val="24"/>
                <w:szCs w:val="24"/>
              </w:rPr>
              <w:t xml:space="preserve"> </w:t>
            </w:r>
            <w:r w:rsidRPr="0068440A">
              <w:rPr>
                <w:color w:val="000000"/>
                <w:sz w:val="24"/>
                <w:szCs w:val="24"/>
              </w:rPr>
              <w:t>存量</w:t>
            </w:r>
            <w:r w:rsidR="00594D31">
              <w:rPr>
                <w:rFonts w:hint="eastAsia"/>
                <w:color w:val="000000"/>
                <w:sz w:val="24"/>
                <w:szCs w:val="24"/>
              </w:rPr>
              <w:t>供给根据相关数据</w:t>
            </w:r>
            <w:r w:rsidRPr="0068440A">
              <w:rPr>
                <w:color w:val="000000"/>
                <w:sz w:val="24"/>
                <w:szCs w:val="24"/>
              </w:rPr>
              <w:t>在</w:t>
            </w:r>
            <w:r w:rsidRPr="0068440A">
              <w:rPr>
                <w:color w:val="000000"/>
                <w:sz w:val="24"/>
                <w:szCs w:val="24"/>
              </w:rPr>
              <w:t>5000</w:t>
            </w:r>
            <w:r w:rsidRPr="0068440A">
              <w:rPr>
                <w:color w:val="000000"/>
                <w:sz w:val="24"/>
                <w:szCs w:val="24"/>
              </w:rPr>
              <w:t>万吨</w:t>
            </w:r>
            <w:r w:rsidR="00594D31">
              <w:rPr>
                <w:rFonts w:hint="eastAsia"/>
                <w:color w:val="000000"/>
                <w:sz w:val="24"/>
                <w:szCs w:val="24"/>
              </w:rPr>
              <w:t>上下</w:t>
            </w:r>
            <w:r w:rsidRPr="0068440A">
              <w:rPr>
                <w:rFonts w:hint="eastAsia"/>
                <w:color w:val="000000"/>
                <w:sz w:val="24"/>
                <w:szCs w:val="24"/>
              </w:rPr>
              <w:t>，</w:t>
            </w:r>
            <w:r w:rsidR="00594D31">
              <w:rPr>
                <w:rFonts w:hint="eastAsia"/>
                <w:color w:val="000000"/>
                <w:sz w:val="24"/>
                <w:szCs w:val="24"/>
              </w:rPr>
              <w:t>从</w:t>
            </w:r>
            <w:r w:rsidRPr="0068440A">
              <w:rPr>
                <w:color w:val="000000"/>
                <w:sz w:val="24"/>
                <w:szCs w:val="24"/>
              </w:rPr>
              <w:t>短</w:t>
            </w:r>
            <w:r w:rsidR="00594D31">
              <w:rPr>
                <w:rFonts w:hint="eastAsia"/>
                <w:color w:val="000000"/>
                <w:sz w:val="24"/>
                <w:szCs w:val="24"/>
              </w:rPr>
              <w:t>/</w:t>
            </w:r>
            <w:r w:rsidR="00D83F62">
              <w:rPr>
                <w:rFonts w:hint="eastAsia"/>
                <w:color w:val="000000"/>
                <w:sz w:val="24"/>
                <w:szCs w:val="24"/>
              </w:rPr>
              <w:t>中</w:t>
            </w:r>
            <w:r w:rsidR="00594D31">
              <w:rPr>
                <w:rFonts w:hint="eastAsia"/>
                <w:color w:val="000000"/>
                <w:sz w:val="24"/>
                <w:szCs w:val="24"/>
              </w:rPr>
              <w:t>/</w:t>
            </w:r>
            <w:r w:rsidR="00D83F62">
              <w:rPr>
                <w:rFonts w:hint="eastAsia"/>
                <w:color w:val="000000"/>
                <w:sz w:val="24"/>
                <w:szCs w:val="24"/>
              </w:rPr>
              <w:t>长</w:t>
            </w:r>
            <w:r w:rsidRPr="0068440A">
              <w:rPr>
                <w:color w:val="000000"/>
                <w:sz w:val="24"/>
                <w:szCs w:val="24"/>
              </w:rPr>
              <w:t>期</w:t>
            </w:r>
            <w:r w:rsidR="00D83F62">
              <w:rPr>
                <w:rFonts w:hint="eastAsia"/>
                <w:color w:val="000000"/>
                <w:sz w:val="24"/>
                <w:szCs w:val="24"/>
              </w:rPr>
              <w:t>来</w:t>
            </w:r>
            <w:r w:rsidRPr="0068440A">
              <w:rPr>
                <w:color w:val="000000"/>
                <w:sz w:val="24"/>
                <w:szCs w:val="24"/>
              </w:rPr>
              <w:t>看</w:t>
            </w:r>
            <w:r w:rsidR="00D83F62">
              <w:rPr>
                <w:rFonts w:hint="eastAsia"/>
                <w:color w:val="000000"/>
                <w:sz w:val="24"/>
                <w:szCs w:val="24"/>
              </w:rPr>
              <w:t>均</w:t>
            </w:r>
            <w:r w:rsidR="00594D31">
              <w:rPr>
                <w:rFonts w:hint="eastAsia"/>
                <w:color w:val="000000"/>
                <w:sz w:val="24"/>
                <w:szCs w:val="24"/>
              </w:rPr>
              <w:t>有望呈现</w:t>
            </w:r>
            <w:r w:rsidRPr="0068440A">
              <w:rPr>
                <w:color w:val="000000"/>
                <w:sz w:val="24"/>
                <w:szCs w:val="24"/>
              </w:rPr>
              <w:t>供不应求</w:t>
            </w:r>
            <w:r w:rsidR="00594D31">
              <w:rPr>
                <w:rFonts w:hint="eastAsia"/>
                <w:color w:val="000000"/>
                <w:sz w:val="24"/>
                <w:szCs w:val="24"/>
              </w:rPr>
              <w:t>的局面</w:t>
            </w:r>
            <w:r w:rsidRPr="0068440A">
              <w:rPr>
                <w:color w:val="000000"/>
                <w:sz w:val="24"/>
                <w:szCs w:val="24"/>
              </w:rPr>
              <w:t>。</w:t>
            </w:r>
            <w:r w:rsidR="00753CD8">
              <w:rPr>
                <w:rFonts w:hint="eastAsia"/>
                <w:color w:val="000000"/>
                <w:sz w:val="24"/>
                <w:szCs w:val="24"/>
              </w:rPr>
              <w:t>未来</w:t>
            </w:r>
            <w:r w:rsidR="00594D31">
              <w:rPr>
                <w:rFonts w:hint="eastAsia"/>
                <w:color w:val="000000"/>
                <w:sz w:val="24"/>
                <w:szCs w:val="24"/>
              </w:rPr>
              <w:t>被</w:t>
            </w:r>
            <w:r w:rsidR="00753CD8">
              <w:rPr>
                <w:rFonts w:hint="eastAsia"/>
                <w:color w:val="000000"/>
                <w:sz w:val="24"/>
                <w:szCs w:val="24"/>
              </w:rPr>
              <w:t>纳入</w:t>
            </w:r>
            <w:r w:rsidR="00594D31">
              <w:rPr>
                <w:rFonts w:hint="eastAsia"/>
                <w:color w:val="000000"/>
                <w:sz w:val="24"/>
                <w:szCs w:val="24"/>
              </w:rPr>
              <w:t>强制减排的行业计</w:t>
            </w:r>
            <w:r w:rsidRPr="0068440A">
              <w:rPr>
                <w:color w:val="000000"/>
                <w:sz w:val="24"/>
                <w:szCs w:val="24"/>
              </w:rPr>
              <w:t>8</w:t>
            </w:r>
            <w:r w:rsidRPr="0068440A">
              <w:rPr>
                <w:color w:val="000000"/>
                <w:sz w:val="24"/>
                <w:szCs w:val="24"/>
              </w:rPr>
              <w:t>大行业，</w:t>
            </w:r>
            <w:r w:rsidR="00753CD8">
              <w:rPr>
                <w:rFonts w:hint="eastAsia"/>
                <w:color w:val="000000"/>
                <w:sz w:val="24"/>
                <w:szCs w:val="24"/>
              </w:rPr>
              <w:t>其中</w:t>
            </w:r>
            <w:r w:rsidRPr="0068440A">
              <w:rPr>
                <w:color w:val="000000"/>
                <w:sz w:val="24"/>
                <w:szCs w:val="24"/>
              </w:rPr>
              <w:t>电力</w:t>
            </w:r>
            <w:r w:rsidR="00D83F62">
              <w:rPr>
                <w:rFonts w:hint="eastAsia"/>
                <w:color w:val="000000"/>
                <w:sz w:val="24"/>
                <w:szCs w:val="24"/>
              </w:rPr>
              <w:t>行业碳排放量为</w:t>
            </w:r>
            <w:r w:rsidRPr="0068440A">
              <w:rPr>
                <w:color w:val="000000"/>
                <w:sz w:val="24"/>
                <w:szCs w:val="24"/>
              </w:rPr>
              <w:t>40</w:t>
            </w:r>
            <w:r w:rsidRPr="0068440A">
              <w:rPr>
                <w:color w:val="000000"/>
                <w:sz w:val="24"/>
                <w:szCs w:val="24"/>
              </w:rPr>
              <w:t>亿吨</w:t>
            </w:r>
            <w:r w:rsidR="00996C30">
              <w:rPr>
                <w:rFonts w:hint="eastAsia"/>
                <w:color w:val="000000"/>
                <w:sz w:val="24"/>
                <w:szCs w:val="24"/>
              </w:rPr>
              <w:t>每年</w:t>
            </w:r>
            <w:r w:rsidRPr="0068440A">
              <w:rPr>
                <w:color w:val="000000"/>
                <w:sz w:val="24"/>
                <w:szCs w:val="24"/>
              </w:rPr>
              <w:t>，</w:t>
            </w:r>
            <w:r w:rsidR="00D83F62">
              <w:rPr>
                <w:rFonts w:hint="eastAsia"/>
                <w:color w:val="000000"/>
                <w:sz w:val="24"/>
                <w:szCs w:val="24"/>
              </w:rPr>
              <w:t>结合其他</w:t>
            </w:r>
            <w:r w:rsidR="00996C30" w:rsidRPr="00996C30">
              <w:rPr>
                <w:rFonts w:hint="eastAsia"/>
                <w:color w:val="000000"/>
                <w:sz w:val="24"/>
                <w:szCs w:val="24"/>
              </w:rPr>
              <w:t>七大行业相加</w:t>
            </w:r>
            <w:r w:rsidR="00D83F62">
              <w:rPr>
                <w:rFonts w:hint="eastAsia"/>
                <w:color w:val="000000"/>
                <w:sz w:val="24"/>
                <w:szCs w:val="24"/>
              </w:rPr>
              <w:t>年排放量静态值</w:t>
            </w:r>
            <w:r w:rsidR="006F50FE">
              <w:rPr>
                <w:rFonts w:hint="eastAsia"/>
                <w:color w:val="000000"/>
                <w:sz w:val="24"/>
                <w:szCs w:val="24"/>
              </w:rPr>
              <w:t>达到</w:t>
            </w:r>
            <w:r w:rsidR="00D83F62">
              <w:rPr>
                <w:color w:val="000000"/>
                <w:sz w:val="24"/>
                <w:szCs w:val="24"/>
              </w:rPr>
              <w:t>100</w:t>
            </w:r>
            <w:r w:rsidRPr="00996C30">
              <w:rPr>
                <w:color w:val="000000"/>
                <w:sz w:val="24"/>
                <w:szCs w:val="24"/>
              </w:rPr>
              <w:t>亿吨</w:t>
            </w:r>
            <w:r w:rsidR="006F50FE">
              <w:rPr>
                <w:rFonts w:hint="eastAsia"/>
                <w:color w:val="000000"/>
                <w:sz w:val="24"/>
                <w:szCs w:val="24"/>
              </w:rPr>
              <w:t>左右</w:t>
            </w:r>
            <w:r w:rsidR="00996C30" w:rsidRPr="00996C30">
              <w:rPr>
                <w:rFonts w:hint="eastAsia"/>
                <w:color w:val="000000"/>
                <w:sz w:val="24"/>
                <w:szCs w:val="24"/>
              </w:rPr>
              <w:t>每年</w:t>
            </w:r>
            <w:r w:rsidR="00D83F62">
              <w:rPr>
                <w:rFonts w:hint="eastAsia"/>
                <w:color w:val="000000"/>
                <w:sz w:val="24"/>
                <w:szCs w:val="24"/>
              </w:rPr>
              <w:t>（不考虑产值和碳排放增长）</w:t>
            </w:r>
            <w:r w:rsidRPr="0068440A">
              <w:rPr>
                <w:rFonts w:hint="eastAsia"/>
                <w:color w:val="000000"/>
                <w:sz w:val="24"/>
                <w:szCs w:val="24"/>
              </w:rPr>
              <w:t>。</w:t>
            </w:r>
            <w:r w:rsidR="00594D31">
              <w:rPr>
                <w:rFonts w:hint="eastAsia"/>
                <w:color w:val="000000"/>
                <w:sz w:val="24"/>
                <w:szCs w:val="24"/>
              </w:rPr>
              <w:t>此外，</w:t>
            </w:r>
            <w:r w:rsidR="00584132">
              <w:rPr>
                <w:rFonts w:hint="eastAsia"/>
                <w:color w:val="000000"/>
                <w:sz w:val="24"/>
                <w:szCs w:val="24"/>
              </w:rPr>
              <w:t>据公开信息，</w:t>
            </w:r>
            <w:r w:rsidR="00594D31">
              <w:rPr>
                <w:rFonts w:hint="eastAsia"/>
                <w:color w:val="000000"/>
                <w:sz w:val="24"/>
                <w:szCs w:val="24"/>
              </w:rPr>
              <w:t>餐饮、会议等领域也有</w:t>
            </w:r>
            <w:r w:rsidR="00584132">
              <w:rPr>
                <w:rFonts w:hint="eastAsia"/>
                <w:color w:val="000000"/>
                <w:sz w:val="24"/>
                <w:szCs w:val="24"/>
              </w:rPr>
              <w:t>通过购买</w:t>
            </w:r>
            <w:r w:rsidR="00584132">
              <w:rPr>
                <w:rFonts w:hint="eastAsia"/>
                <w:color w:val="000000"/>
                <w:sz w:val="24"/>
                <w:szCs w:val="24"/>
              </w:rPr>
              <w:t>C</w:t>
            </w:r>
            <w:r w:rsidR="00584132">
              <w:rPr>
                <w:color w:val="000000"/>
                <w:sz w:val="24"/>
                <w:szCs w:val="24"/>
              </w:rPr>
              <w:t>CER</w:t>
            </w:r>
            <w:r w:rsidR="00584132">
              <w:rPr>
                <w:rFonts w:hint="eastAsia"/>
                <w:color w:val="000000"/>
                <w:sz w:val="24"/>
                <w:szCs w:val="24"/>
              </w:rPr>
              <w:t>进行碳抵消的案例。</w:t>
            </w:r>
            <w:r w:rsidR="00753CD8">
              <w:rPr>
                <w:rFonts w:hint="eastAsia"/>
                <w:color w:val="000000"/>
                <w:sz w:val="24"/>
                <w:szCs w:val="24"/>
              </w:rPr>
              <w:t>C</w:t>
            </w:r>
            <w:r w:rsidR="00753CD8">
              <w:rPr>
                <w:color w:val="000000"/>
                <w:sz w:val="24"/>
                <w:szCs w:val="24"/>
              </w:rPr>
              <w:t>CER</w:t>
            </w:r>
            <w:r w:rsidR="00594D31">
              <w:rPr>
                <w:rFonts w:hint="eastAsia"/>
                <w:color w:val="000000"/>
                <w:sz w:val="24"/>
                <w:szCs w:val="24"/>
              </w:rPr>
              <w:t>与</w:t>
            </w:r>
            <w:r w:rsidR="00594D31">
              <w:rPr>
                <w:rFonts w:hint="eastAsia"/>
                <w:color w:val="000000"/>
                <w:sz w:val="24"/>
                <w:szCs w:val="24"/>
              </w:rPr>
              <w:t>C</w:t>
            </w:r>
            <w:r w:rsidR="00594D31">
              <w:rPr>
                <w:color w:val="000000"/>
                <w:sz w:val="24"/>
                <w:szCs w:val="24"/>
              </w:rPr>
              <w:t>EA</w:t>
            </w:r>
            <w:r w:rsidR="00594D31">
              <w:rPr>
                <w:rFonts w:hint="eastAsia"/>
                <w:color w:val="000000"/>
                <w:sz w:val="24"/>
                <w:szCs w:val="24"/>
              </w:rPr>
              <w:t>的碳抵消效果完全等价，</w:t>
            </w:r>
            <w:r w:rsidR="00594D31">
              <w:rPr>
                <w:rFonts w:hint="eastAsia"/>
                <w:color w:val="000000"/>
                <w:sz w:val="24"/>
                <w:szCs w:val="24"/>
              </w:rPr>
              <w:t>C</w:t>
            </w:r>
            <w:r w:rsidR="00594D31">
              <w:rPr>
                <w:color w:val="000000"/>
                <w:sz w:val="24"/>
                <w:szCs w:val="24"/>
              </w:rPr>
              <w:t>CER</w:t>
            </w:r>
            <w:r w:rsidR="00753CD8">
              <w:rPr>
                <w:rFonts w:hint="eastAsia"/>
                <w:color w:val="000000"/>
                <w:sz w:val="24"/>
                <w:szCs w:val="24"/>
              </w:rPr>
              <w:t>的抵消比例在</w:t>
            </w:r>
            <w:r w:rsidR="00594D31">
              <w:rPr>
                <w:rFonts w:hint="eastAsia"/>
                <w:color w:val="000000"/>
                <w:sz w:val="24"/>
                <w:szCs w:val="24"/>
              </w:rPr>
              <w:t>应清缴</w:t>
            </w:r>
            <w:r w:rsidR="00594D31">
              <w:rPr>
                <w:color w:val="000000"/>
                <w:sz w:val="24"/>
                <w:szCs w:val="24"/>
              </w:rPr>
              <w:t>CEA</w:t>
            </w:r>
            <w:r w:rsidR="00594D31">
              <w:rPr>
                <w:rFonts w:hint="eastAsia"/>
                <w:color w:val="000000"/>
                <w:sz w:val="24"/>
                <w:szCs w:val="24"/>
              </w:rPr>
              <w:t>的</w:t>
            </w:r>
            <w:r w:rsidR="00753CD8">
              <w:rPr>
                <w:rFonts w:hint="eastAsia"/>
                <w:color w:val="000000"/>
                <w:sz w:val="24"/>
                <w:szCs w:val="24"/>
              </w:rPr>
              <w:t>5-</w:t>
            </w:r>
            <w:r w:rsidR="00753CD8">
              <w:rPr>
                <w:color w:val="000000"/>
                <w:sz w:val="24"/>
                <w:szCs w:val="24"/>
              </w:rPr>
              <w:t>10</w:t>
            </w:r>
            <w:r w:rsidR="00753CD8">
              <w:rPr>
                <w:rFonts w:hint="eastAsia"/>
                <w:color w:val="000000"/>
                <w:sz w:val="24"/>
                <w:szCs w:val="24"/>
              </w:rPr>
              <w:t>%</w:t>
            </w:r>
            <w:r w:rsidR="00753CD8">
              <w:rPr>
                <w:rFonts w:hint="eastAsia"/>
                <w:color w:val="000000"/>
                <w:sz w:val="24"/>
                <w:szCs w:val="24"/>
              </w:rPr>
              <w:t>之间</w:t>
            </w:r>
            <w:r w:rsidRPr="0068440A">
              <w:rPr>
                <w:color w:val="000000"/>
                <w:sz w:val="24"/>
                <w:szCs w:val="24"/>
              </w:rPr>
              <w:t>。</w:t>
            </w:r>
            <w:r w:rsidR="00594D31">
              <w:rPr>
                <w:rFonts w:hint="eastAsia"/>
                <w:color w:val="000000"/>
                <w:sz w:val="24"/>
                <w:szCs w:val="24"/>
              </w:rPr>
              <w:t>因此，目前</w:t>
            </w:r>
            <w:r w:rsidR="00594D31">
              <w:rPr>
                <w:rFonts w:hint="eastAsia"/>
                <w:color w:val="000000"/>
                <w:sz w:val="24"/>
                <w:szCs w:val="24"/>
              </w:rPr>
              <w:t>C</w:t>
            </w:r>
            <w:r w:rsidR="00594D31">
              <w:rPr>
                <w:color w:val="000000"/>
                <w:sz w:val="24"/>
                <w:szCs w:val="24"/>
              </w:rPr>
              <w:t xml:space="preserve">CER </w:t>
            </w:r>
            <w:r w:rsidR="00594D31">
              <w:rPr>
                <w:rFonts w:hint="eastAsia"/>
                <w:color w:val="000000"/>
                <w:sz w:val="24"/>
                <w:szCs w:val="24"/>
              </w:rPr>
              <w:t>供给量</w:t>
            </w:r>
            <w:r w:rsidR="00753CD8">
              <w:rPr>
                <w:rFonts w:hint="eastAsia"/>
                <w:color w:val="000000"/>
                <w:sz w:val="24"/>
                <w:szCs w:val="24"/>
              </w:rPr>
              <w:t>远远满足不了目前</w:t>
            </w:r>
            <w:r w:rsidR="00457707" w:rsidRPr="00457707">
              <w:rPr>
                <w:rFonts w:hint="eastAsia"/>
                <w:color w:val="000000"/>
                <w:sz w:val="24"/>
                <w:szCs w:val="24"/>
              </w:rPr>
              <w:t>国内碳市场自愿减排的需求</w:t>
            </w:r>
            <w:r w:rsidR="00594D31">
              <w:rPr>
                <w:rFonts w:hint="eastAsia"/>
                <w:color w:val="000000"/>
                <w:sz w:val="24"/>
                <w:szCs w:val="24"/>
              </w:rPr>
              <w:t>。</w:t>
            </w:r>
          </w:p>
          <w:p w14:paraId="117C546F" w14:textId="07E4D8A3" w:rsidR="00B70F2E" w:rsidRDefault="00753CD8" w:rsidP="0068440A">
            <w:pPr>
              <w:spacing w:line="360" w:lineRule="auto"/>
              <w:rPr>
                <w:b/>
                <w:bCs/>
                <w:color w:val="000000"/>
                <w:sz w:val="24"/>
                <w:szCs w:val="24"/>
              </w:rPr>
            </w:pPr>
            <w:r w:rsidRPr="0068440A">
              <w:rPr>
                <w:b/>
                <w:bCs/>
                <w:color w:val="000000"/>
                <w:sz w:val="24"/>
                <w:szCs w:val="24"/>
              </w:rPr>
              <w:t xml:space="preserve"> </w:t>
            </w:r>
          </w:p>
          <w:p w14:paraId="0BF1D41D" w14:textId="3EB69FA2" w:rsidR="00753CD8" w:rsidRDefault="009A7A6B" w:rsidP="0068440A">
            <w:pPr>
              <w:spacing w:line="360" w:lineRule="auto"/>
              <w:rPr>
                <w:b/>
                <w:bCs/>
                <w:color w:val="000000"/>
                <w:sz w:val="24"/>
                <w:szCs w:val="24"/>
              </w:rPr>
            </w:pPr>
            <w:r>
              <w:rPr>
                <w:b/>
                <w:bCs/>
                <w:color w:val="000000"/>
                <w:sz w:val="24"/>
                <w:szCs w:val="24"/>
              </w:rPr>
              <w:t>4</w:t>
            </w:r>
            <w:r w:rsidR="00753CD8">
              <w:rPr>
                <w:rFonts w:hint="eastAsia"/>
                <w:b/>
                <w:bCs/>
                <w:color w:val="000000"/>
                <w:sz w:val="24"/>
                <w:szCs w:val="24"/>
              </w:rPr>
              <w:t>、</w:t>
            </w:r>
            <w:r w:rsidR="000F6480">
              <w:rPr>
                <w:rFonts w:hint="eastAsia"/>
                <w:b/>
                <w:bCs/>
                <w:color w:val="000000"/>
                <w:sz w:val="24"/>
                <w:szCs w:val="24"/>
              </w:rPr>
              <w:t>东珠生态在林业碳汇的开发中具备哪些优势呢</w:t>
            </w:r>
            <w:r w:rsidR="00457707" w:rsidRPr="00457707">
              <w:rPr>
                <w:rFonts w:hint="eastAsia"/>
                <w:b/>
                <w:bCs/>
                <w:color w:val="000000"/>
                <w:sz w:val="24"/>
                <w:szCs w:val="24"/>
              </w:rPr>
              <w:t>？</w:t>
            </w:r>
          </w:p>
          <w:p w14:paraId="3A2CB323" w14:textId="632740BA" w:rsidR="00457707" w:rsidRDefault="00457707" w:rsidP="0068440A">
            <w:pPr>
              <w:spacing w:line="360" w:lineRule="auto"/>
              <w:rPr>
                <w:color w:val="000000"/>
                <w:sz w:val="24"/>
                <w:szCs w:val="24"/>
              </w:rPr>
            </w:pPr>
            <w:r w:rsidRPr="00457707">
              <w:rPr>
                <w:rFonts w:hint="eastAsia"/>
                <w:color w:val="000000"/>
                <w:sz w:val="24"/>
                <w:szCs w:val="24"/>
              </w:rPr>
              <w:t>答：</w:t>
            </w:r>
            <w:r w:rsidR="000F6480">
              <w:rPr>
                <w:rFonts w:hint="eastAsia"/>
                <w:color w:val="000000"/>
                <w:sz w:val="24"/>
                <w:szCs w:val="24"/>
              </w:rPr>
              <w:t>（</w:t>
            </w:r>
            <w:r w:rsidR="000F6480">
              <w:rPr>
                <w:rFonts w:hint="eastAsia"/>
                <w:color w:val="000000"/>
                <w:sz w:val="24"/>
                <w:szCs w:val="24"/>
              </w:rPr>
              <w:t>1</w:t>
            </w:r>
            <w:r w:rsidR="000F6480">
              <w:rPr>
                <w:rFonts w:hint="eastAsia"/>
                <w:color w:val="000000"/>
                <w:sz w:val="24"/>
                <w:szCs w:val="24"/>
              </w:rPr>
              <w:t>）</w:t>
            </w:r>
            <w:r w:rsidR="00584132">
              <w:rPr>
                <w:rFonts w:hint="eastAsia"/>
                <w:color w:val="000000"/>
                <w:sz w:val="24"/>
                <w:szCs w:val="24"/>
              </w:rPr>
              <w:t>林业资源承揽</w:t>
            </w:r>
            <w:r w:rsidR="000F6480" w:rsidRPr="000F6480">
              <w:rPr>
                <w:rFonts w:hint="eastAsia"/>
                <w:color w:val="000000"/>
                <w:sz w:val="24"/>
                <w:szCs w:val="24"/>
              </w:rPr>
              <w:t>优势。</w:t>
            </w:r>
            <w:r w:rsidR="000F6480">
              <w:rPr>
                <w:rFonts w:hint="eastAsia"/>
                <w:color w:val="000000"/>
                <w:sz w:val="24"/>
                <w:szCs w:val="24"/>
              </w:rPr>
              <w:t>公司</w:t>
            </w:r>
            <w:r w:rsidR="000F6480" w:rsidRPr="000F6480">
              <w:rPr>
                <w:rFonts w:hint="eastAsia"/>
                <w:color w:val="000000"/>
                <w:sz w:val="24"/>
                <w:szCs w:val="24"/>
              </w:rPr>
              <w:t>深耕林业</w:t>
            </w:r>
            <w:r w:rsidR="000F6480" w:rsidRPr="000F6480">
              <w:rPr>
                <w:rFonts w:hint="eastAsia"/>
                <w:color w:val="000000"/>
                <w:sz w:val="24"/>
                <w:szCs w:val="24"/>
              </w:rPr>
              <w:t>20</w:t>
            </w:r>
            <w:r w:rsidR="000F6480" w:rsidRPr="000F6480">
              <w:rPr>
                <w:rFonts w:hint="eastAsia"/>
                <w:color w:val="000000"/>
                <w:sz w:val="24"/>
                <w:szCs w:val="24"/>
              </w:rPr>
              <w:t>余年，全国有</w:t>
            </w:r>
            <w:r w:rsidR="000F6480" w:rsidRPr="000F6480">
              <w:rPr>
                <w:rFonts w:hint="eastAsia"/>
                <w:color w:val="000000"/>
                <w:sz w:val="24"/>
                <w:szCs w:val="24"/>
              </w:rPr>
              <w:t>60</w:t>
            </w:r>
            <w:r w:rsidR="000F6480" w:rsidRPr="000F6480">
              <w:rPr>
                <w:rFonts w:hint="eastAsia"/>
                <w:color w:val="000000"/>
                <w:sz w:val="24"/>
                <w:szCs w:val="24"/>
              </w:rPr>
              <w:t>多个分支机构，长期服务地方政府且和地方政府保持着长期的良好合作关系，</w:t>
            </w:r>
            <w:r w:rsidR="00584132">
              <w:rPr>
                <w:rFonts w:hint="eastAsia"/>
                <w:color w:val="000000"/>
                <w:sz w:val="24"/>
                <w:szCs w:val="24"/>
              </w:rPr>
              <w:t>对</w:t>
            </w:r>
            <w:r w:rsidR="000F6480" w:rsidRPr="000F6480">
              <w:rPr>
                <w:rFonts w:hint="eastAsia"/>
                <w:color w:val="000000"/>
                <w:sz w:val="24"/>
                <w:szCs w:val="24"/>
              </w:rPr>
              <w:t>拓展符合</w:t>
            </w:r>
            <w:r w:rsidR="000F6480" w:rsidRPr="000F6480">
              <w:rPr>
                <w:rFonts w:hint="eastAsia"/>
                <w:color w:val="000000"/>
                <w:sz w:val="24"/>
                <w:szCs w:val="24"/>
              </w:rPr>
              <w:t>CCER</w:t>
            </w:r>
            <w:r w:rsidR="000F6480" w:rsidRPr="000F6480">
              <w:rPr>
                <w:rFonts w:hint="eastAsia"/>
                <w:color w:val="000000"/>
                <w:sz w:val="24"/>
                <w:szCs w:val="24"/>
              </w:rPr>
              <w:t>碳汇开发标准的森林资源</w:t>
            </w:r>
            <w:r w:rsidR="00584132">
              <w:rPr>
                <w:rFonts w:hint="eastAsia"/>
                <w:color w:val="000000"/>
                <w:sz w:val="24"/>
                <w:szCs w:val="24"/>
              </w:rPr>
              <w:t>而言，是个显著优势；</w:t>
            </w:r>
            <w:r w:rsidR="000F6480">
              <w:rPr>
                <w:rFonts w:hint="eastAsia"/>
                <w:color w:val="000000"/>
                <w:sz w:val="24"/>
                <w:szCs w:val="24"/>
              </w:rPr>
              <w:t>（</w:t>
            </w:r>
            <w:r w:rsidR="000F6480">
              <w:rPr>
                <w:rFonts w:hint="eastAsia"/>
                <w:color w:val="000000"/>
                <w:sz w:val="24"/>
                <w:szCs w:val="24"/>
              </w:rPr>
              <w:t>2</w:t>
            </w:r>
            <w:r w:rsidR="000F6480">
              <w:rPr>
                <w:rFonts w:hint="eastAsia"/>
                <w:color w:val="000000"/>
                <w:sz w:val="24"/>
                <w:szCs w:val="24"/>
              </w:rPr>
              <w:t>）</w:t>
            </w:r>
            <w:r w:rsidR="00EE353D">
              <w:rPr>
                <w:rFonts w:hint="eastAsia"/>
                <w:color w:val="000000"/>
                <w:sz w:val="24"/>
                <w:szCs w:val="24"/>
              </w:rPr>
              <w:t>团队及承做能力</w:t>
            </w:r>
            <w:r w:rsidR="000F6480" w:rsidRPr="000F6480">
              <w:rPr>
                <w:rFonts w:hint="eastAsia"/>
                <w:color w:val="000000"/>
                <w:sz w:val="24"/>
                <w:szCs w:val="24"/>
              </w:rPr>
              <w:t>优势。东珠拥有市场上稀缺的林业碳汇开发与运营管理团队</w:t>
            </w:r>
            <w:r w:rsidR="00584132">
              <w:rPr>
                <w:rFonts w:hint="eastAsia"/>
                <w:color w:val="000000"/>
                <w:sz w:val="24"/>
                <w:szCs w:val="24"/>
              </w:rPr>
              <w:t>，能够在承做能力层面构成有效背书；此外，公司拥有</w:t>
            </w:r>
            <w:r w:rsidR="006F50FE">
              <w:rPr>
                <w:rFonts w:hint="eastAsia"/>
                <w:color w:val="000000"/>
                <w:sz w:val="24"/>
                <w:szCs w:val="24"/>
              </w:rPr>
              <w:t>较强</w:t>
            </w:r>
            <w:r w:rsidR="00584132">
              <w:rPr>
                <w:rFonts w:hint="eastAsia"/>
                <w:color w:val="000000"/>
                <w:sz w:val="24"/>
                <w:szCs w:val="24"/>
              </w:rPr>
              <w:t>的顾问团队与市场承揽团队，在实际承揽资源和承做能力上</w:t>
            </w:r>
            <w:r w:rsidR="00EE353D">
              <w:rPr>
                <w:rFonts w:hint="eastAsia"/>
                <w:color w:val="000000"/>
                <w:sz w:val="24"/>
                <w:szCs w:val="24"/>
              </w:rPr>
              <w:t>获得有效保障；</w:t>
            </w:r>
            <w:r w:rsidR="000F6480">
              <w:rPr>
                <w:rFonts w:hint="eastAsia"/>
                <w:color w:val="000000"/>
                <w:sz w:val="24"/>
                <w:szCs w:val="24"/>
              </w:rPr>
              <w:t>（</w:t>
            </w:r>
            <w:r w:rsidR="000F6480">
              <w:rPr>
                <w:rFonts w:hint="eastAsia"/>
                <w:color w:val="000000"/>
                <w:sz w:val="24"/>
                <w:szCs w:val="24"/>
              </w:rPr>
              <w:t>3</w:t>
            </w:r>
            <w:r w:rsidR="000F6480">
              <w:rPr>
                <w:rFonts w:hint="eastAsia"/>
                <w:color w:val="000000"/>
                <w:sz w:val="24"/>
                <w:szCs w:val="24"/>
              </w:rPr>
              <w:t>）</w:t>
            </w:r>
            <w:r w:rsidR="000F6480" w:rsidRPr="000F6480">
              <w:rPr>
                <w:rFonts w:hint="eastAsia"/>
                <w:color w:val="000000"/>
                <w:sz w:val="24"/>
                <w:szCs w:val="24"/>
              </w:rPr>
              <w:t>资金</w:t>
            </w:r>
            <w:r w:rsidR="00EE353D">
              <w:rPr>
                <w:rFonts w:hint="eastAsia"/>
                <w:color w:val="000000"/>
                <w:sz w:val="24"/>
                <w:szCs w:val="24"/>
              </w:rPr>
              <w:t>规模</w:t>
            </w:r>
            <w:r w:rsidR="000F6480" w:rsidRPr="000F6480">
              <w:rPr>
                <w:rFonts w:hint="eastAsia"/>
                <w:color w:val="000000"/>
                <w:sz w:val="24"/>
                <w:szCs w:val="24"/>
              </w:rPr>
              <w:t>优势。公司</w:t>
            </w:r>
            <w:r w:rsidR="000F6480">
              <w:rPr>
                <w:rFonts w:hint="eastAsia"/>
                <w:color w:val="000000"/>
                <w:sz w:val="24"/>
                <w:szCs w:val="24"/>
              </w:rPr>
              <w:t>在手资金充足</w:t>
            </w:r>
            <w:r w:rsidR="000F6480" w:rsidRPr="000F6480">
              <w:rPr>
                <w:rFonts w:hint="eastAsia"/>
                <w:color w:val="000000"/>
                <w:sz w:val="24"/>
                <w:szCs w:val="24"/>
              </w:rPr>
              <w:t>，</w:t>
            </w:r>
            <w:r w:rsidR="000F6480">
              <w:rPr>
                <w:rFonts w:hint="eastAsia"/>
                <w:color w:val="000000"/>
                <w:sz w:val="24"/>
                <w:szCs w:val="24"/>
              </w:rPr>
              <w:t>长期</w:t>
            </w:r>
            <w:r w:rsidR="00EE353D">
              <w:rPr>
                <w:rFonts w:hint="eastAsia"/>
                <w:color w:val="000000"/>
                <w:sz w:val="24"/>
                <w:szCs w:val="24"/>
              </w:rPr>
              <w:t>无</w:t>
            </w:r>
            <w:r w:rsidR="000F6480">
              <w:rPr>
                <w:rFonts w:hint="eastAsia"/>
                <w:color w:val="000000"/>
                <w:sz w:val="24"/>
                <w:szCs w:val="24"/>
              </w:rPr>
              <w:t>借款</w:t>
            </w:r>
            <w:r w:rsidR="000F6480" w:rsidRPr="000F6480">
              <w:rPr>
                <w:rFonts w:hint="eastAsia"/>
                <w:color w:val="000000"/>
                <w:sz w:val="24"/>
                <w:szCs w:val="24"/>
              </w:rPr>
              <w:t>，</w:t>
            </w:r>
            <w:r w:rsidR="000F6480">
              <w:rPr>
                <w:rFonts w:hint="eastAsia"/>
                <w:color w:val="000000"/>
                <w:sz w:val="24"/>
                <w:szCs w:val="24"/>
              </w:rPr>
              <w:t>大股东</w:t>
            </w:r>
            <w:r w:rsidR="000F6480" w:rsidRPr="000F6480">
              <w:rPr>
                <w:rFonts w:hint="eastAsia"/>
                <w:color w:val="000000"/>
                <w:sz w:val="24"/>
                <w:szCs w:val="24"/>
              </w:rPr>
              <w:t>零股权质押，项目回款状况良好。</w:t>
            </w:r>
            <w:r w:rsidR="000F6480">
              <w:rPr>
                <w:rFonts w:hint="eastAsia"/>
                <w:color w:val="000000"/>
                <w:sz w:val="24"/>
                <w:szCs w:val="24"/>
              </w:rPr>
              <w:t>公司的</w:t>
            </w:r>
            <w:r w:rsidR="000F6480" w:rsidRPr="000F6480">
              <w:rPr>
                <w:rFonts w:hint="eastAsia"/>
                <w:color w:val="000000"/>
                <w:sz w:val="24"/>
                <w:szCs w:val="24"/>
              </w:rPr>
              <w:t>资金优势</w:t>
            </w:r>
            <w:r w:rsidR="00EE353D">
              <w:rPr>
                <w:rFonts w:hint="eastAsia"/>
                <w:color w:val="000000"/>
                <w:sz w:val="24"/>
                <w:szCs w:val="24"/>
              </w:rPr>
              <w:t>可以</w:t>
            </w:r>
            <w:r w:rsidR="000F6480" w:rsidRPr="000F6480">
              <w:rPr>
                <w:rFonts w:hint="eastAsia"/>
                <w:color w:val="000000"/>
                <w:sz w:val="24"/>
                <w:szCs w:val="24"/>
              </w:rPr>
              <w:t>为森林资源</w:t>
            </w:r>
            <w:r w:rsidR="00EE353D">
              <w:rPr>
                <w:rFonts w:hint="eastAsia"/>
                <w:color w:val="000000"/>
                <w:sz w:val="24"/>
                <w:szCs w:val="24"/>
              </w:rPr>
              <w:t>承揽与碳汇开发运营</w:t>
            </w:r>
            <w:r w:rsidR="000F6480" w:rsidRPr="000F6480">
              <w:rPr>
                <w:rFonts w:hint="eastAsia"/>
                <w:color w:val="000000"/>
                <w:sz w:val="24"/>
                <w:szCs w:val="24"/>
              </w:rPr>
              <w:t>提供充足的资金支持；</w:t>
            </w:r>
            <w:r w:rsidR="000F6480">
              <w:rPr>
                <w:rFonts w:hint="eastAsia"/>
                <w:color w:val="000000"/>
                <w:sz w:val="24"/>
                <w:szCs w:val="24"/>
              </w:rPr>
              <w:t>（</w:t>
            </w:r>
            <w:r w:rsidR="000F6480">
              <w:rPr>
                <w:rFonts w:hint="eastAsia"/>
                <w:color w:val="000000"/>
                <w:sz w:val="24"/>
                <w:szCs w:val="24"/>
              </w:rPr>
              <w:t>4</w:t>
            </w:r>
            <w:r w:rsidR="000F6480">
              <w:rPr>
                <w:rFonts w:hint="eastAsia"/>
                <w:color w:val="000000"/>
                <w:sz w:val="24"/>
                <w:szCs w:val="24"/>
              </w:rPr>
              <w:t>）</w:t>
            </w:r>
            <w:r w:rsidR="00EE353D">
              <w:rPr>
                <w:rFonts w:hint="eastAsia"/>
                <w:color w:val="000000"/>
                <w:sz w:val="24"/>
                <w:szCs w:val="24"/>
              </w:rPr>
              <w:t>战略</w:t>
            </w:r>
            <w:r w:rsidR="000F6480" w:rsidRPr="000F6480">
              <w:rPr>
                <w:rFonts w:hint="eastAsia"/>
                <w:color w:val="000000"/>
                <w:sz w:val="24"/>
                <w:szCs w:val="24"/>
              </w:rPr>
              <w:t>合作优势。公司拥有许多强大的战略合作伙伴，例如与第三方审定与核定机构、中国林科院、上海环交所、南京林业大学等单位都有着深厚且良好的合作关系，这些战略合作伙伴有望给公司带来丰富的资源。</w:t>
            </w:r>
          </w:p>
          <w:p w14:paraId="6C080FB5" w14:textId="77777777" w:rsidR="00E63F51" w:rsidRPr="000F6480" w:rsidRDefault="00E63F51" w:rsidP="0068440A">
            <w:pPr>
              <w:spacing w:line="360" w:lineRule="auto"/>
              <w:rPr>
                <w:color w:val="000000"/>
                <w:sz w:val="24"/>
                <w:szCs w:val="24"/>
              </w:rPr>
            </w:pPr>
          </w:p>
          <w:p w14:paraId="60532DF3" w14:textId="29F94831" w:rsidR="00AE5EE7" w:rsidRDefault="009A7A6B" w:rsidP="0068440A">
            <w:pPr>
              <w:spacing w:line="360" w:lineRule="auto"/>
              <w:rPr>
                <w:b/>
                <w:bCs/>
                <w:color w:val="000000"/>
                <w:sz w:val="24"/>
                <w:szCs w:val="24"/>
              </w:rPr>
            </w:pPr>
            <w:r>
              <w:rPr>
                <w:b/>
                <w:bCs/>
                <w:color w:val="000000"/>
                <w:sz w:val="24"/>
                <w:szCs w:val="24"/>
              </w:rPr>
              <w:t>5</w:t>
            </w:r>
            <w:r w:rsidR="00AE5EE7" w:rsidRPr="008F49AA">
              <w:rPr>
                <w:rFonts w:hint="eastAsia"/>
                <w:b/>
                <w:bCs/>
                <w:color w:val="000000"/>
                <w:sz w:val="24"/>
                <w:szCs w:val="24"/>
              </w:rPr>
              <w:t>、</w:t>
            </w:r>
            <w:r w:rsidR="008F49AA" w:rsidRPr="008F49AA">
              <w:rPr>
                <w:rFonts w:hint="eastAsia"/>
                <w:b/>
                <w:bCs/>
                <w:color w:val="000000"/>
                <w:sz w:val="24"/>
                <w:szCs w:val="24"/>
              </w:rPr>
              <w:t>公司在林业碳汇业务拓展方面有自己的专业团队吗？</w:t>
            </w:r>
          </w:p>
          <w:p w14:paraId="43E0A0F8" w14:textId="3215988B" w:rsidR="008D282F" w:rsidRPr="008D282F" w:rsidRDefault="008D282F" w:rsidP="009F73E8">
            <w:pPr>
              <w:spacing w:line="360" w:lineRule="auto"/>
              <w:rPr>
                <w:b/>
                <w:bCs/>
                <w:color w:val="000000"/>
                <w:sz w:val="24"/>
                <w:szCs w:val="24"/>
              </w:rPr>
            </w:pPr>
            <w:r w:rsidRPr="008D282F">
              <w:rPr>
                <w:rFonts w:hint="eastAsia"/>
                <w:color w:val="000000"/>
                <w:sz w:val="24"/>
                <w:szCs w:val="24"/>
              </w:rPr>
              <w:lastRenderedPageBreak/>
              <w:t>答：公司</w:t>
            </w:r>
            <w:r w:rsidR="00EE353D">
              <w:rPr>
                <w:rFonts w:hint="eastAsia"/>
                <w:color w:val="000000"/>
                <w:sz w:val="24"/>
                <w:szCs w:val="24"/>
              </w:rPr>
              <w:t>团队由专门的碳汇开发与运营团队、顾问团队与林业资源承揽团队三部分构成。</w:t>
            </w:r>
            <w:r w:rsidRPr="008D282F">
              <w:rPr>
                <w:rFonts w:hint="eastAsia"/>
                <w:color w:val="000000"/>
                <w:sz w:val="24"/>
                <w:szCs w:val="24"/>
              </w:rPr>
              <w:t>现在</w:t>
            </w:r>
            <w:r w:rsidR="00EE353D">
              <w:rPr>
                <w:rFonts w:hint="eastAsia"/>
                <w:color w:val="000000"/>
                <w:sz w:val="24"/>
                <w:szCs w:val="24"/>
              </w:rPr>
              <w:t>用于</w:t>
            </w:r>
            <w:r w:rsidRPr="008D282F">
              <w:rPr>
                <w:rFonts w:hint="eastAsia"/>
                <w:color w:val="000000"/>
                <w:sz w:val="24"/>
                <w:szCs w:val="24"/>
              </w:rPr>
              <w:t>林业</w:t>
            </w:r>
            <w:r w:rsidR="00EE353D">
              <w:rPr>
                <w:rFonts w:hint="eastAsia"/>
                <w:color w:val="000000"/>
                <w:sz w:val="24"/>
                <w:szCs w:val="24"/>
              </w:rPr>
              <w:t>碳汇资源承揽</w:t>
            </w:r>
            <w:r w:rsidRPr="008D282F">
              <w:rPr>
                <w:rFonts w:hint="eastAsia"/>
                <w:color w:val="000000"/>
                <w:sz w:val="24"/>
                <w:szCs w:val="24"/>
              </w:rPr>
              <w:t>业务</w:t>
            </w:r>
            <w:r w:rsidR="00EE353D">
              <w:rPr>
                <w:rFonts w:hint="eastAsia"/>
                <w:color w:val="000000"/>
                <w:sz w:val="24"/>
                <w:szCs w:val="24"/>
              </w:rPr>
              <w:t>的团队相当部分来自于</w:t>
            </w:r>
            <w:r w:rsidRPr="008D282F">
              <w:rPr>
                <w:rFonts w:hint="eastAsia"/>
                <w:color w:val="000000"/>
                <w:sz w:val="24"/>
                <w:szCs w:val="24"/>
              </w:rPr>
              <w:t>公司</w:t>
            </w:r>
            <w:r w:rsidR="00EE353D">
              <w:rPr>
                <w:rFonts w:hint="eastAsia"/>
                <w:color w:val="000000"/>
                <w:sz w:val="24"/>
                <w:szCs w:val="24"/>
              </w:rPr>
              <w:t>主营</w:t>
            </w:r>
            <w:r w:rsidR="009F73E8">
              <w:rPr>
                <w:rFonts w:hint="eastAsia"/>
                <w:color w:val="000000"/>
                <w:sz w:val="24"/>
                <w:szCs w:val="24"/>
              </w:rPr>
              <w:t>业务条线上的人才</w:t>
            </w:r>
            <w:r w:rsidRPr="008D282F">
              <w:rPr>
                <w:rFonts w:hint="eastAsia"/>
                <w:color w:val="000000"/>
                <w:sz w:val="24"/>
                <w:szCs w:val="24"/>
              </w:rPr>
              <w:t>，他们</w:t>
            </w:r>
            <w:r w:rsidR="00EE353D">
              <w:rPr>
                <w:rFonts w:hint="eastAsia"/>
                <w:color w:val="000000"/>
                <w:sz w:val="24"/>
                <w:szCs w:val="24"/>
              </w:rPr>
              <w:t>本来就是与地方各级政府的林业主管部门长期打交道，</w:t>
            </w:r>
            <w:r w:rsidRPr="008D282F">
              <w:rPr>
                <w:rFonts w:hint="eastAsia"/>
                <w:color w:val="000000"/>
                <w:sz w:val="24"/>
                <w:szCs w:val="24"/>
              </w:rPr>
              <w:t>角色转化</w:t>
            </w:r>
            <w:r w:rsidR="009F73E8">
              <w:rPr>
                <w:rFonts w:hint="eastAsia"/>
                <w:color w:val="000000"/>
                <w:sz w:val="24"/>
                <w:szCs w:val="24"/>
              </w:rPr>
              <w:t>得</w:t>
            </w:r>
            <w:r w:rsidRPr="008D282F">
              <w:rPr>
                <w:rFonts w:hint="eastAsia"/>
                <w:color w:val="000000"/>
                <w:sz w:val="24"/>
                <w:szCs w:val="24"/>
              </w:rPr>
              <w:t>很快</w:t>
            </w:r>
            <w:r w:rsidR="00EE353D">
              <w:rPr>
                <w:rFonts w:hint="eastAsia"/>
                <w:color w:val="000000"/>
                <w:sz w:val="24"/>
                <w:szCs w:val="24"/>
              </w:rPr>
              <w:t>；这些地方政府及各部门</w:t>
            </w:r>
            <w:r w:rsidRPr="008D282F">
              <w:rPr>
                <w:rFonts w:hint="eastAsia"/>
                <w:color w:val="000000"/>
                <w:sz w:val="24"/>
                <w:szCs w:val="24"/>
              </w:rPr>
              <w:t>与公司长期</w:t>
            </w:r>
            <w:r w:rsidR="009F73E8">
              <w:rPr>
                <w:rFonts w:hint="eastAsia"/>
                <w:color w:val="000000"/>
                <w:sz w:val="24"/>
                <w:szCs w:val="24"/>
              </w:rPr>
              <w:t>保持</w:t>
            </w:r>
            <w:r w:rsidRPr="008D282F">
              <w:rPr>
                <w:rFonts w:hint="eastAsia"/>
                <w:color w:val="000000"/>
                <w:sz w:val="24"/>
                <w:szCs w:val="24"/>
              </w:rPr>
              <w:t>友好</w:t>
            </w:r>
            <w:r w:rsidR="00EE353D">
              <w:rPr>
                <w:rFonts w:hint="eastAsia"/>
                <w:color w:val="000000"/>
                <w:sz w:val="24"/>
                <w:szCs w:val="24"/>
              </w:rPr>
              <w:t>且卓有成效的</w:t>
            </w:r>
            <w:r w:rsidR="009F73E8">
              <w:rPr>
                <w:rFonts w:hint="eastAsia"/>
                <w:color w:val="000000"/>
                <w:sz w:val="24"/>
                <w:szCs w:val="24"/>
              </w:rPr>
              <w:t>合作关系</w:t>
            </w:r>
            <w:r w:rsidR="00EE353D">
              <w:rPr>
                <w:rFonts w:hint="eastAsia"/>
                <w:color w:val="000000"/>
                <w:sz w:val="24"/>
                <w:szCs w:val="24"/>
              </w:rPr>
              <w:t>。</w:t>
            </w:r>
            <w:r w:rsidR="00490999">
              <w:rPr>
                <w:rFonts w:hint="eastAsia"/>
                <w:color w:val="000000"/>
                <w:sz w:val="24"/>
                <w:szCs w:val="24"/>
              </w:rPr>
              <w:t>长期积累的林业系统</w:t>
            </w:r>
            <w:r w:rsidR="008330A4">
              <w:rPr>
                <w:rFonts w:hint="eastAsia"/>
                <w:color w:val="000000"/>
                <w:sz w:val="24"/>
                <w:szCs w:val="24"/>
              </w:rPr>
              <w:t>客户</w:t>
            </w:r>
            <w:r w:rsidRPr="008D282F">
              <w:rPr>
                <w:rFonts w:hint="eastAsia"/>
                <w:color w:val="000000"/>
                <w:sz w:val="24"/>
                <w:szCs w:val="24"/>
              </w:rPr>
              <w:t>资源</w:t>
            </w:r>
            <w:r w:rsidR="00A75817">
              <w:rPr>
                <w:rFonts w:hint="eastAsia"/>
                <w:color w:val="000000"/>
                <w:sz w:val="24"/>
                <w:szCs w:val="24"/>
              </w:rPr>
              <w:t>对于</w:t>
            </w:r>
            <w:r w:rsidR="00490999">
              <w:rPr>
                <w:rFonts w:hint="eastAsia"/>
                <w:color w:val="000000"/>
                <w:sz w:val="24"/>
                <w:szCs w:val="24"/>
              </w:rPr>
              <w:t>公司来说</w:t>
            </w:r>
            <w:r w:rsidR="008330A4">
              <w:rPr>
                <w:rFonts w:hint="eastAsia"/>
                <w:color w:val="000000"/>
                <w:sz w:val="24"/>
                <w:szCs w:val="24"/>
              </w:rPr>
              <w:t>是</w:t>
            </w:r>
            <w:r w:rsidR="008330A4" w:rsidRPr="008D282F">
              <w:rPr>
                <w:rFonts w:hint="eastAsia"/>
                <w:color w:val="000000"/>
                <w:sz w:val="24"/>
                <w:szCs w:val="24"/>
              </w:rPr>
              <w:t>一个</w:t>
            </w:r>
            <w:r w:rsidR="00490999">
              <w:rPr>
                <w:rFonts w:hint="eastAsia"/>
                <w:color w:val="000000"/>
                <w:sz w:val="24"/>
                <w:szCs w:val="24"/>
              </w:rPr>
              <w:t>很明显</w:t>
            </w:r>
            <w:r w:rsidRPr="008D282F">
              <w:rPr>
                <w:rFonts w:hint="eastAsia"/>
                <w:color w:val="000000"/>
                <w:sz w:val="24"/>
                <w:szCs w:val="24"/>
              </w:rPr>
              <w:t>的先发优势。</w:t>
            </w:r>
          </w:p>
        </w:tc>
      </w:tr>
      <w:tr w:rsidR="00C626EE" w:rsidRPr="008314FA" w14:paraId="2A0D1F29" w14:textId="77777777" w:rsidTr="001F1EDD">
        <w:trPr>
          <w:trHeight w:val="1684"/>
        </w:trPr>
        <w:tc>
          <w:tcPr>
            <w:tcW w:w="1773" w:type="dxa"/>
            <w:vAlign w:val="center"/>
          </w:tcPr>
          <w:p w14:paraId="69D85EAB" w14:textId="77777777" w:rsidR="00C626EE" w:rsidRPr="008314FA" w:rsidRDefault="00E42339">
            <w:pPr>
              <w:rPr>
                <w:color w:val="000000"/>
                <w:sz w:val="24"/>
                <w:szCs w:val="24"/>
              </w:rPr>
            </w:pPr>
            <w:r w:rsidRPr="008314FA">
              <w:rPr>
                <w:color w:val="000000"/>
                <w:sz w:val="24"/>
                <w:szCs w:val="24"/>
              </w:rPr>
              <w:lastRenderedPageBreak/>
              <w:t>附件清单（如有）</w:t>
            </w:r>
          </w:p>
        </w:tc>
        <w:tc>
          <w:tcPr>
            <w:tcW w:w="8909" w:type="dxa"/>
            <w:vAlign w:val="center"/>
          </w:tcPr>
          <w:p w14:paraId="2CB4AAE7" w14:textId="77777777" w:rsidR="00C626EE" w:rsidRPr="008314FA" w:rsidRDefault="00C626EE">
            <w:pPr>
              <w:spacing w:line="480" w:lineRule="atLeast"/>
              <w:rPr>
                <w:color w:val="000000"/>
                <w:sz w:val="24"/>
                <w:szCs w:val="24"/>
              </w:rPr>
            </w:pPr>
          </w:p>
        </w:tc>
      </w:tr>
    </w:tbl>
    <w:p w14:paraId="5F92DC16" w14:textId="77777777" w:rsidR="00C626EE" w:rsidRPr="008314FA" w:rsidRDefault="00C626EE">
      <w:pPr>
        <w:rPr>
          <w:sz w:val="24"/>
          <w:szCs w:val="24"/>
        </w:rPr>
      </w:pPr>
    </w:p>
    <w:sectPr w:rsidR="00C626EE" w:rsidRPr="008314FA">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0C46" w14:textId="77777777" w:rsidR="00DB66A4" w:rsidRDefault="00DB66A4" w:rsidP="009C308B">
      <w:r>
        <w:separator/>
      </w:r>
    </w:p>
  </w:endnote>
  <w:endnote w:type="continuationSeparator" w:id="0">
    <w:p w14:paraId="6BA55C2B" w14:textId="77777777" w:rsidR="00DB66A4" w:rsidRDefault="00DB66A4" w:rsidP="009C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39D1" w14:textId="77777777" w:rsidR="00DB66A4" w:rsidRDefault="00DB66A4" w:rsidP="009C308B">
      <w:r>
        <w:separator/>
      </w:r>
    </w:p>
  </w:footnote>
  <w:footnote w:type="continuationSeparator" w:id="0">
    <w:p w14:paraId="170751D7" w14:textId="77777777" w:rsidR="00DB66A4" w:rsidRDefault="00DB66A4" w:rsidP="009C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2BA2"/>
    <w:multiLevelType w:val="singleLevel"/>
    <w:tmpl w:val="587F2BA2"/>
    <w:lvl w:ilvl="0">
      <w:start w:val="2"/>
      <w:numFmt w:val="chineseCounting"/>
      <w:suff w:val="nothing"/>
      <w:lvlText w:val="%1、"/>
      <w:lvlJc w:val="left"/>
    </w:lvl>
  </w:abstractNum>
  <w:abstractNum w:abstractNumId="1" w15:restartNumberingAfterBreak="0">
    <w:nsid w:val="587F2C99"/>
    <w:multiLevelType w:val="singleLevel"/>
    <w:tmpl w:val="587F2C9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D9"/>
    <w:rsid w:val="0001051E"/>
    <w:rsid w:val="00012DEE"/>
    <w:rsid w:val="0001457E"/>
    <w:rsid w:val="00025081"/>
    <w:rsid w:val="000261EA"/>
    <w:rsid w:val="00034FFA"/>
    <w:rsid w:val="00042993"/>
    <w:rsid w:val="00050503"/>
    <w:rsid w:val="0005522C"/>
    <w:rsid w:val="00060228"/>
    <w:rsid w:val="00064339"/>
    <w:rsid w:val="000664D4"/>
    <w:rsid w:val="0009047A"/>
    <w:rsid w:val="000A653A"/>
    <w:rsid w:val="000C4171"/>
    <w:rsid w:val="000E01D5"/>
    <w:rsid w:val="000E2D21"/>
    <w:rsid w:val="000F6480"/>
    <w:rsid w:val="001030C8"/>
    <w:rsid w:val="0010345F"/>
    <w:rsid w:val="00123C78"/>
    <w:rsid w:val="00130F6F"/>
    <w:rsid w:val="00140181"/>
    <w:rsid w:val="0014024F"/>
    <w:rsid w:val="00145422"/>
    <w:rsid w:val="00150C32"/>
    <w:rsid w:val="00157400"/>
    <w:rsid w:val="00174E3B"/>
    <w:rsid w:val="0019095D"/>
    <w:rsid w:val="00191DE2"/>
    <w:rsid w:val="001A38A7"/>
    <w:rsid w:val="001A4EE2"/>
    <w:rsid w:val="001A552A"/>
    <w:rsid w:val="001A6186"/>
    <w:rsid w:val="001B05A1"/>
    <w:rsid w:val="001D11E4"/>
    <w:rsid w:val="001E1F7E"/>
    <w:rsid w:val="001E450C"/>
    <w:rsid w:val="001E63FC"/>
    <w:rsid w:val="001F1EDD"/>
    <w:rsid w:val="001F7FAF"/>
    <w:rsid w:val="0020107E"/>
    <w:rsid w:val="00205188"/>
    <w:rsid w:val="00241785"/>
    <w:rsid w:val="00244D03"/>
    <w:rsid w:val="002500FF"/>
    <w:rsid w:val="00257FBA"/>
    <w:rsid w:val="00261E2B"/>
    <w:rsid w:val="00265B4C"/>
    <w:rsid w:val="0026678B"/>
    <w:rsid w:val="00270BE9"/>
    <w:rsid w:val="0027752B"/>
    <w:rsid w:val="002973AB"/>
    <w:rsid w:val="002B5665"/>
    <w:rsid w:val="002B5726"/>
    <w:rsid w:val="002E486A"/>
    <w:rsid w:val="002E4C6B"/>
    <w:rsid w:val="002E6289"/>
    <w:rsid w:val="002F0A17"/>
    <w:rsid w:val="002F40EF"/>
    <w:rsid w:val="00304CB4"/>
    <w:rsid w:val="0031356A"/>
    <w:rsid w:val="00314654"/>
    <w:rsid w:val="00314D9C"/>
    <w:rsid w:val="00323B43"/>
    <w:rsid w:val="00343108"/>
    <w:rsid w:val="003556A7"/>
    <w:rsid w:val="00356878"/>
    <w:rsid w:val="003642E4"/>
    <w:rsid w:val="00366160"/>
    <w:rsid w:val="003723D9"/>
    <w:rsid w:val="00374D2F"/>
    <w:rsid w:val="003B05B6"/>
    <w:rsid w:val="003B22D9"/>
    <w:rsid w:val="003B6F54"/>
    <w:rsid w:val="003C5EBF"/>
    <w:rsid w:val="003D2463"/>
    <w:rsid w:val="003D37D8"/>
    <w:rsid w:val="003D69DF"/>
    <w:rsid w:val="003E4931"/>
    <w:rsid w:val="003E6BD1"/>
    <w:rsid w:val="00406B5F"/>
    <w:rsid w:val="00410C7F"/>
    <w:rsid w:val="004148CE"/>
    <w:rsid w:val="0042288D"/>
    <w:rsid w:val="004358AB"/>
    <w:rsid w:val="00437960"/>
    <w:rsid w:val="00446CE4"/>
    <w:rsid w:val="00457707"/>
    <w:rsid w:val="00465717"/>
    <w:rsid w:val="00477873"/>
    <w:rsid w:val="0048152C"/>
    <w:rsid w:val="00490999"/>
    <w:rsid w:val="004A4C67"/>
    <w:rsid w:val="004A4CDF"/>
    <w:rsid w:val="004A69D3"/>
    <w:rsid w:val="004A75CA"/>
    <w:rsid w:val="004B0331"/>
    <w:rsid w:val="004B2332"/>
    <w:rsid w:val="004C5AA2"/>
    <w:rsid w:val="004F28B1"/>
    <w:rsid w:val="005024D6"/>
    <w:rsid w:val="00502FA0"/>
    <w:rsid w:val="00540042"/>
    <w:rsid w:val="0054209B"/>
    <w:rsid w:val="005451E8"/>
    <w:rsid w:val="00554D87"/>
    <w:rsid w:val="005564C7"/>
    <w:rsid w:val="00580779"/>
    <w:rsid w:val="00584132"/>
    <w:rsid w:val="005868C5"/>
    <w:rsid w:val="00594D31"/>
    <w:rsid w:val="005A5AA2"/>
    <w:rsid w:val="005A65AF"/>
    <w:rsid w:val="005D43AF"/>
    <w:rsid w:val="005E4D70"/>
    <w:rsid w:val="005F1A8E"/>
    <w:rsid w:val="005F4107"/>
    <w:rsid w:val="005F59AB"/>
    <w:rsid w:val="005F7BB5"/>
    <w:rsid w:val="00615A9D"/>
    <w:rsid w:val="00622631"/>
    <w:rsid w:val="00630D2E"/>
    <w:rsid w:val="006320EA"/>
    <w:rsid w:val="00661BF1"/>
    <w:rsid w:val="00670800"/>
    <w:rsid w:val="00671996"/>
    <w:rsid w:val="00673233"/>
    <w:rsid w:val="00674479"/>
    <w:rsid w:val="0068440A"/>
    <w:rsid w:val="006932E0"/>
    <w:rsid w:val="006B29E9"/>
    <w:rsid w:val="006C58F2"/>
    <w:rsid w:val="006C5A56"/>
    <w:rsid w:val="006E0A68"/>
    <w:rsid w:val="006E6F49"/>
    <w:rsid w:val="006F133F"/>
    <w:rsid w:val="006F50FE"/>
    <w:rsid w:val="00716919"/>
    <w:rsid w:val="00732A91"/>
    <w:rsid w:val="00736D7C"/>
    <w:rsid w:val="00737001"/>
    <w:rsid w:val="00737D31"/>
    <w:rsid w:val="0074277F"/>
    <w:rsid w:val="00742E0D"/>
    <w:rsid w:val="00753CD8"/>
    <w:rsid w:val="00757155"/>
    <w:rsid w:val="00774B78"/>
    <w:rsid w:val="00775019"/>
    <w:rsid w:val="0079554D"/>
    <w:rsid w:val="00797A86"/>
    <w:rsid w:val="007A61FB"/>
    <w:rsid w:val="007B29B2"/>
    <w:rsid w:val="007C3408"/>
    <w:rsid w:val="007C4073"/>
    <w:rsid w:val="007C5930"/>
    <w:rsid w:val="007D1ECA"/>
    <w:rsid w:val="007D39F2"/>
    <w:rsid w:val="007E0FFF"/>
    <w:rsid w:val="007E5BDE"/>
    <w:rsid w:val="00814870"/>
    <w:rsid w:val="008168E8"/>
    <w:rsid w:val="00816F14"/>
    <w:rsid w:val="00820985"/>
    <w:rsid w:val="00820BF7"/>
    <w:rsid w:val="008314FA"/>
    <w:rsid w:val="008330A4"/>
    <w:rsid w:val="008538C3"/>
    <w:rsid w:val="00854434"/>
    <w:rsid w:val="0085731C"/>
    <w:rsid w:val="0086313F"/>
    <w:rsid w:val="008631CB"/>
    <w:rsid w:val="00872892"/>
    <w:rsid w:val="00872C52"/>
    <w:rsid w:val="008824A0"/>
    <w:rsid w:val="00885AA1"/>
    <w:rsid w:val="00890B58"/>
    <w:rsid w:val="00892234"/>
    <w:rsid w:val="00892B4A"/>
    <w:rsid w:val="00896652"/>
    <w:rsid w:val="00896FF2"/>
    <w:rsid w:val="008A6778"/>
    <w:rsid w:val="008B31C7"/>
    <w:rsid w:val="008B7726"/>
    <w:rsid w:val="008D1FD8"/>
    <w:rsid w:val="008D282F"/>
    <w:rsid w:val="008D6D4D"/>
    <w:rsid w:val="008F00F8"/>
    <w:rsid w:val="008F49AA"/>
    <w:rsid w:val="008F7CFD"/>
    <w:rsid w:val="00904CF9"/>
    <w:rsid w:val="00912728"/>
    <w:rsid w:val="00915A8C"/>
    <w:rsid w:val="009171E3"/>
    <w:rsid w:val="0092202F"/>
    <w:rsid w:val="00942BE9"/>
    <w:rsid w:val="00945908"/>
    <w:rsid w:val="00985058"/>
    <w:rsid w:val="00986662"/>
    <w:rsid w:val="00990CA1"/>
    <w:rsid w:val="00993074"/>
    <w:rsid w:val="00994193"/>
    <w:rsid w:val="00996C30"/>
    <w:rsid w:val="009A24F1"/>
    <w:rsid w:val="009A2813"/>
    <w:rsid w:val="009A7A6B"/>
    <w:rsid w:val="009B1684"/>
    <w:rsid w:val="009B5DC6"/>
    <w:rsid w:val="009B6C1A"/>
    <w:rsid w:val="009C2851"/>
    <w:rsid w:val="009C308B"/>
    <w:rsid w:val="009C496D"/>
    <w:rsid w:val="009D10E6"/>
    <w:rsid w:val="009D5E4B"/>
    <w:rsid w:val="009E3AEC"/>
    <w:rsid w:val="009F4687"/>
    <w:rsid w:val="009F73E8"/>
    <w:rsid w:val="00A00077"/>
    <w:rsid w:val="00A0015B"/>
    <w:rsid w:val="00A00B80"/>
    <w:rsid w:val="00A03B9C"/>
    <w:rsid w:val="00A13ED2"/>
    <w:rsid w:val="00A31764"/>
    <w:rsid w:val="00A46BD9"/>
    <w:rsid w:val="00A5187C"/>
    <w:rsid w:val="00A63847"/>
    <w:rsid w:val="00A65815"/>
    <w:rsid w:val="00A75817"/>
    <w:rsid w:val="00A86619"/>
    <w:rsid w:val="00A975E1"/>
    <w:rsid w:val="00AA73ED"/>
    <w:rsid w:val="00AB5690"/>
    <w:rsid w:val="00AB746F"/>
    <w:rsid w:val="00AC1627"/>
    <w:rsid w:val="00AC19CE"/>
    <w:rsid w:val="00AC525A"/>
    <w:rsid w:val="00AC7859"/>
    <w:rsid w:val="00AD7C5F"/>
    <w:rsid w:val="00AE0285"/>
    <w:rsid w:val="00AE5EE7"/>
    <w:rsid w:val="00AE7E79"/>
    <w:rsid w:val="00B02BD9"/>
    <w:rsid w:val="00B045CF"/>
    <w:rsid w:val="00B209AF"/>
    <w:rsid w:val="00B20BB1"/>
    <w:rsid w:val="00B34A33"/>
    <w:rsid w:val="00B37F0B"/>
    <w:rsid w:val="00B4180E"/>
    <w:rsid w:val="00B41DCB"/>
    <w:rsid w:val="00B4554B"/>
    <w:rsid w:val="00B514B7"/>
    <w:rsid w:val="00B5425E"/>
    <w:rsid w:val="00B55778"/>
    <w:rsid w:val="00B70F2E"/>
    <w:rsid w:val="00B76F69"/>
    <w:rsid w:val="00B81ADC"/>
    <w:rsid w:val="00B84AF3"/>
    <w:rsid w:val="00B91A62"/>
    <w:rsid w:val="00B92117"/>
    <w:rsid w:val="00BA2F57"/>
    <w:rsid w:val="00BA3B2C"/>
    <w:rsid w:val="00BB1A72"/>
    <w:rsid w:val="00BB3A28"/>
    <w:rsid w:val="00BC131B"/>
    <w:rsid w:val="00BC31D3"/>
    <w:rsid w:val="00BC4239"/>
    <w:rsid w:val="00BC6A80"/>
    <w:rsid w:val="00BC7AF4"/>
    <w:rsid w:val="00BD1641"/>
    <w:rsid w:val="00BE248E"/>
    <w:rsid w:val="00BE28F5"/>
    <w:rsid w:val="00BE7078"/>
    <w:rsid w:val="00C00B13"/>
    <w:rsid w:val="00C06C95"/>
    <w:rsid w:val="00C11482"/>
    <w:rsid w:val="00C120DD"/>
    <w:rsid w:val="00C12B0E"/>
    <w:rsid w:val="00C1794E"/>
    <w:rsid w:val="00C313FC"/>
    <w:rsid w:val="00C44083"/>
    <w:rsid w:val="00C4635E"/>
    <w:rsid w:val="00C626EE"/>
    <w:rsid w:val="00C73E2E"/>
    <w:rsid w:val="00C84D61"/>
    <w:rsid w:val="00CA4846"/>
    <w:rsid w:val="00CB5FD1"/>
    <w:rsid w:val="00CB68A7"/>
    <w:rsid w:val="00CC3172"/>
    <w:rsid w:val="00CD24C6"/>
    <w:rsid w:val="00CD2E71"/>
    <w:rsid w:val="00CD7F86"/>
    <w:rsid w:val="00CE7A9E"/>
    <w:rsid w:val="00CF088D"/>
    <w:rsid w:val="00CF1C41"/>
    <w:rsid w:val="00D0764E"/>
    <w:rsid w:val="00D07CD3"/>
    <w:rsid w:val="00D16B36"/>
    <w:rsid w:val="00D178E5"/>
    <w:rsid w:val="00D2380E"/>
    <w:rsid w:val="00D36ABC"/>
    <w:rsid w:val="00D37349"/>
    <w:rsid w:val="00D37F63"/>
    <w:rsid w:val="00D431D5"/>
    <w:rsid w:val="00D45460"/>
    <w:rsid w:val="00D572C2"/>
    <w:rsid w:val="00D7003A"/>
    <w:rsid w:val="00D7586E"/>
    <w:rsid w:val="00D806A8"/>
    <w:rsid w:val="00D83F62"/>
    <w:rsid w:val="00D91046"/>
    <w:rsid w:val="00DA0CA9"/>
    <w:rsid w:val="00DA3FF1"/>
    <w:rsid w:val="00DA4F18"/>
    <w:rsid w:val="00DB66A4"/>
    <w:rsid w:val="00DC4110"/>
    <w:rsid w:val="00DC7F32"/>
    <w:rsid w:val="00DE092F"/>
    <w:rsid w:val="00DE2639"/>
    <w:rsid w:val="00DF10CE"/>
    <w:rsid w:val="00DF507D"/>
    <w:rsid w:val="00DF6E9A"/>
    <w:rsid w:val="00E17D71"/>
    <w:rsid w:val="00E25090"/>
    <w:rsid w:val="00E42339"/>
    <w:rsid w:val="00E43B1F"/>
    <w:rsid w:val="00E45D5A"/>
    <w:rsid w:val="00E560BC"/>
    <w:rsid w:val="00E63F51"/>
    <w:rsid w:val="00E65D5E"/>
    <w:rsid w:val="00E70FA9"/>
    <w:rsid w:val="00E86DAE"/>
    <w:rsid w:val="00E93A62"/>
    <w:rsid w:val="00E94060"/>
    <w:rsid w:val="00EA2A72"/>
    <w:rsid w:val="00EA57D2"/>
    <w:rsid w:val="00EA6D00"/>
    <w:rsid w:val="00EB34DD"/>
    <w:rsid w:val="00EB695A"/>
    <w:rsid w:val="00EC068B"/>
    <w:rsid w:val="00EC16A7"/>
    <w:rsid w:val="00ED7898"/>
    <w:rsid w:val="00EE353D"/>
    <w:rsid w:val="00EE7AE0"/>
    <w:rsid w:val="00EF2A8B"/>
    <w:rsid w:val="00EF367E"/>
    <w:rsid w:val="00F04B1F"/>
    <w:rsid w:val="00F100A5"/>
    <w:rsid w:val="00F10551"/>
    <w:rsid w:val="00F21DBE"/>
    <w:rsid w:val="00F2303C"/>
    <w:rsid w:val="00F30F12"/>
    <w:rsid w:val="00F4732A"/>
    <w:rsid w:val="00F5504E"/>
    <w:rsid w:val="00F6752C"/>
    <w:rsid w:val="00F8768F"/>
    <w:rsid w:val="00FA038A"/>
    <w:rsid w:val="00FA4519"/>
    <w:rsid w:val="00FA770B"/>
    <w:rsid w:val="00FB1A7E"/>
    <w:rsid w:val="00FB30C1"/>
    <w:rsid w:val="00FD2314"/>
    <w:rsid w:val="00FD25F1"/>
    <w:rsid w:val="00FD4D40"/>
    <w:rsid w:val="00FD768A"/>
    <w:rsid w:val="00FE3FFB"/>
    <w:rsid w:val="00FE5E9E"/>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F81FF"/>
  <w15:docId w15:val="{A18876ED-F7C4-4DCD-A1DB-64BF63C8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after="120"/>
      <w:ind w:leftChars="200" w:left="200"/>
    </w:pPr>
    <w:rPr>
      <w:rFonts w:ascii="Calibri" w:eastAsia="微软雅黑" w:hAnsi="Calibri"/>
    </w:rPr>
  </w:style>
  <w:style w:type="paragraph" w:styleId="a5">
    <w:name w:val="footer"/>
    <w:basedOn w:val="a"/>
    <w:link w:val="a6"/>
    <w:uiPriority w:val="99"/>
    <w:semiHidden/>
    <w:qFormat/>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Pr>
      <w:rFonts w:ascii="Tahoma" w:hAnsi="Tahoma" w:cs="Tahoma"/>
      <w:sz w:val="18"/>
      <w:szCs w:val="18"/>
    </w:rPr>
  </w:style>
  <w:style w:type="character" w:customStyle="1" w:styleId="a6">
    <w:name w:val="页脚 字符"/>
    <w:link w:val="a5"/>
    <w:uiPriority w:val="99"/>
    <w:semiHidden/>
    <w:qFormat/>
    <w:locked/>
    <w:rPr>
      <w:rFonts w:ascii="Tahoma" w:hAnsi="Tahoma" w:cs="Tahoma"/>
      <w:sz w:val="18"/>
      <w:szCs w:val="18"/>
    </w:rPr>
  </w:style>
  <w:style w:type="character" w:customStyle="1" w:styleId="a4">
    <w:name w:val="正文文本缩进 字符"/>
    <w:link w:val="a3"/>
    <w:uiPriority w:val="99"/>
    <w:semiHidden/>
    <w:qFormat/>
    <w:locked/>
    <w:rPr>
      <w:kern w:val="2"/>
      <w:sz w:val="21"/>
      <w:szCs w:val="21"/>
    </w:rPr>
  </w:style>
  <w:style w:type="character" w:customStyle="1" w:styleId="BodyTextIndentChar1">
    <w:name w:val="Body Text Indent Char1"/>
    <w:uiPriority w:val="99"/>
    <w:semiHidden/>
    <w:qFormat/>
    <w:rPr>
      <w:rFonts w:ascii="Times New Roman" w:eastAsia="宋体" w:hAnsi="Times New Roman" w:cs="Times New Roman"/>
      <w:sz w:val="21"/>
      <w:szCs w:val="21"/>
    </w:rPr>
  </w:style>
  <w:style w:type="character" w:customStyle="1" w:styleId="Char1">
    <w:name w:val="正文文本缩进 Char1"/>
    <w:uiPriority w:val="99"/>
    <w:semiHidden/>
    <w:qFormat/>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pPr>
      <w:widowControl/>
      <w:spacing w:after="160" w:line="240" w:lineRule="exact"/>
    </w:pPr>
    <w:rPr>
      <w:rFonts w:ascii="Verdana" w:eastAsia="微软雅黑" w:hAnsi="Verdana" w:cs="Verdana"/>
      <w:kern w:val="0"/>
      <w:sz w:val="22"/>
      <w:szCs w:val="22"/>
      <w:lang w:eastAsia="en-US"/>
    </w:rPr>
  </w:style>
  <w:style w:type="paragraph" w:styleId="a9">
    <w:name w:val="Revision"/>
    <w:hidden/>
    <w:uiPriority w:val="99"/>
    <w:semiHidden/>
    <w:rsid w:val="005F4107"/>
    <w:rPr>
      <w:rFonts w:ascii="Times New Roman" w:eastAsia="宋体"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5145">
      <w:bodyDiv w:val="1"/>
      <w:marLeft w:val="0"/>
      <w:marRight w:val="0"/>
      <w:marTop w:val="0"/>
      <w:marBottom w:val="0"/>
      <w:divBdr>
        <w:top w:val="none" w:sz="0" w:space="0" w:color="auto"/>
        <w:left w:val="none" w:sz="0" w:space="0" w:color="auto"/>
        <w:bottom w:val="none" w:sz="0" w:space="0" w:color="auto"/>
        <w:right w:val="none" w:sz="0" w:space="0" w:color="auto"/>
      </w:divBdr>
    </w:div>
    <w:div w:id="971789842">
      <w:bodyDiv w:val="1"/>
      <w:marLeft w:val="0"/>
      <w:marRight w:val="0"/>
      <w:marTop w:val="0"/>
      <w:marBottom w:val="0"/>
      <w:divBdr>
        <w:top w:val="none" w:sz="0" w:space="0" w:color="auto"/>
        <w:left w:val="none" w:sz="0" w:space="0" w:color="auto"/>
        <w:bottom w:val="none" w:sz="0" w:space="0" w:color="auto"/>
        <w:right w:val="none" w:sz="0" w:space="0" w:color="auto"/>
      </w:divBdr>
    </w:div>
    <w:div w:id="126091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dc:creator>
  <cp:lastModifiedBy>Administrator</cp:lastModifiedBy>
  <cp:revision>5</cp:revision>
  <dcterms:created xsi:type="dcterms:W3CDTF">2021-12-09T07:32:00Z</dcterms:created>
  <dcterms:modified xsi:type="dcterms:W3CDTF">2021-12-09T07:49:00Z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