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 w:val="24"/>
          <w:szCs w:val="24"/>
        </w:rPr>
      </w:pPr>
      <w:bookmarkStart w:id="0" w:name="_GoBack"/>
      <w:bookmarkEnd w:id="0"/>
      <w:r>
        <w:rPr>
          <w:rFonts w:hint="eastAsia" w:ascii="宋体" w:hAnsi="宋体"/>
          <w:sz w:val="24"/>
          <w:szCs w:val="24"/>
        </w:rPr>
        <w:t>证券代码：601515                                    证券简称：东风股份</w:t>
      </w:r>
    </w:p>
    <w:p>
      <w:pPr>
        <w:spacing w:line="360" w:lineRule="auto"/>
        <w:rPr>
          <w:rFonts w:ascii="宋体" w:hAnsi="宋体"/>
          <w:sz w:val="24"/>
          <w:szCs w:val="24"/>
        </w:rPr>
      </w:pPr>
      <w:r>
        <w:rPr>
          <w:rFonts w:hint="eastAsia" w:ascii="宋体" w:hAnsi="宋体"/>
          <w:sz w:val="24"/>
          <w:szCs w:val="24"/>
        </w:rPr>
        <w:t>债券代码：113030                                    债券简称：东风转债</w:t>
      </w:r>
    </w:p>
    <w:p>
      <w:pPr>
        <w:spacing w:line="360" w:lineRule="auto"/>
        <w:rPr>
          <w:rFonts w:ascii="宋体" w:hAnsi="宋体"/>
          <w:color w:val="585858"/>
          <w:sz w:val="24"/>
          <w:szCs w:val="24"/>
        </w:rPr>
      </w:pPr>
    </w:p>
    <w:p>
      <w:pPr>
        <w:spacing w:line="360" w:lineRule="auto"/>
        <w:jc w:val="center"/>
        <w:rPr>
          <w:rFonts w:ascii="黑体" w:hAnsi="仿宋_GB2312" w:eastAsia="黑体"/>
          <w:b/>
          <w:bCs/>
          <w:color w:val="FF0000"/>
          <w:sz w:val="36"/>
          <w:szCs w:val="36"/>
        </w:rPr>
      </w:pPr>
      <w:r>
        <w:rPr>
          <w:rFonts w:hint="eastAsia" w:ascii="黑体" w:hAnsi="仿宋_GB2312" w:eastAsia="黑体"/>
          <w:b/>
          <w:bCs/>
          <w:color w:val="FF0000"/>
          <w:sz w:val="36"/>
          <w:szCs w:val="36"/>
        </w:rPr>
        <w:t>汕头东风印刷股份有限公司</w:t>
      </w:r>
    </w:p>
    <w:p>
      <w:pPr>
        <w:spacing w:line="360" w:lineRule="auto"/>
        <w:jc w:val="center"/>
        <w:rPr>
          <w:rFonts w:ascii="黑体" w:hAnsi="仿宋_GB2312" w:eastAsia="黑体"/>
          <w:b/>
          <w:bCs/>
          <w:color w:val="FF0000"/>
          <w:sz w:val="36"/>
          <w:szCs w:val="36"/>
        </w:rPr>
      </w:pPr>
      <w:r>
        <w:rPr>
          <w:rFonts w:hint="eastAsia" w:ascii="黑体" w:hAnsi="仿宋_GB2312" w:eastAsia="黑体"/>
          <w:b/>
          <w:bCs/>
          <w:color w:val="FF0000"/>
          <w:sz w:val="36"/>
          <w:szCs w:val="36"/>
        </w:rPr>
        <w:t>投资者交流会议纪要</w:t>
      </w:r>
    </w:p>
    <w:p/>
    <w:p>
      <w:pPr>
        <w:spacing w:line="360" w:lineRule="auto"/>
        <w:rPr>
          <w:rFonts w:ascii="宋体" w:hAnsi="宋体" w:cs="宋体"/>
          <w:sz w:val="24"/>
          <w:szCs w:val="24"/>
        </w:rPr>
      </w:pPr>
      <w:r>
        <w:rPr>
          <w:rFonts w:hint="eastAsia" w:ascii="宋体" w:hAnsi="宋体" w:cs="宋体"/>
          <w:b/>
          <w:bCs/>
          <w:sz w:val="24"/>
          <w:szCs w:val="24"/>
        </w:rPr>
        <w:t>时间：</w:t>
      </w:r>
      <w:r>
        <w:rPr>
          <w:rFonts w:hint="eastAsia" w:ascii="宋体" w:hAnsi="宋体" w:cs="宋体"/>
          <w:sz w:val="24"/>
          <w:szCs w:val="24"/>
        </w:rPr>
        <w:t>2022年1月13日17:00-18:00；</w:t>
      </w:r>
    </w:p>
    <w:p>
      <w:pPr>
        <w:spacing w:line="360" w:lineRule="auto"/>
        <w:rPr>
          <w:rFonts w:ascii="宋体" w:hAnsi="宋体" w:cs="宋体"/>
          <w:sz w:val="24"/>
          <w:szCs w:val="24"/>
        </w:rPr>
      </w:pPr>
      <w:r>
        <w:rPr>
          <w:rFonts w:hint="eastAsia" w:ascii="宋体" w:hAnsi="宋体" w:cs="宋体"/>
          <w:b/>
          <w:bCs/>
          <w:sz w:val="24"/>
          <w:szCs w:val="24"/>
        </w:rPr>
        <w:t>形式：</w:t>
      </w:r>
      <w:r>
        <w:rPr>
          <w:rFonts w:hint="eastAsia" w:ascii="宋体" w:hAnsi="宋体" w:cs="宋体"/>
          <w:sz w:val="24"/>
          <w:szCs w:val="24"/>
        </w:rPr>
        <w:t>线上会议；</w:t>
      </w:r>
    </w:p>
    <w:p>
      <w:pPr>
        <w:spacing w:line="360" w:lineRule="auto"/>
        <w:rPr>
          <w:rFonts w:ascii="宋体" w:hAnsi="宋体" w:cs="宋体"/>
          <w:sz w:val="24"/>
          <w:szCs w:val="24"/>
        </w:rPr>
      </w:pPr>
      <w:r>
        <w:rPr>
          <w:rFonts w:hint="eastAsia" w:ascii="宋体" w:hAnsi="宋体" w:cs="宋体"/>
          <w:b/>
          <w:bCs/>
          <w:sz w:val="24"/>
          <w:szCs w:val="24"/>
        </w:rPr>
        <w:t>公司参与人员：</w:t>
      </w:r>
      <w:r>
        <w:rPr>
          <w:rFonts w:hint="eastAsia" w:ascii="宋体" w:hAnsi="宋体" w:cs="宋体"/>
          <w:sz w:val="24"/>
          <w:szCs w:val="24"/>
        </w:rPr>
        <w:t>汕头东风印刷股份有限公司集团副总裁、董事会秘书秋天；</w:t>
      </w:r>
    </w:p>
    <w:p>
      <w:pPr>
        <w:spacing w:line="360" w:lineRule="auto"/>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汕头东风印刷股份有限公司证券事务代表黄隆宇；</w:t>
      </w:r>
    </w:p>
    <w:p>
      <w:pPr>
        <w:spacing w:line="360" w:lineRule="auto"/>
        <w:ind w:left="1983" w:hanging="1983" w:hangingChars="823"/>
        <w:rPr>
          <w:rFonts w:ascii="宋体" w:hAnsi="宋体" w:cs="宋体"/>
          <w:sz w:val="24"/>
          <w:szCs w:val="24"/>
          <w:highlight w:val="none"/>
        </w:rPr>
      </w:pPr>
      <w:r>
        <w:rPr>
          <w:rFonts w:hint="eastAsia" w:ascii="宋体" w:hAnsi="宋体" w:cs="宋体"/>
          <w:b/>
          <w:bCs/>
          <w:sz w:val="24"/>
          <w:szCs w:val="24"/>
        </w:rPr>
        <w:t>投资者参与机构</w:t>
      </w:r>
      <w:r>
        <w:rPr>
          <w:rFonts w:hint="eastAsia" w:ascii="宋体" w:hAnsi="宋体" w:cs="宋体"/>
          <w:b/>
          <w:bCs/>
          <w:sz w:val="24"/>
          <w:szCs w:val="24"/>
          <w:highlight w:val="none"/>
        </w:rPr>
        <w:t>：</w:t>
      </w:r>
      <w:r>
        <w:rPr>
          <w:rFonts w:hint="eastAsia" w:ascii="宋体" w:hAnsi="宋体" w:cs="宋体"/>
          <w:bCs/>
          <w:sz w:val="24"/>
          <w:szCs w:val="24"/>
          <w:highlight w:val="none"/>
          <w:lang w:val="en-US" w:eastAsia="zh-CN"/>
        </w:rPr>
        <w:t>招商</w:t>
      </w:r>
      <w:r>
        <w:rPr>
          <w:rFonts w:hint="eastAsia" w:ascii="宋体" w:hAnsi="宋体" w:cs="宋体"/>
          <w:bCs/>
          <w:sz w:val="24"/>
          <w:szCs w:val="24"/>
          <w:highlight w:val="none"/>
        </w:rPr>
        <w:t>轻工</w:t>
      </w:r>
      <w:r>
        <w:rPr>
          <w:rFonts w:hint="eastAsia" w:ascii="宋体" w:hAnsi="宋体" w:cs="宋体"/>
          <w:bCs/>
          <w:sz w:val="24"/>
          <w:szCs w:val="24"/>
          <w:highlight w:val="none"/>
          <w:lang w:val="en-US" w:eastAsia="zh-CN"/>
        </w:rPr>
        <w:t>柳政甫</w:t>
      </w:r>
      <w:r>
        <w:rPr>
          <w:rFonts w:hint="eastAsia" w:ascii="宋体" w:hAnsi="宋体" w:cs="宋体"/>
          <w:sz w:val="24"/>
          <w:szCs w:val="24"/>
          <w:highlight w:val="none"/>
        </w:rPr>
        <w:t>；</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                </w:t>
      </w:r>
      <w:r>
        <w:rPr>
          <w:rFonts w:hint="eastAsia" w:ascii="宋体" w:hAnsi="宋体" w:cs="宋体"/>
          <w:sz w:val="24"/>
          <w:szCs w:val="24"/>
          <w:highlight w:val="none"/>
          <w:lang w:val="en-US" w:eastAsia="zh-CN"/>
        </w:rPr>
        <w:t>中信资管刘峣；</w:t>
      </w:r>
    </w:p>
    <w:p>
      <w:pPr>
        <w:spacing w:line="360" w:lineRule="auto"/>
        <w:ind w:firstLine="0"/>
        <w:rPr>
          <w:rFonts w:ascii="宋体" w:hAnsi="宋体" w:cs="宋体"/>
          <w:sz w:val="24"/>
          <w:szCs w:val="24"/>
        </w:rPr>
      </w:pPr>
    </w:p>
    <w:p>
      <w:pPr>
        <w:spacing w:line="360" w:lineRule="auto"/>
        <w:ind w:firstLine="480"/>
        <w:rPr>
          <w:rFonts w:ascii="宋体" w:hAnsi="宋体" w:cs="宋体"/>
          <w:sz w:val="24"/>
          <w:szCs w:val="24"/>
        </w:rPr>
      </w:pPr>
      <w:r>
        <w:rPr>
          <w:rFonts w:hint="eastAsia" w:ascii="宋体" w:hAnsi="宋体" w:cs="宋体"/>
          <w:sz w:val="24"/>
          <w:szCs w:val="24"/>
        </w:rPr>
        <w:t>本次投资者交流会中，投资者重点关注的问题及公司的回复要点如下：</w:t>
      </w:r>
    </w:p>
    <w:p>
      <w:pPr>
        <w:spacing w:line="360" w:lineRule="auto"/>
        <w:ind w:firstLine="480"/>
        <w:rPr>
          <w:rFonts w:ascii="宋体" w:hAnsi="宋体" w:cs="宋体"/>
          <w:b/>
          <w:sz w:val="24"/>
          <w:szCs w:val="24"/>
        </w:rPr>
      </w:pPr>
      <w:r>
        <w:rPr>
          <w:rFonts w:hint="eastAsia" w:ascii="宋体" w:hAnsi="宋体" w:cs="宋体"/>
          <w:b/>
          <w:sz w:val="24"/>
          <w:szCs w:val="24"/>
        </w:rPr>
        <w:t>公司董事会秘书秋天对公司的基本情况进行了简要介绍：</w:t>
      </w:r>
    </w:p>
    <w:p>
      <w:pPr>
        <w:spacing w:line="360" w:lineRule="auto"/>
        <w:ind w:firstLine="480"/>
        <w:rPr>
          <w:rFonts w:hint="eastAsia" w:ascii="宋体" w:hAnsi="宋体" w:cs="宋体"/>
          <w:sz w:val="24"/>
          <w:szCs w:val="24"/>
          <w:lang w:val="en-US" w:eastAsia="zh-CN"/>
        </w:rPr>
      </w:pPr>
      <w:r>
        <w:rPr>
          <w:rFonts w:hint="eastAsia" w:ascii="宋体" w:hAnsi="宋体"/>
          <w:sz w:val="24"/>
        </w:rPr>
        <w:t>东风股份创立于1983年12月，并于2012年2月16日成功在上海证券交易所主板发行并上市，经过多年的发展，公司已成为国内烟标印刷</w:t>
      </w:r>
      <w:r>
        <w:rPr>
          <w:rFonts w:hint="eastAsia" w:ascii="宋体" w:hAnsi="宋体"/>
          <w:sz w:val="24"/>
          <w:lang w:eastAsia="zh-CN"/>
        </w:rPr>
        <w:t>行业</w:t>
      </w:r>
      <w:r>
        <w:rPr>
          <w:rFonts w:hint="eastAsia" w:ascii="宋体" w:hAnsi="宋体"/>
          <w:sz w:val="24"/>
        </w:rPr>
        <w:t>的</w:t>
      </w:r>
      <w:r>
        <w:rPr>
          <w:rFonts w:hint="eastAsia" w:ascii="宋体" w:hAnsi="宋体"/>
          <w:sz w:val="24"/>
          <w:lang w:eastAsia="zh-CN"/>
        </w:rPr>
        <w:t>领先</w:t>
      </w:r>
      <w:r>
        <w:rPr>
          <w:rFonts w:hint="eastAsia" w:ascii="宋体" w:hAnsi="宋体"/>
          <w:sz w:val="24"/>
        </w:rPr>
        <w:t>企业之一。</w:t>
      </w:r>
      <w:r>
        <w:rPr>
          <w:rFonts w:hint="eastAsia" w:ascii="宋体" w:hAnsi="宋体" w:cs="宋体"/>
          <w:sz w:val="24"/>
          <w:szCs w:val="24"/>
        </w:rPr>
        <w:t>公司历来十分重视</w:t>
      </w:r>
      <w:r>
        <w:rPr>
          <w:rFonts w:hint="eastAsia" w:ascii="宋体" w:hAnsi="宋体" w:cs="宋体"/>
          <w:sz w:val="24"/>
          <w:szCs w:val="24"/>
          <w:lang w:eastAsia="zh-CN"/>
        </w:rPr>
        <w:t>对</w:t>
      </w:r>
      <w:r>
        <w:rPr>
          <w:rFonts w:hint="eastAsia" w:ascii="宋体" w:hAnsi="宋体" w:cs="宋体"/>
          <w:sz w:val="24"/>
          <w:szCs w:val="24"/>
        </w:rPr>
        <w:t>投资者的回报，股东回报率相对较高，在行业内也处于领先水平，在兼顾公司可持续发展的同时，实行持续、</w:t>
      </w:r>
      <w:r>
        <w:rPr>
          <w:rFonts w:hint="eastAsia" w:ascii="宋体" w:hAnsi="宋体" w:cs="宋体"/>
          <w:sz w:val="24"/>
          <w:szCs w:val="24"/>
          <w:lang w:eastAsia="zh-CN"/>
        </w:rPr>
        <w:t>积极</w:t>
      </w:r>
      <w:r>
        <w:rPr>
          <w:rFonts w:hint="eastAsia" w:ascii="宋体" w:hAnsi="宋体" w:cs="宋体"/>
          <w:sz w:val="24"/>
          <w:szCs w:val="24"/>
        </w:rPr>
        <w:t>的</w:t>
      </w:r>
      <w:r>
        <w:rPr>
          <w:rFonts w:hint="eastAsia" w:ascii="宋体" w:hAnsi="宋体" w:cs="宋体"/>
          <w:sz w:val="24"/>
          <w:szCs w:val="24"/>
          <w:lang w:eastAsia="zh-CN"/>
        </w:rPr>
        <w:t>现金分红</w:t>
      </w:r>
      <w:r>
        <w:rPr>
          <w:rFonts w:hint="eastAsia" w:ascii="宋体" w:hAnsi="宋体" w:cs="宋体"/>
          <w:sz w:val="24"/>
          <w:szCs w:val="24"/>
        </w:rPr>
        <w:t>政策，自上市以来累计分配现金红利33.97亿元，是IPO募集资金净额6.93亿元的4.9倍。</w:t>
      </w:r>
      <w:r>
        <w:rPr>
          <w:rFonts w:hint="eastAsia" w:ascii="宋体" w:hAnsi="宋体" w:cs="宋体"/>
          <w:sz w:val="24"/>
          <w:szCs w:val="24"/>
          <w:lang w:val="en-US" w:eastAsia="zh-CN"/>
        </w:rPr>
        <w:t>未来，公司也将持续回报广大股东，希望广大股东共同见证东风的发展！</w:t>
      </w:r>
    </w:p>
    <w:p>
      <w:pPr>
        <w:spacing w:line="360" w:lineRule="auto"/>
        <w:ind w:firstLine="480"/>
        <w:rPr>
          <w:rFonts w:hint="default" w:ascii="宋体" w:hAnsi="宋体" w:eastAsia="宋体" w:cs="宋体"/>
          <w:sz w:val="24"/>
          <w:szCs w:val="24"/>
          <w:lang w:val="en-US" w:eastAsia="zh-CN"/>
        </w:rPr>
      </w:pPr>
      <w:r>
        <w:rPr>
          <w:rFonts w:hint="eastAsia" w:ascii="宋体" w:hAnsi="宋体"/>
          <w:sz w:val="24"/>
        </w:rPr>
        <w:t>近年来公司在原有烟标主业的基础上，积极寻求战略转型，不断延伸发展、布局包括医药</w:t>
      </w:r>
      <w:r>
        <w:rPr>
          <w:rFonts w:hint="eastAsia" w:ascii="宋体" w:hAnsi="宋体"/>
          <w:sz w:val="24"/>
          <w:lang w:val="en-US" w:eastAsia="zh-CN"/>
        </w:rPr>
        <w:t>I类</w:t>
      </w:r>
      <w:r>
        <w:rPr>
          <w:rFonts w:hint="eastAsia" w:ascii="宋体" w:hAnsi="宋体"/>
          <w:sz w:val="24"/>
        </w:rPr>
        <w:t>包装、</w:t>
      </w:r>
      <w:r>
        <w:rPr>
          <w:rFonts w:hint="eastAsia" w:ascii="宋体" w:hAnsi="宋体"/>
          <w:sz w:val="24"/>
          <w:lang w:val="en-US" w:eastAsia="zh-CN"/>
        </w:rPr>
        <w:t>辅材、医疗器械、各类</w:t>
      </w:r>
      <w:r>
        <w:rPr>
          <w:rFonts w:hint="eastAsia" w:ascii="宋体" w:hAnsi="宋体"/>
          <w:sz w:val="24"/>
        </w:rPr>
        <w:t>新型材料</w:t>
      </w:r>
      <w:r>
        <w:rPr>
          <w:rFonts w:hint="eastAsia" w:ascii="宋体" w:hAnsi="宋体"/>
          <w:sz w:val="24"/>
          <w:lang w:eastAsia="zh-CN"/>
        </w:rPr>
        <w:t>（</w:t>
      </w:r>
      <w:r>
        <w:rPr>
          <w:rFonts w:hint="eastAsia" w:ascii="宋体" w:hAnsi="宋体"/>
          <w:sz w:val="24"/>
          <w:lang w:val="en-US" w:eastAsia="zh-CN"/>
        </w:rPr>
        <w:t>含锂电相关</w:t>
      </w:r>
      <w:r>
        <w:rPr>
          <w:rFonts w:hint="eastAsia" w:ascii="宋体" w:hAnsi="宋体"/>
          <w:sz w:val="24"/>
          <w:lang w:eastAsia="zh-CN"/>
        </w:rPr>
        <w:t>）、</w:t>
      </w:r>
      <w:r>
        <w:rPr>
          <w:rFonts w:hint="eastAsia" w:ascii="宋体" w:hAnsi="宋体"/>
          <w:sz w:val="24"/>
        </w:rPr>
        <w:t>新型烟草</w:t>
      </w:r>
      <w:r>
        <w:rPr>
          <w:rFonts w:hint="eastAsia" w:ascii="宋体" w:hAnsi="宋体"/>
          <w:sz w:val="24"/>
          <w:lang w:eastAsia="zh-CN"/>
        </w:rPr>
        <w:t>（</w:t>
      </w:r>
      <w:r>
        <w:rPr>
          <w:rFonts w:hint="eastAsia" w:ascii="宋体" w:hAnsi="宋体"/>
          <w:sz w:val="24"/>
          <w:lang w:val="en-US" w:eastAsia="zh-CN"/>
        </w:rPr>
        <w:t>HNB、雾化、PLA滤嘴</w:t>
      </w:r>
      <w:r>
        <w:rPr>
          <w:rFonts w:hint="eastAsia" w:ascii="宋体" w:hAnsi="宋体"/>
          <w:sz w:val="24"/>
          <w:lang w:eastAsia="zh-CN"/>
        </w:rPr>
        <w:t>）</w:t>
      </w:r>
      <w:r>
        <w:rPr>
          <w:rFonts w:hint="eastAsia" w:ascii="宋体" w:hAnsi="宋体"/>
          <w:sz w:val="24"/>
        </w:rPr>
        <w:t>、消费品投资等在内的</w:t>
      </w:r>
      <w:r>
        <w:rPr>
          <w:rFonts w:hint="eastAsia" w:ascii="宋体" w:hAnsi="宋体"/>
          <w:sz w:val="24"/>
          <w:lang w:val="en-US" w:eastAsia="zh-CN"/>
        </w:rPr>
        <w:t>综合型集团架构</w:t>
      </w:r>
      <w:r>
        <w:rPr>
          <w:rFonts w:hint="eastAsia" w:ascii="宋体" w:hAnsi="宋体"/>
          <w:sz w:val="24"/>
          <w:lang w:eastAsia="zh-CN"/>
        </w:rPr>
        <w:t>。</w:t>
      </w:r>
      <w:r>
        <w:rPr>
          <w:rFonts w:hint="eastAsia" w:ascii="宋体" w:hAnsi="宋体" w:cs="宋体"/>
          <w:sz w:val="24"/>
          <w:szCs w:val="24"/>
        </w:rPr>
        <w:t>通过公司现有的产业链优势、规模生产优势、管理协同优势等，积极推进新</w:t>
      </w:r>
      <w:r>
        <w:rPr>
          <w:rFonts w:hint="eastAsia" w:ascii="宋体" w:hAnsi="宋体" w:cs="宋体"/>
          <w:sz w:val="24"/>
          <w:szCs w:val="24"/>
          <w:lang w:eastAsia="zh-CN"/>
        </w:rPr>
        <w:t>产业板块</w:t>
      </w:r>
      <w:r>
        <w:rPr>
          <w:rFonts w:hint="eastAsia" w:ascii="宋体" w:hAnsi="宋体" w:cs="宋体"/>
          <w:sz w:val="24"/>
          <w:szCs w:val="24"/>
        </w:rPr>
        <w:t>的稳步发展，未来公司也将沿着更优质的赛道广域布局，加快公司战略转型。</w:t>
      </w:r>
      <w:r>
        <w:rPr>
          <w:rFonts w:hint="eastAsia" w:ascii="宋体" w:hAnsi="宋体" w:cs="宋体"/>
          <w:sz w:val="24"/>
          <w:szCs w:val="24"/>
          <w:lang w:val="en-US" w:eastAsia="zh-CN"/>
        </w:rPr>
        <w:t>2022年，根据集团的战略部署，公司将加速向高景气赛道转型，不断提升公司的竞争优势，更好的回报广大股东！</w:t>
      </w:r>
    </w:p>
    <w:p>
      <w:pPr>
        <w:spacing w:line="360" w:lineRule="auto"/>
        <w:ind w:firstLine="480"/>
        <w:rPr>
          <w:rFonts w:ascii="宋体" w:hAnsi="宋体" w:cs="宋体"/>
          <w:sz w:val="24"/>
          <w:szCs w:val="24"/>
        </w:rPr>
      </w:pPr>
    </w:p>
    <w:p>
      <w:pPr>
        <w:spacing w:line="360" w:lineRule="auto"/>
        <w:ind w:firstLine="482" w:firstLineChars="200"/>
        <w:rPr>
          <w:rFonts w:ascii="宋体" w:hAnsi="宋体" w:cs="宋体"/>
          <w:b/>
          <w:sz w:val="24"/>
          <w:szCs w:val="24"/>
        </w:rPr>
      </w:pPr>
      <w:r>
        <w:rPr>
          <w:rFonts w:hint="eastAsia" w:ascii="宋体" w:hAnsi="宋体" w:cs="宋体"/>
          <w:b/>
          <w:sz w:val="24"/>
          <w:szCs w:val="24"/>
        </w:rPr>
        <w:t>问题1：公司烟标业务未来发展的趋势；</w:t>
      </w:r>
    </w:p>
    <w:p>
      <w:pPr>
        <w:spacing w:line="360" w:lineRule="auto"/>
        <w:ind w:firstLine="480"/>
        <w:rPr>
          <w:rFonts w:ascii="宋体" w:hAnsi="宋体" w:cs="宋体"/>
          <w:sz w:val="24"/>
          <w:szCs w:val="24"/>
        </w:rPr>
      </w:pPr>
      <w:r>
        <w:rPr>
          <w:rFonts w:hint="eastAsia" w:ascii="宋体" w:hAnsi="宋体" w:cs="宋体"/>
          <w:sz w:val="24"/>
          <w:szCs w:val="24"/>
        </w:rPr>
        <w:t>公司已建立起覆盖纸品、基膜、油墨、涂料、电化铝、镭射膜、镭射转移纸、印刷包装设计与生产的全产业链条，成为行业内产业链最完整的印刷包装企业之一。公司</w:t>
      </w:r>
      <w:r>
        <w:rPr>
          <w:rFonts w:hint="eastAsia" w:ascii="宋体" w:hAnsi="宋体" w:cs="宋体"/>
          <w:sz w:val="24"/>
          <w:szCs w:val="24"/>
          <w:lang w:val="en-US" w:eastAsia="zh-CN"/>
        </w:rPr>
        <w:t>将</w:t>
      </w:r>
      <w:r>
        <w:rPr>
          <w:rFonts w:hint="eastAsia" w:ascii="宋体" w:hAnsi="宋体" w:cs="宋体"/>
          <w:sz w:val="24"/>
          <w:szCs w:val="24"/>
        </w:rPr>
        <w:t>在烟标行业内实现持续、稳定的发展</w:t>
      </w:r>
      <w:r>
        <w:rPr>
          <w:rFonts w:hint="eastAsia" w:ascii="宋体" w:hAnsi="宋体" w:cs="宋体"/>
          <w:sz w:val="24"/>
          <w:szCs w:val="24"/>
          <w:lang w:eastAsia="zh-CN"/>
        </w:rPr>
        <w:t>，</w:t>
      </w:r>
      <w:r>
        <w:rPr>
          <w:rFonts w:hint="eastAsia" w:ascii="宋体" w:hAnsi="宋体" w:cs="宋体"/>
          <w:sz w:val="24"/>
          <w:szCs w:val="24"/>
        </w:rPr>
        <w:t>多举措降低生产成本、期间费用，确保实现良好的经营业绩。烟草行业是国家主要的税利来源之一</w:t>
      </w:r>
      <w:r>
        <w:rPr>
          <w:rFonts w:hint="eastAsia" w:ascii="宋体" w:hAnsi="宋体" w:cs="宋体"/>
          <w:sz w:val="24"/>
          <w:szCs w:val="24"/>
          <w:lang w:eastAsia="zh-CN"/>
        </w:rPr>
        <w:t>，</w:t>
      </w:r>
      <w:r>
        <w:rPr>
          <w:rFonts w:hint="eastAsia" w:ascii="宋体" w:hAnsi="宋体" w:cs="宋体"/>
          <w:sz w:val="24"/>
          <w:szCs w:val="24"/>
        </w:rPr>
        <w:t>公司烟标业务的产业链还有可供进一步挖掘利润的环节，公司也将结合实际需要考虑将</w:t>
      </w:r>
      <w:r>
        <w:rPr>
          <w:rFonts w:hint="eastAsia" w:ascii="宋体" w:hAnsi="宋体" w:cs="宋体"/>
          <w:sz w:val="24"/>
          <w:szCs w:val="24"/>
          <w:lang w:val="en-US" w:eastAsia="zh-CN"/>
        </w:rPr>
        <w:t>以前外包的</w:t>
      </w:r>
      <w:r>
        <w:rPr>
          <w:rFonts w:hint="eastAsia" w:ascii="宋体" w:hAnsi="宋体" w:cs="宋体"/>
          <w:sz w:val="24"/>
          <w:szCs w:val="24"/>
        </w:rPr>
        <w:t>这些环节收归自产；另外烟草产品的结构性调整是行业趋势，产品会不断向中高端转化，也会带动烟标产品的结构提升，从而增加烟标产品的单价。同时在下游烟草行业降本增效的背景下，公司具有的产业链优势、规模生产优势、管理协同优势等也能够更好地</w:t>
      </w:r>
      <w:r>
        <w:rPr>
          <w:rFonts w:hint="eastAsia" w:ascii="宋体" w:hAnsi="宋体" w:cs="宋体"/>
          <w:sz w:val="24"/>
          <w:szCs w:val="24"/>
          <w:lang w:val="en-US" w:eastAsia="zh-CN"/>
        </w:rPr>
        <w:t>发展</w:t>
      </w:r>
      <w:r>
        <w:rPr>
          <w:rFonts w:hint="eastAsia" w:ascii="宋体" w:hAnsi="宋体" w:cs="宋体"/>
          <w:sz w:val="24"/>
          <w:szCs w:val="24"/>
        </w:rPr>
        <w:t>。</w:t>
      </w:r>
    </w:p>
    <w:p>
      <w:pPr>
        <w:spacing w:line="360" w:lineRule="auto"/>
        <w:ind w:firstLine="480"/>
        <w:rPr>
          <w:rFonts w:ascii="宋体" w:hAnsi="宋体" w:cs="宋体"/>
          <w:b/>
          <w:bCs/>
          <w:sz w:val="24"/>
          <w:szCs w:val="24"/>
        </w:rPr>
      </w:pPr>
    </w:p>
    <w:p>
      <w:pPr>
        <w:spacing w:line="360" w:lineRule="auto"/>
        <w:ind w:firstLine="480"/>
        <w:rPr>
          <w:rFonts w:ascii="宋体" w:hAnsi="宋体" w:cs="宋体"/>
          <w:sz w:val="24"/>
          <w:szCs w:val="24"/>
        </w:rPr>
      </w:pPr>
      <w:r>
        <w:rPr>
          <w:rFonts w:hint="eastAsia" w:ascii="宋体" w:hAnsi="宋体" w:cs="宋体"/>
          <w:b/>
          <w:bCs/>
          <w:sz w:val="24"/>
          <w:szCs w:val="24"/>
        </w:rPr>
        <w:t>问题2：</w:t>
      </w:r>
      <w:r>
        <w:rPr>
          <w:rFonts w:hint="eastAsia" w:ascii="宋体" w:hAnsi="宋体" w:cs="宋体"/>
          <w:b/>
          <w:sz w:val="24"/>
          <w:szCs w:val="24"/>
        </w:rPr>
        <w:t>请介绍一下公司下属“东峰药包”的经营情况</w:t>
      </w:r>
      <w:r>
        <w:rPr>
          <w:rFonts w:hint="eastAsia" w:ascii="宋体" w:hAnsi="宋体" w:cs="宋体"/>
          <w:b/>
          <w:bCs/>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公司在</w:t>
      </w:r>
      <w:r>
        <w:rPr>
          <w:rFonts w:hint="eastAsia" w:ascii="宋体" w:hAnsi="宋体" w:cs="宋体"/>
          <w:sz w:val="24"/>
          <w:szCs w:val="24"/>
          <w:lang w:val="en-US" w:eastAsia="zh-CN"/>
        </w:rPr>
        <w:t>深耕</w:t>
      </w:r>
      <w:r>
        <w:rPr>
          <w:rFonts w:hint="eastAsia" w:ascii="宋体" w:hAnsi="宋体" w:cs="宋体"/>
          <w:sz w:val="24"/>
          <w:szCs w:val="24"/>
        </w:rPr>
        <w:t>烟标的同时快速转型，通过外延式并购积极开拓</w:t>
      </w:r>
      <w:r>
        <w:rPr>
          <w:rFonts w:hint="eastAsia" w:ascii="宋体" w:hAnsi="宋体" w:cs="宋体"/>
          <w:sz w:val="24"/>
          <w:szCs w:val="24"/>
          <w:lang w:val="en-US" w:eastAsia="zh-CN"/>
        </w:rPr>
        <w:t>I类</w:t>
      </w:r>
      <w:r>
        <w:rPr>
          <w:rFonts w:hint="eastAsia" w:ascii="宋体" w:hAnsi="宋体" w:cs="宋体"/>
          <w:sz w:val="24"/>
          <w:szCs w:val="24"/>
        </w:rPr>
        <w:t>医药包装</w:t>
      </w:r>
      <w:r>
        <w:rPr>
          <w:rFonts w:hint="eastAsia" w:ascii="宋体" w:hAnsi="宋体" w:cs="宋体"/>
          <w:sz w:val="24"/>
          <w:szCs w:val="24"/>
          <w:lang w:eastAsia="zh-CN"/>
        </w:rPr>
        <w:t>、</w:t>
      </w:r>
      <w:r>
        <w:rPr>
          <w:rFonts w:hint="eastAsia" w:ascii="宋体" w:hAnsi="宋体" w:cs="宋体"/>
          <w:sz w:val="24"/>
          <w:szCs w:val="24"/>
          <w:lang w:val="en-US" w:eastAsia="zh-CN"/>
        </w:rPr>
        <w:t>辅材、医疗器械</w:t>
      </w:r>
      <w:r>
        <w:rPr>
          <w:rFonts w:hint="eastAsia" w:ascii="宋体" w:hAnsi="宋体" w:cs="宋体"/>
          <w:sz w:val="24"/>
          <w:szCs w:val="24"/>
        </w:rPr>
        <w:t>领域，培育新的利润增长点。目前，公司已成功并购贵州千叶、重庆首键、常州华健、福鑫华康四家I类药包材企业，产业布局初现雏形。公司积极推进对并购标的的协同整合与管理提升，并成立全资子公司上海东峰医药包装科技有限公司统筹医药包装业务板块的整体布局与发展，积极打造“东峰药包”作为公司医药大健康的品牌。公司将加速转型，在I类医药包装、药用辅材、医疗器械产业板块持续发力，目前根据集团的投资规划，所有药包材子公司均已经申请投资配额，将全面扩产扩规模拿地建厂，不断提升生产规模，优化产品结构，改善客户结构。</w:t>
      </w:r>
    </w:p>
    <w:p>
      <w:pPr>
        <w:spacing w:line="360" w:lineRule="auto"/>
        <w:ind w:firstLine="480" w:firstLineChars="200"/>
        <w:rPr>
          <w:rFonts w:ascii="宋体" w:hAnsi="宋体" w:cs="宋体"/>
          <w:sz w:val="24"/>
          <w:szCs w:val="24"/>
        </w:rPr>
      </w:pPr>
      <w:r>
        <w:rPr>
          <w:rFonts w:hint="eastAsia" w:ascii="宋体" w:hAnsi="宋体" w:cs="宋体"/>
          <w:sz w:val="24"/>
          <w:szCs w:val="24"/>
        </w:rPr>
        <w:t>医药包装行业</w:t>
      </w:r>
      <w:r>
        <w:rPr>
          <w:rFonts w:hint="eastAsia" w:ascii="宋体" w:hAnsi="宋体" w:cs="宋体"/>
          <w:sz w:val="24"/>
          <w:szCs w:val="24"/>
          <w:lang w:eastAsia="zh-CN"/>
        </w:rPr>
        <w:t>之前</w:t>
      </w:r>
      <w:r>
        <w:rPr>
          <w:rFonts w:hint="eastAsia" w:ascii="宋体" w:hAnsi="宋体" w:cs="宋体"/>
          <w:sz w:val="24"/>
          <w:szCs w:val="24"/>
        </w:rPr>
        <w:t>比较分散</w:t>
      </w:r>
      <w:r>
        <w:rPr>
          <w:rFonts w:hint="eastAsia" w:ascii="宋体" w:hAnsi="宋体" w:cs="宋体"/>
          <w:sz w:val="24"/>
          <w:szCs w:val="24"/>
          <w:lang w:eastAsia="zh-CN"/>
        </w:rPr>
        <w:t>、集中度不高</w:t>
      </w:r>
      <w:r>
        <w:rPr>
          <w:rFonts w:hint="eastAsia" w:ascii="宋体" w:hAnsi="宋体" w:cs="宋体"/>
          <w:sz w:val="24"/>
          <w:szCs w:val="24"/>
        </w:rPr>
        <w:t>,在关联审评政策的推动下,药包材行业内领先企业有望进一步巩固竞争优势,得到更好的发展。因关联审评政策的实施,医药企业不会轻易更换药包材供应商,也更注重药包材的质量而不是单拼价格。医药行业实施带量采购后,药包材的单一客户单一品种的订单量大幅提升,有利于提高产能利用率、提升设备OEE效率,从而带来药包材供应商产能的优化与提升。未来公司将把“东峰药包”打造成平台型全资子公司，把医药包装板块培育成公司支柱板块之一。公司也会循序渐进，结合发展情况在行业内进一步实施并购与整合。根据公司此前发布的《医药包装产业五年发展战略规划（2020年-2024年）》，公司未来的目标是力争成为中国医药包装领域综合性的龙头生产企业。</w:t>
      </w:r>
    </w:p>
    <w:p>
      <w:pPr>
        <w:spacing w:line="360" w:lineRule="auto"/>
        <w:ind w:firstLine="480" w:firstLineChars="200"/>
        <w:rPr>
          <w:rFonts w:hint="eastAsia" w:ascii="宋体" w:hAnsi="宋体"/>
          <w:sz w:val="24"/>
        </w:rPr>
      </w:pPr>
      <w:r>
        <w:rPr>
          <w:rFonts w:hint="eastAsia" w:ascii="宋体" w:hAnsi="宋体"/>
          <w:sz w:val="24"/>
        </w:rPr>
        <w:t>近期，公司已披露控股子公司福鑫华康拟投资1.2亿元，在江苏省泰兴市虹桥工业园区内取得项目用地并投资建设药品用高端阻隔类薄膜硬片生产项目。通过该项目的实施，将助力福鑫华康实现扩产扩规模，进一步增强竞争优势，提升整体竞争实力。</w:t>
      </w:r>
    </w:p>
    <w:p>
      <w:pPr>
        <w:spacing w:line="360" w:lineRule="auto"/>
        <w:ind w:firstLine="480"/>
        <w:rPr>
          <w:rFonts w:ascii="宋体" w:hAnsi="宋体" w:cs="宋体"/>
          <w:sz w:val="24"/>
          <w:szCs w:val="24"/>
        </w:rPr>
      </w:pPr>
    </w:p>
    <w:p>
      <w:pPr>
        <w:spacing w:line="360" w:lineRule="auto"/>
        <w:ind w:firstLine="482" w:firstLineChars="200"/>
        <w:rPr>
          <w:rFonts w:ascii="宋体" w:hAnsi="宋体" w:cs="宋体"/>
          <w:b/>
          <w:sz w:val="24"/>
          <w:szCs w:val="24"/>
        </w:rPr>
      </w:pPr>
      <w:r>
        <w:rPr>
          <w:rFonts w:hint="eastAsia" w:ascii="宋体" w:hAnsi="宋体" w:cs="宋体"/>
          <w:b/>
          <w:sz w:val="24"/>
          <w:szCs w:val="24"/>
        </w:rPr>
        <w:t>问题</w:t>
      </w:r>
      <w:r>
        <w:rPr>
          <w:rFonts w:hint="eastAsia" w:ascii="宋体" w:hAnsi="宋体" w:cs="宋体"/>
          <w:b/>
          <w:sz w:val="24"/>
          <w:szCs w:val="24"/>
          <w:lang w:val="en-US" w:eastAsia="zh-CN"/>
        </w:rPr>
        <w:t>3</w:t>
      </w:r>
      <w:r>
        <w:rPr>
          <w:rFonts w:hint="eastAsia" w:ascii="宋体" w:hAnsi="宋体" w:cs="宋体"/>
          <w:b/>
          <w:sz w:val="24"/>
          <w:szCs w:val="24"/>
        </w:rPr>
        <w:t>：请介绍一下公司新型烟草业务的经营情况；</w:t>
      </w:r>
    </w:p>
    <w:p>
      <w:pPr>
        <w:spacing w:line="360" w:lineRule="auto"/>
        <w:ind w:firstLine="480"/>
        <w:rPr>
          <w:rFonts w:ascii="宋体" w:hAnsi="宋体" w:cs="宋体"/>
          <w:sz w:val="24"/>
          <w:szCs w:val="24"/>
        </w:rPr>
      </w:pPr>
      <w:r>
        <w:rPr>
          <w:rFonts w:hint="eastAsia" w:ascii="宋体" w:hAnsi="宋体" w:cs="宋体"/>
          <w:sz w:val="24"/>
          <w:szCs w:val="24"/>
        </w:rPr>
        <w:t>在新型烟草业务方面，公司持续关注国家监管政策并已在前期做好战略布局。此前公司已投资布局了云南喜科（品牌：CIGOO喜科）、美众联、佳品健怡（品牌：FreeM）等行业内领先企业。同时，公司也成立了新型烟草事业部，不断研发、布局含HNB在内的新型烟草，从基材、调香研发到生产、销售等进行全产业链布局。</w:t>
      </w:r>
    </w:p>
    <w:p>
      <w:pPr>
        <w:spacing w:line="360" w:lineRule="auto"/>
        <w:ind w:firstLine="480"/>
        <w:rPr>
          <w:rFonts w:ascii="宋体" w:hAnsi="宋体" w:cs="宋体"/>
          <w:sz w:val="24"/>
          <w:szCs w:val="24"/>
        </w:rPr>
      </w:pPr>
      <w:r>
        <w:rPr>
          <w:rFonts w:hint="eastAsia" w:ascii="宋体" w:hAnsi="宋体" w:cs="宋体"/>
          <w:sz w:val="24"/>
          <w:szCs w:val="24"/>
        </w:rPr>
        <w:t>为进一步优化产业规划，公司在去年底</w:t>
      </w:r>
      <w:r>
        <w:rPr>
          <w:rFonts w:hint="eastAsia" w:ascii="宋体" w:hAnsi="宋体" w:cs="宋体"/>
          <w:sz w:val="24"/>
          <w:szCs w:val="24"/>
          <w:lang w:val="en-US" w:eastAsia="zh-CN"/>
        </w:rPr>
        <w:t>又</w:t>
      </w:r>
      <w:r>
        <w:rPr>
          <w:rFonts w:hint="eastAsia" w:ascii="宋体" w:hAnsi="宋体" w:cs="宋体"/>
          <w:sz w:val="24"/>
          <w:szCs w:val="24"/>
        </w:rPr>
        <w:t>投资了新型烟草雾化品牌“Soyee小叶”（深圳市智叶生物科技有限公司），Soyee小叶主营产品包含加热不燃烧式本草电子烟和雾化式电子烟，自研电子烟PLA（即聚乳酸，是以玉米、木薯等植物淀粉为原材料制成，具有生物降解性的绿色环保高分子材料，被广泛应用于生物制药领域，是当前最新锐的电子雾化烟安全过滤材料）过滤嘴是Soyee核心技术之一。</w:t>
      </w:r>
    </w:p>
    <w:p>
      <w:pPr>
        <w:spacing w:line="360" w:lineRule="auto"/>
        <w:ind w:firstLine="480"/>
        <w:rPr>
          <w:rFonts w:ascii="宋体" w:hAnsi="宋体" w:cs="宋体"/>
          <w:sz w:val="24"/>
          <w:szCs w:val="24"/>
        </w:rPr>
      </w:pPr>
      <w:r>
        <w:rPr>
          <w:rFonts w:hint="eastAsia" w:ascii="宋体" w:hAnsi="宋体" w:cs="宋体"/>
          <w:sz w:val="24"/>
          <w:szCs w:val="24"/>
        </w:rPr>
        <w:t>公司布局涵盖滤嘴、HNB、雾化的研发、生产、销售进行全产业链布局。随着监管政策的落地，在政策引导之下，公司基于多年来和下游烟草行业的良好合作关系，会在法律法规及监管部门的政策框架下制定相应的发展战略，持续关注并探索进一步优化在电子烟相关业务板块的发展。</w:t>
      </w:r>
    </w:p>
    <w:p>
      <w:pPr>
        <w:spacing w:line="360" w:lineRule="auto"/>
        <w:ind w:firstLine="482" w:firstLineChars="200"/>
        <w:rPr>
          <w:rFonts w:ascii="宋体" w:hAnsi="宋体" w:cs="宋体"/>
          <w:b/>
          <w:sz w:val="24"/>
          <w:szCs w:val="24"/>
        </w:rPr>
      </w:pPr>
    </w:p>
    <w:p>
      <w:pPr>
        <w:spacing w:line="360" w:lineRule="auto"/>
        <w:ind w:firstLine="482" w:firstLineChars="200"/>
        <w:rPr>
          <w:rFonts w:ascii="宋体" w:hAnsi="宋体" w:cs="宋体"/>
          <w:b/>
          <w:sz w:val="24"/>
          <w:szCs w:val="24"/>
        </w:rPr>
      </w:pPr>
      <w:r>
        <w:rPr>
          <w:rFonts w:hint="eastAsia" w:ascii="宋体" w:hAnsi="宋体" w:cs="宋体"/>
          <w:b/>
          <w:sz w:val="24"/>
          <w:szCs w:val="24"/>
        </w:rPr>
        <w:t>问题</w:t>
      </w:r>
      <w:r>
        <w:rPr>
          <w:rFonts w:hint="eastAsia" w:ascii="宋体" w:hAnsi="宋体" w:cs="宋体"/>
          <w:b/>
          <w:sz w:val="24"/>
          <w:szCs w:val="24"/>
          <w:lang w:val="en-US" w:eastAsia="zh-CN"/>
        </w:rPr>
        <w:t>4</w:t>
      </w:r>
      <w:r>
        <w:rPr>
          <w:rFonts w:hint="eastAsia" w:ascii="宋体" w:hAnsi="宋体" w:cs="宋体"/>
          <w:b/>
          <w:sz w:val="24"/>
          <w:szCs w:val="24"/>
        </w:rPr>
        <w:t>：请介绍一下公司乳制品业务的经营情况；</w:t>
      </w:r>
    </w:p>
    <w:p>
      <w:pPr>
        <w:spacing w:line="360" w:lineRule="auto"/>
        <w:ind w:firstLine="480"/>
        <w:rPr>
          <w:rFonts w:hint="eastAsia" w:ascii="宋体" w:hAnsi="宋体" w:cs="宋体"/>
          <w:sz w:val="24"/>
          <w:szCs w:val="24"/>
        </w:rPr>
      </w:pPr>
      <w:r>
        <w:rPr>
          <w:rFonts w:hint="eastAsia" w:ascii="宋体" w:hAnsi="宋体" w:cs="宋体"/>
          <w:sz w:val="24"/>
          <w:szCs w:val="24"/>
        </w:rPr>
        <w:t>公司在澳洲的乳制品加工厂资产正在与奥纯冠公司实施股权重组，奥纯冠名下包括NatureOne dairy品牌“蓝胖子”系列知名产品，未来重组后的主体拟于澳交所上市，对公司经营业绩是一个正向的影响，一方面能够增厚公司利润，另一方面如果成功上市预计会有良好的投资收益。</w:t>
      </w:r>
    </w:p>
    <w:p>
      <w:pPr>
        <w:spacing w:line="360" w:lineRule="auto"/>
        <w:ind w:firstLine="480"/>
        <w:rPr>
          <w:rFonts w:hint="eastAsia" w:ascii="宋体" w:hAnsi="宋体" w:cs="宋体"/>
          <w:sz w:val="24"/>
          <w:szCs w:val="24"/>
        </w:rPr>
      </w:pPr>
    </w:p>
    <w:p>
      <w:pPr>
        <w:spacing w:line="360" w:lineRule="auto"/>
        <w:ind w:firstLine="480"/>
        <w:rPr>
          <w:rFonts w:hint="eastAsia" w:ascii="宋体" w:hAnsi="宋体" w:cs="宋体"/>
          <w:b/>
          <w:bCs/>
          <w:sz w:val="24"/>
          <w:szCs w:val="24"/>
          <w:lang w:val="en-US" w:eastAsia="zh-CN"/>
        </w:rPr>
      </w:pPr>
      <w:r>
        <w:rPr>
          <w:rFonts w:hint="eastAsia" w:ascii="宋体" w:hAnsi="宋体" w:cs="宋体"/>
          <w:b/>
          <w:bCs/>
          <w:sz w:val="24"/>
          <w:szCs w:val="24"/>
          <w:lang w:val="en-US" w:eastAsia="zh-CN"/>
        </w:rPr>
        <w:t>问题5：此次投资深圳市博盛新材料有限公司对于公司的战略意义何在；</w:t>
      </w:r>
    </w:p>
    <w:p>
      <w:pPr>
        <w:spacing w:line="360" w:lineRule="auto"/>
        <w:ind w:firstLine="480" w:firstLineChars="200"/>
        <w:rPr>
          <w:rFonts w:hint="default" w:ascii="宋体" w:hAnsi="宋体" w:cs="宋体"/>
          <w:sz w:val="24"/>
          <w:lang w:val="en-US" w:eastAsia="zh-CN"/>
        </w:rPr>
      </w:pPr>
      <w:r>
        <w:rPr>
          <w:rFonts w:hint="eastAsia" w:ascii="宋体" w:hAnsi="宋体" w:cs="宋体"/>
          <w:sz w:val="24"/>
        </w:rPr>
        <w:t>公司</w:t>
      </w:r>
      <w:r>
        <w:rPr>
          <w:rFonts w:hint="eastAsia" w:ascii="宋体" w:hAnsi="宋体" w:cs="宋体"/>
          <w:sz w:val="24"/>
          <w:lang w:val="en-US" w:eastAsia="zh-CN"/>
        </w:rPr>
        <w:t>拟将全资子公司</w:t>
      </w:r>
      <w:r>
        <w:rPr>
          <w:rFonts w:hint="eastAsia" w:ascii="宋体" w:hAnsi="宋体" w:cs="宋体"/>
          <w:sz w:val="24"/>
        </w:rPr>
        <w:t>广东鑫瑞新材料科技有限公司</w:t>
      </w:r>
      <w:r>
        <w:rPr>
          <w:rFonts w:hint="eastAsia" w:ascii="宋体" w:hAnsi="宋体" w:cs="宋体"/>
          <w:sz w:val="24"/>
          <w:lang w:val="en-US" w:eastAsia="zh-CN"/>
        </w:rPr>
        <w:t>打造成为集团新材料的龙头企业，</w:t>
      </w:r>
      <w:r>
        <w:rPr>
          <w:rFonts w:hint="eastAsia" w:ascii="宋体" w:hAnsi="宋体" w:eastAsia="宋体"/>
          <w:sz w:val="24"/>
          <w:lang w:val="en-US" w:eastAsia="zh-CN"/>
        </w:rPr>
        <w:t>此次投资</w:t>
      </w:r>
      <w:r>
        <w:rPr>
          <w:rFonts w:hint="eastAsia" w:ascii="宋体" w:hAnsi="宋体" w:cs="宋体"/>
          <w:sz w:val="24"/>
          <w:szCs w:val="24"/>
          <w:lang w:val="en-US" w:eastAsia="zh-CN"/>
        </w:rPr>
        <w:t>博盛新材料</w:t>
      </w:r>
      <w:r>
        <w:rPr>
          <w:rFonts w:hint="eastAsia" w:ascii="宋体" w:hAnsi="宋体" w:eastAsia="宋体"/>
          <w:sz w:val="24"/>
          <w:lang w:val="en-US" w:eastAsia="zh-CN"/>
        </w:rPr>
        <w:t>系落实公司</w:t>
      </w:r>
      <w:r>
        <w:rPr>
          <w:rFonts w:hint="eastAsia" w:ascii="宋体" w:hAnsi="宋体"/>
          <w:sz w:val="24"/>
          <w:lang w:val="en-US" w:eastAsia="zh-CN"/>
        </w:rPr>
        <w:t>在</w:t>
      </w:r>
      <w:r>
        <w:rPr>
          <w:rFonts w:hint="eastAsia" w:ascii="宋体" w:hAnsi="宋体" w:eastAsia="宋体"/>
          <w:sz w:val="24"/>
          <w:lang w:val="en-US" w:eastAsia="zh-CN"/>
        </w:rPr>
        <w:t>新能源材料板块的战略实施</w:t>
      </w:r>
      <w:r>
        <w:rPr>
          <w:rFonts w:hint="eastAsia" w:ascii="宋体" w:hAnsi="宋体"/>
          <w:sz w:val="24"/>
          <w:lang w:val="en-US" w:eastAsia="zh-CN"/>
        </w:rPr>
        <w:t>，有利于公司开始进入新能源材料的布局，不仅能与</w:t>
      </w:r>
      <w:r>
        <w:rPr>
          <w:rFonts w:hint="eastAsia" w:ascii="宋体" w:hAnsi="宋体" w:cs="宋体"/>
          <w:sz w:val="24"/>
          <w:szCs w:val="24"/>
          <w:lang w:val="en-US" w:eastAsia="zh-CN"/>
        </w:rPr>
        <w:t>博盛新材料</w:t>
      </w:r>
      <w:r>
        <w:rPr>
          <w:rFonts w:hint="eastAsia" w:ascii="宋体" w:hAnsi="宋体"/>
          <w:sz w:val="24"/>
          <w:lang w:val="en-US" w:eastAsia="zh-CN"/>
        </w:rPr>
        <w:t>深入地进行客户协同、产品协同和资源协同，也能更好地促使公司的其他产品顺利进入相关供应链。</w:t>
      </w:r>
    </w:p>
    <w:p>
      <w:pPr>
        <w:spacing w:line="360" w:lineRule="auto"/>
        <w:ind w:firstLine="480" w:firstLineChars="200"/>
        <w:rPr>
          <w:rFonts w:ascii="宋体" w:hAnsi="宋体" w:eastAsia="宋体" w:cs="宋体"/>
          <w:sz w:val="24"/>
        </w:rPr>
      </w:pPr>
      <w:r>
        <w:rPr>
          <w:rFonts w:hint="eastAsia" w:ascii="宋体" w:hAnsi="宋体" w:cs="宋体"/>
          <w:sz w:val="24"/>
        </w:rPr>
        <w:t>广东鑫瑞新材料科技有限公司的膜材料业务经过多年的发展，在传统基膜业务的基础上，已拓展涵盖锂电池隔膜支撑保护膜、锂电池电芯外包铝塑膜保护膜等新能源材料相关产品，也是恩捷股份相关锂电池隔膜生产企业的供应商。在锂电池隔膜领域，</w:t>
      </w:r>
      <w:r>
        <w:rPr>
          <w:rFonts w:hint="eastAsia" w:ascii="宋体" w:hAnsi="宋体" w:cs="宋体"/>
          <w:sz w:val="24"/>
          <w:highlight w:val="none"/>
        </w:rPr>
        <w:t>鑫瑞科技锂</w:t>
      </w:r>
      <w:r>
        <w:rPr>
          <w:rFonts w:hint="eastAsia" w:ascii="宋体" w:hAnsi="宋体" w:cs="宋体"/>
          <w:sz w:val="24"/>
          <w:highlight w:val="none"/>
          <w:lang w:val="en-US" w:eastAsia="zh-CN"/>
        </w:rPr>
        <w:t>绝缘</w:t>
      </w:r>
      <w:r>
        <w:rPr>
          <w:rFonts w:hint="eastAsia" w:ascii="宋体" w:hAnsi="宋体" w:cs="宋体"/>
          <w:sz w:val="24"/>
          <w:highlight w:val="none"/>
        </w:rPr>
        <w:t>蓝膜产品具备极高的内聚力和粘结力，已达到行业领先水平。此</w:t>
      </w:r>
      <w:r>
        <w:rPr>
          <w:rFonts w:hint="eastAsia" w:ascii="宋体" w:hAnsi="宋体" w:cs="宋体"/>
          <w:sz w:val="24"/>
        </w:rPr>
        <w:t>外，鑫瑞科技已布局了汽车玻璃贴膜、汽车漆面保护膜、建筑玻璃节能膜</w:t>
      </w:r>
      <w:r>
        <w:rPr>
          <w:rFonts w:hint="eastAsia" w:ascii="宋体" w:hAnsi="宋体" w:cs="宋体"/>
          <w:sz w:val="24"/>
          <w:lang w:eastAsia="zh-CN"/>
        </w:rPr>
        <w:t>、</w:t>
      </w:r>
      <w:r>
        <w:rPr>
          <w:rFonts w:hint="eastAsia" w:ascii="宋体" w:hAnsi="宋体" w:cs="宋体"/>
          <w:sz w:val="24"/>
          <w:lang w:val="en-US" w:eastAsia="zh-CN"/>
        </w:rPr>
        <w:t>pva</w:t>
      </w:r>
      <w:r>
        <w:rPr>
          <w:rFonts w:hint="eastAsia" w:ascii="宋体" w:hAnsi="宋体" w:cs="宋体"/>
          <w:sz w:val="24"/>
        </w:rPr>
        <w:t>等多个细分领域的产品，具备较强的技术基础与</w:t>
      </w:r>
      <w:r>
        <w:rPr>
          <w:rFonts w:hint="eastAsia" w:ascii="宋体" w:hAnsi="宋体" w:cs="宋体"/>
          <w:sz w:val="24"/>
          <w:lang w:eastAsia="zh-CN"/>
        </w:rPr>
        <w:t>规模化生产能力</w:t>
      </w:r>
      <w:r>
        <w:rPr>
          <w:rFonts w:hint="eastAsia" w:ascii="宋体" w:hAnsi="宋体" w:cs="宋体"/>
          <w:sz w:val="24"/>
        </w:rPr>
        <w:t>。</w:t>
      </w:r>
    </w:p>
    <w:p>
      <w:pPr>
        <w:spacing w:line="360" w:lineRule="auto"/>
        <w:rPr>
          <w:rFonts w:hint="default" w:ascii="宋体" w:hAnsi="宋体" w:eastAsia="宋体" w:cs="宋体"/>
          <w:sz w:val="24"/>
          <w:lang w:val="en-US" w:eastAsia="zh-CN"/>
        </w:rPr>
      </w:pPr>
      <w:r>
        <w:rPr>
          <w:rFonts w:hint="eastAsia" w:ascii="宋体" w:hAnsi="宋体" w:eastAsia="宋体" w:cs="宋体"/>
          <w:sz w:val="24"/>
        </w:rPr>
        <w:t>深圳市博盛新材料有限公司</w:t>
      </w:r>
      <w:r>
        <w:rPr>
          <w:rFonts w:hint="eastAsia" w:ascii="宋体" w:hAnsi="宋体" w:eastAsia="宋体" w:cs="宋体"/>
          <w:sz w:val="24"/>
          <w:lang w:val="en-US" w:eastAsia="zh-CN"/>
        </w:rPr>
        <w:t>作为</w:t>
      </w:r>
      <w:r>
        <w:rPr>
          <w:rFonts w:hint="eastAsia" w:ascii="宋体" w:hAnsi="宋体" w:eastAsia="宋体" w:cs="宋体"/>
          <w:sz w:val="24"/>
        </w:rPr>
        <w:t>新能源企业</w:t>
      </w:r>
      <w:r>
        <w:rPr>
          <w:rFonts w:hint="eastAsia" w:ascii="宋体" w:hAnsi="宋体" w:eastAsia="宋体" w:cs="宋体"/>
          <w:sz w:val="24"/>
          <w:lang w:val="en-US" w:eastAsia="zh-CN"/>
        </w:rPr>
        <w:t>的供应商</w:t>
      </w:r>
      <w:r>
        <w:rPr>
          <w:rFonts w:hint="eastAsia" w:ascii="宋体" w:hAnsi="宋体" w:eastAsia="宋体" w:cs="宋体"/>
          <w:sz w:val="24"/>
        </w:rPr>
        <w:t>，在技术积累、产能建设、客户积累等方面已经形成了</w:t>
      </w:r>
      <w:r>
        <w:rPr>
          <w:rFonts w:hint="eastAsia" w:ascii="宋体" w:hAnsi="宋体" w:eastAsia="宋体" w:cs="宋体"/>
          <w:sz w:val="24"/>
          <w:lang w:val="en-US" w:eastAsia="zh-CN"/>
        </w:rPr>
        <w:t>一定</w:t>
      </w:r>
      <w:r>
        <w:rPr>
          <w:rFonts w:hint="eastAsia" w:ascii="宋体" w:hAnsi="宋体" w:eastAsia="宋体" w:cs="宋体"/>
          <w:sz w:val="24"/>
        </w:rPr>
        <w:t>的竞争壁垒，在市场占有率提升、产能扩张等方面具备成长空间，高度契合公司膜类新材料平台的发展战略。</w:t>
      </w:r>
    </w:p>
    <w:p>
      <w:pPr>
        <w:spacing w:line="360" w:lineRule="auto"/>
        <w:ind w:firstLine="480" w:firstLineChars="200"/>
        <w:rPr>
          <w:rFonts w:hint="default" w:ascii="宋体" w:hAnsi="宋体" w:cs="宋体"/>
          <w:sz w:val="24"/>
          <w:szCs w:val="24"/>
          <w:lang w:val="en-US" w:eastAsia="zh-CN"/>
        </w:rPr>
      </w:pPr>
      <w:r>
        <w:rPr>
          <w:rFonts w:hint="eastAsia" w:ascii="宋体" w:hAnsi="宋体" w:eastAsia="宋体" w:cs="宋体"/>
          <w:sz w:val="24"/>
        </w:rPr>
        <w:t>鑫瑞科技与博盛新材料在战略、技术、产品等多个层面契合度高，通过此次增资，博盛新材料将成为公司之参股公司，并与鑫瑞科技签订战略合作协议，通过包括但不限于共享供应商代码、成立合资公司、研究机构及合作研发等，双方将协力提升在新材料技术市场的竞争力</w:t>
      </w:r>
      <w:r>
        <w:rPr>
          <w:rFonts w:hint="eastAsia" w:ascii="宋体" w:hAnsi="宋体" w:eastAsia="宋体"/>
          <w:sz w:val="24"/>
        </w:rPr>
        <w:t>，建立多层次、全方位的长期战略合作伙伴共赢关系</w:t>
      </w:r>
      <w:r>
        <w:rPr>
          <w:rFonts w:hint="eastAsia" w:ascii="宋体" w:hAnsi="宋体" w:eastAsia="宋体" w:cs="宋体"/>
          <w:sz w:val="24"/>
        </w:rPr>
        <w:t>。</w:t>
      </w:r>
      <w:r>
        <w:rPr>
          <w:rFonts w:hint="eastAsia" w:ascii="宋体" w:hAnsi="宋体" w:eastAsia="宋体" w:cs="宋体"/>
          <w:sz w:val="24"/>
          <w:lang w:val="en-US" w:eastAsia="zh-CN"/>
        </w:rPr>
        <w:t>未来，</w:t>
      </w:r>
      <w:r>
        <w:rPr>
          <w:rFonts w:hint="eastAsia" w:ascii="宋体" w:hAnsi="宋体" w:eastAsia="宋体" w:cs="宋体"/>
          <w:sz w:val="24"/>
        </w:rPr>
        <w:t>鑫瑞科技与博盛新材料</w:t>
      </w:r>
      <w:r>
        <w:rPr>
          <w:rFonts w:hint="eastAsia" w:ascii="宋体" w:hAnsi="宋体" w:eastAsia="宋体" w:cs="宋体"/>
          <w:sz w:val="24"/>
          <w:lang w:val="en-US" w:eastAsia="zh-CN"/>
        </w:rPr>
        <w:t>将展开充分合作，</w:t>
      </w:r>
      <w:r>
        <w:rPr>
          <w:rFonts w:hint="eastAsia" w:ascii="宋体" w:hAnsi="宋体" w:cs="宋体"/>
          <w:sz w:val="24"/>
          <w:lang w:val="en-US" w:eastAsia="zh-CN"/>
        </w:rPr>
        <w:t>建立</w:t>
      </w:r>
      <w:r>
        <w:rPr>
          <w:rFonts w:hint="eastAsia" w:ascii="宋体" w:hAnsi="宋体" w:eastAsia="宋体" w:cs="宋体"/>
          <w:sz w:val="24"/>
          <w:lang w:val="en-US" w:eastAsia="zh-CN"/>
        </w:rPr>
        <w:t>客户协同、产业协同</w:t>
      </w:r>
      <w:r>
        <w:rPr>
          <w:rFonts w:hint="eastAsia" w:ascii="宋体" w:hAnsi="宋体" w:cs="宋体"/>
          <w:sz w:val="24"/>
          <w:lang w:val="en-US" w:eastAsia="zh-CN"/>
        </w:rPr>
        <w:t>等多个层次的合作优势</w:t>
      </w:r>
      <w:r>
        <w:rPr>
          <w:rFonts w:hint="eastAsia" w:ascii="宋体" w:hAnsi="宋体" w:eastAsia="宋体" w:cs="宋体"/>
          <w:sz w:val="24"/>
          <w:lang w:val="en-US" w:eastAsia="zh-CN"/>
        </w:rPr>
        <w:t>。</w:t>
      </w:r>
    </w:p>
    <w:sectPr>
      <w:headerReference r:id="rId3" w:type="default"/>
      <w:pgSz w:w="11906" w:h="16838"/>
      <w:pgMar w:top="1247" w:right="1701" w:bottom="124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drawing>
        <wp:inline distT="0" distB="0" distL="0" distR="0">
          <wp:extent cx="374015" cy="309245"/>
          <wp:effectExtent l="0" t="0" r="6985" b="1460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74015" cy="309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5D9"/>
    <w:rsid w:val="00047DB1"/>
    <w:rsid w:val="00053328"/>
    <w:rsid w:val="000B5DEC"/>
    <w:rsid w:val="000C4692"/>
    <w:rsid w:val="000E522E"/>
    <w:rsid w:val="000E7DD4"/>
    <w:rsid w:val="00103FE5"/>
    <w:rsid w:val="00112AB6"/>
    <w:rsid w:val="00120847"/>
    <w:rsid w:val="00126B56"/>
    <w:rsid w:val="00141AA1"/>
    <w:rsid w:val="00153A31"/>
    <w:rsid w:val="001662B0"/>
    <w:rsid w:val="00172A27"/>
    <w:rsid w:val="001951F2"/>
    <w:rsid w:val="001A2884"/>
    <w:rsid w:val="001A4A5E"/>
    <w:rsid w:val="001A62E1"/>
    <w:rsid w:val="001B23FA"/>
    <w:rsid w:val="001B2D8F"/>
    <w:rsid w:val="001C4AEA"/>
    <w:rsid w:val="001E025C"/>
    <w:rsid w:val="001E10A5"/>
    <w:rsid w:val="001E7A80"/>
    <w:rsid w:val="001F18C3"/>
    <w:rsid w:val="00232612"/>
    <w:rsid w:val="00232774"/>
    <w:rsid w:val="00264A53"/>
    <w:rsid w:val="00265F9D"/>
    <w:rsid w:val="002A6C88"/>
    <w:rsid w:val="002B2E3E"/>
    <w:rsid w:val="002B5BDB"/>
    <w:rsid w:val="002C02E8"/>
    <w:rsid w:val="002E7FD1"/>
    <w:rsid w:val="00304696"/>
    <w:rsid w:val="00310835"/>
    <w:rsid w:val="003260A2"/>
    <w:rsid w:val="00352EE0"/>
    <w:rsid w:val="00372685"/>
    <w:rsid w:val="00376197"/>
    <w:rsid w:val="003A0BC8"/>
    <w:rsid w:val="003F2A37"/>
    <w:rsid w:val="003F5C64"/>
    <w:rsid w:val="00414649"/>
    <w:rsid w:val="004159BB"/>
    <w:rsid w:val="00417A39"/>
    <w:rsid w:val="00422726"/>
    <w:rsid w:val="00445CBF"/>
    <w:rsid w:val="004473B9"/>
    <w:rsid w:val="0047658F"/>
    <w:rsid w:val="004B1A4D"/>
    <w:rsid w:val="004B346A"/>
    <w:rsid w:val="004B6C93"/>
    <w:rsid w:val="004F0967"/>
    <w:rsid w:val="005046AD"/>
    <w:rsid w:val="0050495B"/>
    <w:rsid w:val="005253FD"/>
    <w:rsid w:val="00534E4E"/>
    <w:rsid w:val="00535D5F"/>
    <w:rsid w:val="00553AE2"/>
    <w:rsid w:val="0055760A"/>
    <w:rsid w:val="00583F0D"/>
    <w:rsid w:val="005B7ECA"/>
    <w:rsid w:val="005D592F"/>
    <w:rsid w:val="00615C64"/>
    <w:rsid w:val="00617CAF"/>
    <w:rsid w:val="00631884"/>
    <w:rsid w:val="006462E7"/>
    <w:rsid w:val="00656471"/>
    <w:rsid w:val="00666D09"/>
    <w:rsid w:val="006753D3"/>
    <w:rsid w:val="00685C7F"/>
    <w:rsid w:val="00686415"/>
    <w:rsid w:val="006A0184"/>
    <w:rsid w:val="006D51C8"/>
    <w:rsid w:val="0070753E"/>
    <w:rsid w:val="007266AA"/>
    <w:rsid w:val="00795493"/>
    <w:rsid w:val="007A0825"/>
    <w:rsid w:val="007A44AD"/>
    <w:rsid w:val="007C4C9D"/>
    <w:rsid w:val="007E745D"/>
    <w:rsid w:val="00840AA5"/>
    <w:rsid w:val="008554FD"/>
    <w:rsid w:val="00856715"/>
    <w:rsid w:val="008B387A"/>
    <w:rsid w:val="008D0ED9"/>
    <w:rsid w:val="00937AD6"/>
    <w:rsid w:val="009735BF"/>
    <w:rsid w:val="0097381A"/>
    <w:rsid w:val="0098410A"/>
    <w:rsid w:val="009B1F5A"/>
    <w:rsid w:val="009C09B9"/>
    <w:rsid w:val="009C0E9C"/>
    <w:rsid w:val="009C34AC"/>
    <w:rsid w:val="009F4260"/>
    <w:rsid w:val="00A123F3"/>
    <w:rsid w:val="00A16817"/>
    <w:rsid w:val="00A24686"/>
    <w:rsid w:val="00A64816"/>
    <w:rsid w:val="00AA0E89"/>
    <w:rsid w:val="00AA4582"/>
    <w:rsid w:val="00AA55BE"/>
    <w:rsid w:val="00AB0CBD"/>
    <w:rsid w:val="00AD3958"/>
    <w:rsid w:val="00AE5E3F"/>
    <w:rsid w:val="00AE6B3C"/>
    <w:rsid w:val="00AF08D8"/>
    <w:rsid w:val="00B210A0"/>
    <w:rsid w:val="00B31839"/>
    <w:rsid w:val="00B54C2A"/>
    <w:rsid w:val="00B873A0"/>
    <w:rsid w:val="00BB2650"/>
    <w:rsid w:val="00BC1A6F"/>
    <w:rsid w:val="00BC2210"/>
    <w:rsid w:val="00BD0E92"/>
    <w:rsid w:val="00BF2FAA"/>
    <w:rsid w:val="00BF3263"/>
    <w:rsid w:val="00C004C4"/>
    <w:rsid w:val="00C008D4"/>
    <w:rsid w:val="00C05159"/>
    <w:rsid w:val="00C14A62"/>
    <w:rsid w:val="00C35374"/>
    <w:rsid w:val="00C509CA"/>
    <w:rsid w:val="00C5660E"/>
    <w:rsid w:val="00C6347E"/>
    <w:rsid w:val="00C73F98"/>
    <w:rsid w:val="00C8354C"/>
    <w:rsid w:val="00C91D9D"/>
    <w:rsid w:val="00CC22AF"/>
    <w:rsid w:val="00CF12AD"/>
    <w:rsid w:val="00D337C2"/>
    <w:rsid w:val="00D377C8"/>
    <w:rsid w:val="00D4170F"/>
    <w:rsid w:val="00DA2E03"/>
    <w:rsid w:val="00DF71AE"/>
    <w:rsid w:val="00E234F0"/>
    <w:rsid w:val="00E36B7A"/>
    <w:rsid w:val="00E63DFB"/>
    <w:rsid w:val="00E73A44"/>
    <w:rsid w:val="00E802B5"/>
    <w:rsid w:val="00E8191F"/>
    <w:rsid w:val="00EA7C8D"/>
    <w:rsid w:val="00EB7D05"/>
    <w:rsid w:val="00F003E3"/>
    <w:rsid w:val="00F0107D"/>
    <w:rsid w:val="00F02787"/>
    <w:rsid w:val="00F12636"/>
    <w:rsid w:val="00F15BAE"/>
    <w:rsid w:val="00F32770"/>
    <w:rsid w:val="00F56528"/>
    <w:rsid w:val="00F77BDE"/>
    <w:rsid w:val="00F945FF"/>
    <w:rsid w:val="00F956EC"/>
    <w:rsid w:val="00F97522"/>
    <w:rsid w:val="00FB5EE4"/>
    <w:rsid w:val="00FD7446"/>
    <w:rsid w:val="00FD7879"/>
    <w:rsid w:val="013D2858"/>
    <w:rsid w:val="01721060"/>
    <w:rsid w:val="01724A8F"/>
    <w:rsid w:val="024D6E23"/>
    <w:rsid w:val="03106892"/>
    <w:rsid w:val="03730A5A"/>
    <w:rsid w:val="04003215"/>
    <w:rsid w:val="04133A6C"/>
    <w:rsid w:val="0427700A"/>
    <w:rsid w:val="044E346C"/>
    <w:rsid w:val="0573664B"/>
    <w:rsid w:val="05A753CA"/>
    <w:rsid w:val="0631111C"/>
    <w:rsid w:val="06793639"/>
    <w:rsid w:val="0760728C"/>
    <w:rsid w:val="08252348"/>
    <w:rsid w:val="086014DB"/>
    <w:rsid w:val="08D003E7"/>
    <w:rsid w:val="08F329CF"/>
    <w:rsid w:val="08FE4075"/>
    <w:rsid w:val="09135B3A"/>
    <w:rsid w:val="09717BAF"/>
    <w:rsid w:val="0AD574F0"/>
    <w:rsid w:val="0B17144E"/>
    <w:rsid w:val="0BD957E8"/>
    <w:rsid w:val="0C667636"/>
    <w:rsid w:val="0C7B1096"/>
    <w:rsid w:val="0D141AD1"/>
    <w:rsid w:val="0D6046E4"/>
    <w:rsid w:val="0DEB300A"/>
    <w:rsid w:val="0E49585B"/>
    <w:rsid w:val="0F3357DD"/>
    <w:rsid w:val="0F6938D1"/>
    <w:rsid w:val="10DE4C48"/>
    <w:rsid w:val="10E34D2F"/>
    <w:rsid w:val="111F14A2"/>
    <w:rsid w:val="11AB484D"/>
    <w:rsid w:val="11B879CA"/>
    <w:rsid w:val="124714E7"/>
    <w:rsid w:val="12F13777"/>
    <w:rsid w:val="133D3ACC"/>
    <w:rsid w:val="14D47C1A"/>
    <w:rsid w:val="15867CA0"/>
    <w:rsid w:val="15F16259"/>
    <w:rsid w:val="16521FAD"/>
    <w:rsid w:val="168A3997"/>
    <w:rsid w:val="16C23066"/>
    <w:rsid w:val="16CE7D40"/>
    <w:rsid w:val="172925E2"/>
    <w:rsid w:val="173363A9"/>
    <w:rsid w:val="1772339F"/>
    <w:rsid w:val="18914C3F"/>
    <w:rsid w:val="189A5020"/>
    <w:rsid w:val="18DD273D"/>
    <w:rsid w:val="194B135B"/>
    <w:rsid w:val="1973121F"/>
    <w:rsid w:val="19A8293B"/>
    <w:rsid w:val="1B461994"/>
    <w:rsid w:val="1B463995"/>
    <w:rsid w:val="1B99253B"/>
    <w:rsid w:val="1BA877E0"/>
    <w:rsid w:val="1BF43A0A"/>
    <w:rsid w:val="1C4373D9"/>
    <w:rsid w:val="1C896F7F"/>
    <w:rsid w:val="1C9C52F2"/>
    <w:rsid w:val="1CDD34FA"/>
    <w:rsid w:val="1D8737F7"/>
    <w:rsid w:val="1DCE3119"/>
    <w:rsid w:val="1E2D1559"/>
    <w:rsid w:val="1E425C21"/>
    <w:rsid w:val="1EA43D54"/>
    <w:rsid w:val="1EB1087B"/>
    <w:rsid w:val="1EB17192"/>
    <w:rsid w:val="1F1D0E6C"/>
    <w:rsid w:val="1F806BA9"/>
    <w:rsid w:val="1FB00A6C"/>
    <w:rsid w:val="20384594"/>
    <w:rsid w:val="2088394C"/>
    <w:rsid w:val="21A75215"/>
    <w:rsid w:val="21ED53E8"/>
    <w:rsid w:val="22442647"/>
    <w:rsid w:val="22624F25"/>
    <w:rsid w:val="22BC5250"/>
    <w:rsid w:val="24AC20E1"/>
    <w:rsid w:val="24BA2288"/>
    <w:rsid w:val="2589494A"/>
    <w:rsid w:val="25E152B2"/>
    <w:rsid w:val="264B630A"/>
    <w:rsid w:val="2732333B"/>
    <w:rsid w:val="276D0396"/>
    <w:rsid w:val="2780616E"/>
    <w:rsid w:val="289C4CA3"/>
    <w:rsid w:val="289C503B"/>
    <w:rsid w:val="28F13830"/>
    <w:rsid w:val="293952BB"/>
    <w:rsid w:val="29B13924"/>
    <w:rsid w:val="29C06FBC"/>
    <w:rsid w:val="29DA62CC"/>
    <w:rsid w:val="29EF7F65"/>
    <w:rsid w:val="29FD740E"/>
    <w:rsid w:val="2A592E5D"/>
    <w:rsid w:val="2A8C4C03"/>
    <w:rsid w:val="2AA57072"/>
    <w:rsid w:val="2ABC42C0"/>
    <w:rsid w:val="2B0624FA"/>
    <w:rsid w:val="2B322CED"/>
    <w:rsid w:val="2B6250A9"/>
    <w:rsid w:val="2B805052"/>
    <w:rsid w:val="2C135C60"/>
    <w:rsid w:val="2C3A22AF"/>
    <w:rsid w:val="2CF15FEB"/>
    <w:rsid w:val="2D24065E"/>
    <w:rsid w:val="2D73076D"/>
    <w:rsid w:val="2DD22EBE"/>
    <w:rsid w:val="2E110A87"/>
    <w:rsid w:val="2E3707F5"/>
    <w:rsid w:val="2E846A2B"/>
    <w:rsid w:val="2F8A0595"/>
    <w:rsid w:val="2FC21832"/>
    <w:rsid w:val="30164EB0"/>
    <w:rsid w:val="30E62429"/>
    <w:rsid w:val="31DB0B73"/>
    <w:rsid w:val="32786260"/>
    <w:rsid w:val="32E51115"/>
    <w:rsid w:val="32F261F5"/>
    <w:rsid w:val="32FC2ECF"/>
    <w:rsid w:val="334C4297"/>
    <w:rsid w:val="33686767"/>
    <w:rsid w:val="33895C42"/>
    <w:rsid w:val="33F12147"/>
    <w:rsid w:val="34546DA0"/>
    <w:rsid w:val="3473507F"/>
    <w:rsid w:val="34B92376"/>
    <w:rsid w:val="34CA4677"/>
    <w:rsid w:val="353115DE"/>
    <w:rsid w:val="35323CFF"/>
    <w:rsid w:val="354C7066"/>
    <w:rsid w:val="35D26759"/>
    <w:rsid w:val="362A5BDC"/>
    <w:rsid w:val="362D7FF8"/>
    <w:rsid w:val="362F3ED5"/>
    <w:rsid w:val="365B55EE"/>
    <w:rsid w:val="36B80E7B"/>
    <w:rsid w:val="379A7729"/>
    <w:rsid w:val="38F3482A"/>
    <w:rsid w:val="391C3CA9"/>
    <w:rsid w:val="39336FDD"/>
    <w:rsid w:val="39852E6A"/>
    <w:rsid w:val="3ABE7045"/>
    <w:rsid w:val="3ADB74EE"/>
    <w:rsid w:val="3C455785"/>
    <w:rsid w:val="3C533AB2"/>
    <w:rsid w:val="3C883738"/>
    <w:rsid w:val="3CA211A3"/>
    <w:rsid w:val="3CE1014C"/>
    <w:rsid w:val="3CF1727B"/>
    <w:rsid w:val="3D246AF8"/>
    <w:rsid w:val="3D39671F"/>
    <w:rsid w:val="3D71621E"/>
    <w:rsid w:val="3D7528C5"/>
    <w:rsid w:val="3D7535FC"/>
    <w:rsid w:val="3DAC71CD"/>
    <w:rsid w:val="3DF4539F"/>
    <w:rsid w:val="3E5800B6"/>
    <w:rsid w:val="3EC844E4"/>
    <w:rsid w:val="3F9F62C0"/>
    <w:rsid w:val="3FCB6281"/>
    <w:rsid w:val="40445414"/>
    <w:rsid w:val="40483F99"/>
    <w:rsid w:val="4065108C"/>
    <w:rsid w:val="41360CB2"/>
    <w:rsid w:val="42520745"/>
    <w:rsid w:val="427C086D"/>
    <w:rsid w:val="435B4B3C"/>
    <w:rsid w:val="439B285E"/>
    <w:rsid w:val="43C716C9"/>
    <w:rsid w:val="44330C34"/>
    <w:rsid w:val="447A08AC"/>
    <w:rsid w:val="448F6618"/>
    <w:rsid w:val="457B2EF8"/>
    <w:rsid w:val="45AE77AD"/>
    <w:rsid w:val="45B52E90"/>
    <w:rsid w:val="45D627F9"/>
    <w:rsid w:val="4601797D"/>
    <w:rsid w:val="47873A78"/>
    <w:rsid w:val="47FA57F7"/>
    <w:rsid w:val="48972F57"/>
    <w:rsid w:val="4906437F"/>
    <w:rsid w:val="49124B6C"/>
    <w:rsid w:val="49583390"/>
    <w:rsid w:val="49AB11D2"/>
    <w:rsid w:val="49C62122"/>
    <w:rsid w:val="4A365EF6"/>
    <w:rsid w:val="4A8A7176"/>
    <w:rsid w:val="4AF273E5"/>
    <w:rsid w:val="4B502977"/>
    <w:rsid w:val="4B6D0E20"/>
    <w:rsid w:val="4C314F11"/>
    <w:rsid w:val="4C4E5785"/>
    <w:rsid w:val="4C543E5A"/>
    <w:rsid w:val="4C7350DA"/>
    <w:rsid w:val="4CBA245D"/>
    <w:rsid w:val="4D9A7EC1"/>
    <w:rsid w:val="4E927308"/>
    <w:rsid w:val="4ED81DB9"/>
    <w:rsid w:val="4F5F5109"/>
    <w:rsid w:val="4FF768ED"/>
    <w:rsid w:val="51A54D50"/>
    <w:rsid w:val="51B44061"/>
    <w:rsid w:val="51D81742"/>
    <w:rsid w:val="5353486A"/>
    <w:rsid w:val="536A42EA"/>
    <w:rsid w:val="54B62AB5"/>
    <w:rsid w:val="55386357"/>
    <w:rsid w:val="55407D01"/>
    <w:rsid w:val="557B3D68"/>
    <w:rsid w:val="558C2B4A"/>
    <w:rsid w:val="55A22C0E"/>
    <w:rsid w:val="55BB1D15"/>
    <w:rsid w:val="55EF71C7"/>
    <w:rsid w:val="56AB7390"/>
    <w:rsid w:val="57B11997"/>
    <w:rsid w:val="57F93D8E"/>
    <w:rsid w:val="582D510D"/>
    <w:rsid w:val="586C5909"/>
    <w:rsid w:val="58C33A6D"/>
    <w:rsid w:val="5A3B16A5"/>
    <w:rsid w:val="5A633D35"/>
    <w:rsid w:val="5B0F6482"/>
    <w:rsid w:val="5B4A47DA"/>
    <w:rsid w:val="5BB52E0D"/>
    <w:rsid w:val="5C9859E6"/>
    <w:rsid w:val="5CC13A1A"/>
    <w:rsid w:val="5CED63C5"/>
    <w:rsid w:val="5D323EC8"/>
    <w:rsid w:val="5D4E06D0"/>
    <w:rsid w:val="5D5D2323"/>
    <w:rsid w:val="5DF41748"/>
    <w:rsid w:val="5E0E0FAC"/>
    <w:rsid w:val="5E2A0A50"/>
    <w:rsid w:val="5E8F3758"/>
    <w:rsid w:val="5FDF1996"/>
    <w:rsid w:val="603668D5"/>
    <w:rsid w:val="60587EDB"/>
    <w:rsid w:val="60A12BBF"/>
    <w:rsid w:val="60CB6599"/>
    <w:rsid w:val="60CC411D"/>
    <w:rsid w:val="611C3700"/>
    <w:rsid w:val="61947ED9"/>
    <w:rsid w:val="61EB71AE"/>
    <w:rsid w:val="627E55B4"/>
    <w:rsid w:val="629463B3"/>
    <w:rsid w:val="62C27B96"/>
    <w:rsid w:val="63B13AE0"/>
    <w:rsid w:val="64592510"/>
    <w:rsid w:val="64EF1DB6"/>
    <w:rsid w:val="64FA0422"/>
    <w:rsid w:val="651144BD"/>
    <w:rsid w:val="65501F58"/>
    <w:rsid w:val="65AF5048"/>
    <w:rsid w:val="662E246E"/>
    <w:rsid w:val="664631EF"/>
    <w:rsid w:val="66880623"/>
    <w:rsid w:val="66D31729"/>
    <w:rsid w:val="681007C8"/>
    <w:rsid w:val="682555D7"/>
    <w:rsid w:val="68544455"/>
    <w:rsid w:val="68B76073"/>
    <w:rsid w:val="68D01A6A"/>
    <w:rsid w:val="69C37F67"/>
    <w:rsid w:val="69E015A7"/>
    <w:rsid w:val="6A6848FC"/>
    <w:rsid w:val="6B9256D5"/>
    <w:rsid w:val="6C084648"/>
    <w:rsid w:val="6E075744"/>
    <w:rsid w:val="6E261972"/>
    <w:rsid w:val="6E724C72"/>
    <w:rsid w:val="6E905002"/>
    <w:rsid w:val="6F6915AD"/>
    <w:rsid w:val="6FAE6C7E"/>
    <w:rsid w:val="7047792D"/>
    <w:rsid w:val="7126576F"/>
    <w:rsid w:val="71BE1284"/>
    <w:rsid w:val="71F4048F"/>
    <w:rsid w:val="71F64318"/>
    <w:rsid w:val="727E1E8E"/>
    <w:rsid w:val="72C640FB"/>
    <w:rsid w:val="72D805C1"/>
    <w:rsid w:val="72E4708A"/>
    <w:rsid w:val="72EB0D00"/>
    <w:rsid w:val="72F00A33"/>
    <w:rsid w:val="73C80071"/>
    <w:rsid w:val="741065A8"/>
    <w:rsid w:val="74544550"/>
    <w:rsid w:val="74954059"/>
    <w:rsid w:val="74EC6476"/>
    <w:rsid w:val="75241080"/>
    <w:rsid w:val="755E1551"/>
    <w:rsid w:val="757C53FD"/>
    <w:rsid w:val="763027E4"/>
    <w:rsid w:val="763968C4"/>
    <w:rsid w:val="766231F8"/>
    <w:rsid w:val="76D778FE"/>
    <w:rsid w:val="76F25E95"/>
    <w:rsid w:val="78577E98"/>
    <w:rsid w:val="785E5C7A"/>
    <w:rsid w:val="786D2678"/>
    <w:rsid w:val="78801330"/>
    <w:rsid w:val="788259A6"/>
    <w:rsid w:val="78BB7B03"/>
    <w:rsid w:val="78DC1B34"/>
    <w:rsid w:val="793D0379"/>
    <w:rsid w:val="794D3B10"/>
    <w:rsid w:val="7A445DBA"/>
    <w:rsid w:val="7AB14813"/>
    <w:rsid w:val="7B2406CF"/>
    <w:rsid w:val="7BB70346"/>
    <w:rsid w:val="7C2840E4"/>
    <w:rsid w:val="7D7862F8"/>
    <w:rsid w:val="7DE35E8D"/>
    <w:rsid w:val="7DF80BCF"/>
    <w:rsid w:val="7E96187E"/>
    <w:rsid w:val="7F38506B"/>
    <w:rsid w:val="7F8E205D"/>
    <w:rsid w:val="7FFB5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rPr>
      <w:rFonts w:ascii="Times New Roman" w:hAnsi="Times New Roman"/>
      <w:szCs w:val="24"/>
    </w:rPr>
  </w:style>
  <w:style w:type="paragraph" w:styleId="3">
    <w:name w:val="Body Text"/>
    <w:basedOn w:val="1"/>
    <w:qFormat/>
    <w:uiPriority w:val="0"/>
    <w:pPr>
      <w:spacing w:before="50"/>
      <w:ind w:left="120"/>
    </w:pPr>
    <w:rPr>
      <w:rFonts w:ascii="华文仿宋" w:hAnsi="华文仿宋" w:eastAsia="华文仿宋" w:cs="华文仿宋"/>
      <w:sz w:val="28"/>
      <w:szCs w:val="28"/>
    </w:rPr>
  </w:style>
  <w:style w:type="paragraph" w:styleId="4">
    <w:name w:val="Body Text Indent 2"/>
    <w:basedOn w:val="1"/>
    <w:qFormat/>
    <w:uiPriority w:val="0"/>
    <w:pPr>
      <w:spacing w:after="120" w:line="480" w:lineRule="auto"/>
      <w:ind w:left="420" w:leftChars="200"/>
    </w:pPr>
  </w:style>
  <w:style w:type="paragraph" w:styleId="5">
    <w:name w:val="Balloon Text"/>
    <w:basedOn w:val="1"/>
    <w:link w:val="12"/>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qFormat/>
    <w:uiPriority w:val="0"/>
    <w:rPr>
      <w:sz w:val="21"/>
      <w:szCs w:val="21"/>
    </w:rPr>
  </w:style>
  <w:style w:type="character" w:customStyle="1" w:styleId="12">
    <w:name w:val="批注框文本 Char"/>
    <w:basedOn w:val="10"/>
    <w:link w:val="5"/>
    <w:qFormat/>
    <w:uiPriority w:val="0"/>
    <w:rPr>
      <w:rFonts w:ascii="Calibri" w:hAnsi="Calibri" w:eastAsia="宋体" w:cs="Times New Roman"/>
      <w:kern w:val="2"/>
      <w:sz w:val="18"/>
      <w:szCs w:val="18"/>
    </w:rPr>
  </w:style>
  <w:style w:type="character" w:customStyle="1" w:styleId="13">
    <w:name w:val="页眉 Char"/>
    <w:basedOn w:val="10"/>
    <w:link w:val="7"/>
    <w:qFormat/>
    <w:uiPriority w:val="0"/>
    <w:rPr>
      <w:rFonts w:ascii="Calibri" w:hAnsi="Calibri" w:eastAsia="宋体" w:cs="Times New Roman"/>
      <w:kern w:val="2"/>
      <w:sz w:val="18"/>
      <w:szCs w:val="18"/>
    </w:rPr>
  </w:style>
  <w:style w:type="character" w:customStyle="1" w:styleId="14">
    <w:name w:val="页脚 Char"/>
    <w:basedOn w:val="10"/>
    <w:link w:val="6"/>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413</Words>
  <Characters>2358</Characters>
  <Lines>19</Lines>
  <Paragraphs>5</Paragraphs>
  <TotalTime>2</TotalTime>
  <ScaleCrop>false</ScaleCrop>
  <LinksUpToDate>false</LinksUpToDate>
  <CharactersWithSpaces>2766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2022-01-14T02:35:00Z</dcterms:created>
  <dc:creator>huangly</dc:creator>
  <cp:lastModifiedBy>huangly</cp:lastModifiedBy>
  <cp:lastPrinted>2017-12-11T07:49:00Z</cp:lastPrinted>
  <dcterms:modified xsi:type="dcterms:W3CDTF">2022-01-14T05:28:07Z</dcterms:modified>
  <dc:title>证券代码：601515         证券简称：东风股份       公告编号：临2016-001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8DE6B1CCC6464CE8BA5309BFFB28F145</vt:lpwstr>
  </property>
</Properties>
</file>