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C078AC" w14:textId="77777777" w:rsidR="000C5F86" w:rsidRPr="00B678C5" w:rsidRDefault="000C5F86" w:rsidP="000C5F86">
      <w:pPr>
        <w:rPr>
          <w:rFonts w:ascii="宋体" w:hAnsi="宋体"/>
        </w:rPr>
      </w:pPr>
      <w:r w:rsidRPr="00B678C5">
        <w:rPr>
          <w:rFonts w:ascii="宋体" w:hAnsi="宋体" w:hint="eastAsia"/>
        </w:rPr>
        <w:t>证券代码：603855</w:t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  <w:t>证券简称：华荣股份</w:t>
      </w:r>
    </w:p>
    <w:p w14:paraId="13CB91C1" w14:textId="77777777" w:rsidR="000C5F86" w:rsidRPr="00B678C5" w:rsidRDefault="000C5F86" w:rsidP="000C5F86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黑体" w:eastAsia="黑体" w:hAnsi="黑体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华荣科技股份有限公司</w:t>
      </w:r>
    </w:p>
    <w:p w14:paraId="03A35F66" w14:textId="77777777" w:rsidR="000C5F86" w:rsidRPr="00B678C5" w:rsidRDefault="000C5F86" w:rsidP="000C5F86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投资者关系活动记录表</w:t>
      </w:r>
    </w:p>
    <w:p w14:paraId="7B48D922" w14:textId="2DC12238" w:rsidR="000C5F86" w:rsidRPr="00B678C5" w:rsidRDefault="000C5F86" w:rsidP="00DD1420">
      <w:pPr>
        <w:jc w:val="right"/>
        <w:rPr>
          <w:rFonts w:ascii="宋体" w:hAnsi="宋体"/>
        </w:rPr>
      </w:pPr>
      <w:r w:rsidRPr="00B678C5">
        <w:rPr>
          <w:rFonts w:ascii="宋体" w:hAnsi="宋体" w:hint="eastAsia"/>
        </w:rPr>
        <w:t>编号：202</w:t>
      </w:r>
      <w:r w:rsidR="00F14513">
        <w:rPr>
          <w:rFonts w:ascii="宋体" w:hAnsi="宋体" w:hint="eastAsia"/>
        </w:rPr>
        <w:t>2</w:t>
      </w:r>
      <w:r w:rsidRPr="00B678C5">
        <w:rPr>
          <w:rFonts w:ascii="宋体" w:hAnsi="宋体" w:hint="eastAsia"/>
        </w:rPr>
        <w:t>-0</w:t>
      </w:r>
      <w:r w:rsidR="00F14513">
        <w:rPr>
          <w:rFonts w:ascii="宋体" w:hAnsi="宋体" w:hint="eastAsia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77389" w:rsidRPr="00B678C5" w14:paraId="3C9038A4" w14:textId="77777777" w:rsidTr="00ED583A">
        <w:tc>
          <w:tcPr>
            <w:tcW w:w="1526" w:type="dxa"/>
            <w:vAlign w:val="center"/>
          </w:tcPr>
          <w:p w14:paraId="067932D8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996" w:type="dxa"/>
            <w:vAlign w:val="center"/>
          </w:tcPr>
          <w:p w14:paraId="72A04FA6" w14:textId="1F59EE6A" w:rsidR="00777389" w:rsidRPr="00B678C5" w:rsidRDefault="00EC404B">
            <w:pPr>
              <w:rPr>
                <w:bCs/>
                <w:iCs/>
                <w:sz w:val="24"/>
                <w:szCs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="00777389" w:rsidRPr="00B678C5">
              <w:rPr>
                <w:sz w:val="24"/>
                <w:szCs w:val="24"/>
              </w:rPr>
              <w:t>特定对象调研</w:t>
            </w:r>
            <w:r w:rsidR="002E776F">
              <w:rPr>
                <w:sz w:val="24"/>
                <w:szCs w:val="24"/>
              </w:rPr>
              <w:t xml:space="preserve">       </w:t>
            </w:r>
            <w:r w:rsidR="00777389" w:rsidRPr="00B678C5">
              <w:rPr>
                <w:bCs/>
                <w:iCs/>
                <w:sz w:val="24"/>
                <w:szCs w:val="24"/>
              </w:rPr>
              <w:t>□</w:t>
            </w:r>
            <w:r w:rsidR="00777389" w:rsidRPr="00B678C5">
              <w:rPr>
                <w:sz w:val="24"/>
                <w:szCs w:val="24"/>
              </w:rPr>
              <w:t>分析师会议</w:t>
            </w:r>
          </w:p>
          <w:p w14:paraId="0B1C8294" w14:textId="7B581A54" w:rsidR="00777389" w:rsidRPr="00B678C5" w:rsidRDefault="00777389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媒体采访</w:t>
            </w:r>
            <w:r w:rsidRPr="00B678C5">
              <w:rPr>
                <w:sz w:val="24"/>
              </w:rPr>
              <w:t xml:space="preserve">           </w:t>
            </w:r>
            <w:r w:rsidR="000C5F86"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业绩说明会</w:t>
            </w:r>
          </w:p>
          <w:p w14:paraId="5FCA1133" w14:textId="0D6EF3BE" w:rsidR="00777389" w:rsidRPr="00B678C5" w:rsidRDefault="00777389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新闻发布会</w:t>
            </w:r>
            <w:r w:rsidR="00CC3103">
              <w:rPr>
                <w:sz w:val="24"/>
              </w:rPr>
              <w:t xml:space="preserve">         </w:t>
            </w:r>
            <w:r w:rsidR="00CC3103"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路演活动</w:t>
            </w:r>
          </w:p>
          <w:p w14:paraId="6602BC86" w14:textId="0E00C2B5" w:rsidR="00777389" w:rsidRPr="00B678C5" w:rsidRDefault="002E776F">
            <w:pPr>
              <w:spacing w:line="480" w:lineRule="exact"/>
              <w:rPr>
                <w:bCs/>
                <w:iCs/>
                <w:sz w:val="24"/>
                <w:szCs w:val="24"/>
              </w:rPr>
            </w:pPr>
            <w:r w:rsidRPr="00B678C5">
              <w:rPr>
                <w:bCs/>
                <w:iCs/>
                <w:sz w:val="24"/>
                <w:szCs w:val="24"/>
              </w:rPr>
              <w:t>□</w:t>
            </w:r>
            <w:r w:rsidR="00777389" w:rsidRPr="00B678C5">
              <w:rPr>
                <w:sz w:val="24"/>
                <w:szCs w:val="24"/>
              </w:rPr>
              <w:t>电话会议</w:t>
            </w:r>
          </w:p>
          <w:p w14:paraId="12074935" w14:textId="1E731791" w:rsidR="00777389" w:rsidRPr="00A65ED3" w:rsidRDefault="00A65ED3" w:rsidP="00A65ED3">
            <w:pPr>
              <w:pStyle w:val="New0"/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u w:val="single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="00777389" w:rsidRPr="00B678C5">
              <w:rPr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现场调研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777389" w:rsidRPr="00B678C5" w14:paraId="5F0B7C9A" w14:textId="77777777" w:rsidTr="00162D41">
        <w:trPr>
          <w:trHeight w:val="1124"/>
        </w:trPr>
        <w:tc>
          <w:tcPr>
            <w:tcW w:w="1526" w:type="dxa"/>
            <w:vAlign w:val="center"/>
          </w:tcPr>
          <w:p w14:paraId="03D9C2E0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996" w:type="dxa"/>
            <w:vAlign w:val="center"/>
          </w:tcPr>
          <w:p w14:paraId="769D797D" w14:textId="3928337E" w:rsidR="00E85EC4" w:rsidRDefault="00E85EC4" w:rsidP="00E85E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邹靖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F2A5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中金公司</w:t>
            </w:r>
          </w:p>
          <w:p w14:paraId="2E6229F8" w14:textId="200C7F76" w:rsidR="002E5695" w:rsidRDefault="00256AFC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吴志豪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C15A0">
              <w:rPr>
                <w:rFonts w:asciiTheme="minorEastAsia" w:hAnsiTheme="minorEastAsia"/>
                <w:sz w:val="24"/>
                <w:szCs w:val="24"/>
              </w:rPr>
              <w:t>建信</w:t>
            </w:r>
            <w:r w:rsidR="003A0B72">
              <w:rPr>
                <w:rFonts w:asciiTheme="minorEastAsia" w:hAnsiTheme="minorEastAsia"/>
                <w:sz w:val="24"/>
                <w:szCs w:val="24"/>
              </w:rPr>
              <w:t>资管</w:t>
            </w:r>
            <w:r w:rsidR="003A0B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44A7CEBA" w14:textId="45D85D4A" w:rsidR="003A0B72" w:rsidRDefault="00256AFC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何宇超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A0B72">
              <w:rPr>
                <w:rFonts w:asciiTheme="minorEastAsia" w:hAnsiTheme="minorEastAsia" w:hint="eastAsia"/>
                <w:sz w:val="24"/>
                <w:szCs w:val="24"/>
              </w:rPr>
              <w:t>复星集团</w:t>
            </w:r>
            <w:r w:rsidR="003A0B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4A5A283D" w14:textId="2321550D" w:rsidR="003A0B72" w:rsidRDefault="00256AFC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庄琰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F2A5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 w:rsidR="003A0B72">
              <w:rPr>
                <w:rFonts w:asciiTheme="minorEastAsia" w:hAnsiTheme="minorEastAsia" w:hint="eastAsia"/>
                <w:sz w:val="24"/>
                <w:szCs w:val="24"/>
              </w:rPr>
              <w:t>彤</w:t>
            </w:r>
            <w:proofErr w:type="gramEnd"/>
            <w:r w:rsidR="003A0B72">
              <w:rPr>
                <w:rFonts w:asciiTheme="minorEastAsia" w:hAnsiTheme="minorEastAsia" w:hint="eastAsia"/>
                <w:sz w:val="24"/>
                <w:szCs w:val="24"/>
              </w:rPr>
              <w:t>源投资</w:t>
            </w:r>
            <w:r w:rsidR="003A0B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687A9B25" w14:textId="19CCA7FA" w:rsidR="00256AFC" w:rsidRDefault="00256AFC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王海山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华泰证券</w:t>
            </w:r>
          </w:p>
          <w:p w14:paraId="5284A4A4" w14:textId="37CA6658" w:rsidR="00BD3F31" w:rsidRDefault="00BD3F31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真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F2A5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广发证券</w:t>
            </w:r>
          </w:p>
          <w:p w14:paraId="2B277E35" w14:textId="379CE897" w:rsidR="00BD3F31" w:rsidRDefault="00BD3F31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周佳莹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宝盈基金</w:t>
            </w:r>
          </w:p>
          <w:p w14:paraId="1993C099" w14:textId="6890C8FD" w:rsidR="00BD3F31" w:rsidRDefault="00E85EC4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刘海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彬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新华基金</w:t>
            </w:r>
          </w:p>
          <w:p w14:paraId="157B8D8C" w14:textId="15CC39F9" w:rsidR="00E85EC4" w:rsidRDefault="00E85EC4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杜婷婷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="001C15A0">
              <w:rPr>
                <w:rFonts w:asciiTheme="minorEastAsia" w:hAnsiTheme="minorEastAsia" w:hint="eastAsia"/>
                <w:sz w:val="24"/>
                <w:szCs w:val="24"/>
              </w:rPr>
              <w:t>瓴</w:t>
            </w:r>
            <w:proofErr w:type="gramEnd"/>
            <w:r w:rsidR="001C15A0">
              <w:rPr>
                <w:rFonts w:asciiTheme="minorEastAsia" w:hAnsiTheme="minorEastAsia" w:hint="eastAsia"/>
                <w:sz w:val="24"/>
                <w:szCs w:val="24"/>
              </w:rPr>
              <w:t>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投资</w:t>
            </w:r>
          </w:p>
          <w:p w14:paraId="437607BF" w14:textId="1EC5A220" w:rsidR="00042352" w:rsidRDefault="00042352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熊宏婷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启辰投资</w:t>
            </w:r>
          </w:p>
          <w:p w14:paraId="1EE95E6C" w14:textId="16DDF84E" w:rsidR="00042352" w:rsidRDefault="00042352" w:rsidP="00EC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胡佳好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径流资本</w:t>
            </w:r>
          </w:p>
          <w:p w14:paraId="62BDFC5E" w14:textId="77777777" w:rsidR="003A0B72" w:rsidRDefault="00042352" w:rsidP="0004235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李昌强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拾贝投资</w:t>
            </w:r>
          </w:p>
          <w:p w14:paraId="59647286" w14:textId="58E56E3D" w:rsidR="00E75CA8" w:rsidRDefault="00E75CA8" w:rsidP="000423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潘孜骅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C15A0">
              <w:rPr>
                <w:rFonts w:asciiTheme="minorEastAsia" w:hAnsiTheme="minorEastAsia" w:hint="eastAsia"/>
                <w:sz w:val="24"/>
                <w:szCs w:val="24"/>
              </w:rPr>
              <w:t>银杏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资本</w:t>
            </w:r>
          </w:p>
          <w:p w14:paraId="0A61BB62" w14:textId="77777777" w:rsidR="00E75CA8" w:rsidRDefault="00E75CA8" w:rsidP="000423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王建东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相聚资本</w:t>
            </w:r>
          </w:p>
          <w:p w14:paraId="5415AFF0" w14:textId="6A3AE045" w:rsidR="00E75CA8" w:rsidRPr="00832A98" w:rsidRDefault="00E75CA8" w:rsidP="000423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陈珺诚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相聚资本</w:t>
            </w:r>
          </w:p>
        </w:tc>
      </w:tr>
      <w:tr w:rsidR="00777389" w:rsidRPr="00B678C5" w14:paraId="17176A3F" w14:textId="77777777" w:rsidTr="00ED583A">
        <w:trPr>
          <w:trHeight w:val="460"/>
        </w:trPr>
        <w:tc>
          <w:tcPr>
            <w:tcW w:w="1526" w:type="dxa"/>
            <w:vAlign w:val="center"/>
          </w:tcPr>
          <w:p w14:paraId="56B807CB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时间</w:t>
            </w:r>
          </w:p>
        </w:tc>
        <w:tc>
          <w:tcPr>
            <w:tcW w:w="6996" w:type="dxa"/>
            <w:vAlign w:val="center"/>
          </w:tcPr>
          <w:p w14:paraId="6D0FED81" w14:textId="0ACF4EB1" w:rsidR="005F386B" w:rsidRPr="00613A92" w:rsidRDefault="000C5F86" w:rsidP="004A3515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202</w:t>
            </w:r>
            <w:r w:rsidR="003A0B72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3A0B72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7E458B">
              <w:rPr>
                <w:rFonts w:ascii="宋体" w:hAnsi="宋体" w:hint="eastAsia"/>
                <w:bCs/>
                <w:iCs/>
                <w:sz w:val="24"/>
              </w:rPr>
              <w:t>1</w:t>
            </w:r>
            <w:r w:rsidR="003A0B72">
              <w:rPr>
                <w:rFonts w:ascii="宋体" w:hAnsi="宋体" w:hint="eastAsia"/>
                <w:bCs/>
                <w:iCs/>
                <w:sz w:val="24"/>
              </w:rPr>
              <w:t>8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日 1</w:t>
            </w:r>
            <w:r w:rsidR="003A0B72">
              <w:rPr>
                <w:rFonts w:ascii="宋体" w:hAnsi="宋体" w:hint="eastAsia"/>
                <w:bCs/>
                <w:iCs/>
                <w:sz w:val="24"/>
              </w:rPr>
              <w:t>4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:00-</w:t>
            </w:r>
            <w:r w:rsidR="004A3515">
              <w:rPr>
                <w:rFonts w:ascii="宋体" w:hAnsi="宋体" w:hint="eastAsia"/>
                <w:bCs/>
                <w:iCs/>
                <w:sz w:val="24"/>
              </w:rPr>
              <w:t>15:3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0</w:t>
            </w:r>
          </w:p>
        </w:tc>
      </w:tr>
      <w:tr w:rsidR="00777389" w:rsidRPr="00B678C5" w14:paraId="736EAFBD" w14:textId="77777777" w:rsidTr="00ED583A">
        <w:trPr>
          <w:trHeight w:val="450"/>
        </w:trPr>
        <w:tc>
          <w:tcPr>
            <w:tcW w:w="1526" w:type="dxa"/>
            <w:vAlign w:val="center"/>
          </w:tcPr>
          <w:p w14:paraId="7853BA71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6996" w:type="dxa"/>
            <w:vAlign w:val="center"/>
          </w:tcPr>
          <w:p w14:paraId="3F246CCC" w14:textId="78EE1352" w:rsidR="00777389" w:rsidRPr="00B678C5" w:rsidRDefault="00ED583A" w:rsidP="00613A92">
            <w:pPr>
              <w:pStyle w:val="New0"/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上海市嘉定区宝</w:t>
            </w:r>
            <w:proofErr w:type="gramStart"/>
            <w:r w:rsidRPr="00B678C5">
              <w:rPr>
                <w:rFonts w:ascii="宋体" w:hAnsi="宋体" w:hint="eastAsia"/>
                <w:bCs/>
                <w:iCs/>
                <w:sz w:val="24"/>
              </w:rPr>
              <w:t>钱公路</w:t>
            </w:r>
            <w:proofErr w:type="gramEnd"/>
            <w:r w:rsidRPr="00B678C5">
              <w:rPr>
                <w:rFonts w:ascii="宋体" w:hAnsi="宋体" w:hint="eastAsia"/>
                <w:bCs/>
                <w:iCs/>
                <w:sz w:val="24"/>
              </w:rPr>
              <w:t>555号</w:t>
            </w:r>
          </w:p>
        </w:tc>
      </w:tr>
      <w:tr w:rsidR="00777389" w:rsidRPr="00B678C5" w14:paraId="32DBB040" w14:textId="77777777" w:rsidTr="00ED583A">
        <w:trPr>
          <w:trHeight w:val="1010"/>
        </w:trPr>
        <w:tc>
          <w:tcPr>
            <w:tcW w:w="1526" w:type="dxa"/>
            <w:vAlign w:val="center"/>
          </w:tcPr>
          <w:p w14:paraId="7858D97F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996" w:type="dxa"/>
            <w:vAlign w:val="center"/>
          </w:tcPr>
          <w:p w14:paraId="039CD673" w14:textId="2FFBB9C6" w:rsidR="00777389" w:rsidRPr="00B678C5" w:rsidRDefault="006A058D" w:rsidP="002741F9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proofErr w:type="gramStart"/>
            <w:r w:rsidRPr="00B678C5">
              <w:rPr>
                <w:rFonts w:ascii="宋体" w:hAnsi="宋体" w:hint="eastAsia"/>
                <w:bCs/>
                <w:iCs/>
                <w:sz w:val="24"/>
              </w:rPr>
              <w:t>董秘</w:t>
            </w:r>
            <w:proofErr w:type="gramEnd"/>
            <w:r w:rsidR="002741F9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B678C5">
              <w:rPr>
                <w:rFonts w:ascii="宋体" w:hAnsi="宋体" w:hint="eastAsia"/>
                <w:bCs/>
                <w:iCs/>
                <w:sz w:val="24"/>
              </w:rPr>
              <w:t>郑晓荣</w:t>
            </w:r>
            <w:r w:rsidR="007B6D06" w:rsidRPr="00B678C5" w:rsidDel="007B6D06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</w:p>
        </w:tc>
      </w:tr>
      <w:tr w:rsidR="008747C7" w:rsidRPr="00B678C5" w14:paraId="5CFA294A" w14:textId="2A0B6D74" w:rsidTr="00ED583A">
        <w:trPr>
          <w:trHeight w:val="1797"/>
        </w:trPr>
        <w:tc>
          <w:tcPr>
            <w:tcW w:w="1526" w:type="dxa"/>
            <w:vAlign w:val="center"/>
          </w:tcPr>
          <w:p w14:paraId="20544C27" w14:textId="3288C62A" w:rsidR="008747C7" w:rsidRPr="00B678C5" w:rsidRDefault="008747C7" w:rsidP="00F32AB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996" w:type="dxa"/>
            <w:vAlign w:val="center"/>
          </w:tcPr>
          <w:p w14:paraId="05C889A3" w14:textId="77777777" w:rsidR="00A45152" w:rsidRPr="002741F9" w:rsidRDefault="00A45152" w:rsidP="00A4515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741F9">
              <w:rPr>
                <w:rFonts w:ascii="宋体" w:hAnsi="宋体" w:hint="eastAsia"/>
                <w:sz w:val="24"/>
                <w:szCs w:val="24"/>
              </w:rPr>
              <w:t>问答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</w:p>
          <w:p w14:paraId="186CF3B8" w14:textId="327ABD8E" w:rsidR="002F2CA2" w:rsidRDefault="00A45152" w:rsidP="00A4515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741F9">
              <w:rPr>
                <w:rFonts w:ascii="宋体" w:hAnsi="宋体" w:hint="eastAsia"/>
                <w:sz w:val="24"/>
                <w:szCs w:val="24"/>
              </w:rPr>
              <w:t>1、</w:t>
            </w:r>
            <w:r w:rsidR="00FC6592">
              <w:rPr>
                <w:rFonts w:ascii="宋体" w:hAnsi="宋体" w:hint="eastAsia"/>
                <w:sz w:val="24"/>
                <w:szCs w:val="24"/>
              </w:rPr>
              <w:t>专业照明</w:t>
            </w:r>
            <w:r w:rsidR="0070213B">
              <w:rPr>
                <w:rFonts w:ascii="宋体" w:hAnsi="宋体" w:hint="eastAsia"/>
                <w:sz w:val="24"/>
                <w:szCs w:val="24"/>
              </w:rPr>
              <w:t>与厂用</w:t>
            </w:r>
            <w:r w:rsidR="00FC6592">
              <w:rPr>
                <w:rFonts w:ascii="宋体" w:hAnsi="宋体" w:hint="eastAsia"/>
                <w:sz w:val="24"/>
                <w:szCs w:val="24"/>
              </w:rPr>
              <w:t>防爆</w:t>
            </w:r>
            <w:r w:rsidR="0070213B">
              <w:rPr>
                <w:rFonts w:ascii="宋体" w:hAnsi="宋体" w:hint="eastAsia"/>
                <w:sz w:val="24"/>
                <w:szCs w:val="24"/>
              </w:rPr>
              <w:t>的销售渠道是一</w:t>
            </w:r>
            <w:r w:rsidR="002E5EEA">
              <w:rPr>
                <w:rFonts w:ascii="宋体" w:hAnsi="宋体" w:hint="eastAsia"/>
                <w:sz w:val="24"/>
                <w:szCs w:val="24"/>
              </w:rPr>
              <w:t>样</w:t>
            </w:r>
            <w:r w:rsidR="0070213B">
              <w:rPr>
                <w:rFonts w:ascii="宋体" w:hAnsi="宋体" w:hint="eastAsia"/>
                <w:sz w:val="24"/>
                <w:szCs w:val="24"/>
              </w:rPr>
              <w:t>的吗</w:t>
            </w:r>
            <w:r w:rsidR="00FC6592">
              <w:rPr>
                <w:rFonts w:ascii="宋体" w:hAnsi="宋体" w:hint="eastAsia"/>
                <w:sz w:val="24"/>
                <w:szCs w:val="24"/>
              </w:rPr>
              <w:t>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5DEF8C70" w14:textId="0E6F5926" w:rsidR="00FC6592" w:rsidRDefault="0070213B" w:rsidP="00020D61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="00DF18F5">
              <w:rPr>
                <w:rFonts w:ascii="宋体" w:hAnsi="宋体" w:hint="eastAsia"/>
                <w:sz w:val="24"/>
                <w:szCs w:val="24"/>
              </w:rPr>
              <w:t>有部分重叠</w:t>
            </w:r>
            <w:r w:rsidR="004D060B">
              <w:rPr>
                <w:rFonts w:ascii="宋体" w:hAnsi="宋体" w:hint="eastAsia"/>
                <w:sz w:val="24"/>
                <w:szCs w:val="24"/>
              </w:rPr>
              <w:t>。</w:t>
            </w:r>
            <w:r w:rsidR="0037189A">
              <w:rPr>
                <w:rFonts w:ascii="宋体" w:hAnsi="宋体" w:hint="eastAsia"/>
                <w:sz w:val="24"/>
                <w:szCs w:val="24"/>
              </w:rPr>
              <w:t>两者的</w:t>
            </w:r>
            <w:r w:rsidR="00FC6592">
              <w:rPr>
                <w:rFonts w:ascii="宋体" w:hAnsi="宋体" w:hint="eastAsia"/>
                <w:sz w:val="24"/>
                <w:szCs w:val="24"/>
              </w:rPr>
              <w:t>业务模式是一样的，</w:t>
            </w:r>
            <w:r w:rsidR="0037189A">
              <w:rPr>
                <w:rFonts w:ascii="宋体" w:hAnsi="宋体" w:hint="eastAsia"/>
                <w:sz w:val="24"/>
                <w:szCs w:val="24"/>
              </w:rPr>
              <w:t>都是采取业务发展商模式，</w:t>
            </w:r>
            <w:r w:rsidR="00BF32A2">
              <w:rPr>
                <w:rFonts w:ascii="宋体" w:hAnsi="宋体" w:hint="eastAsia"/>
                <w:sz w:val="24"/>
                <w:szCs w:val="24"/>
              </w:rPr>
              <w:t>销售渠道有部分重叠。</w:t>
            </w:r>
          </w:p>
          <w:p w14:paraId="4A545BBC" w14:textId="77777777" w:rsidR="00D428D5" w:rsidRPr="00020D61" w:rsidRDefault="00D428D5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21502087" w14:textId="71698887" w:rsidR="00D428D5" w:rsidRPr="0019655E" w:rsidRDefault="00FC6592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9655E">
              <w:rPr>
                <w:rFonts w:ascii="宋体" w:hAnsi="宋体" w:hint="eastAsia"/>
                <w:sz w:val="24"/>
                <w:szCs w:val="24"/>
              </w:rPr>
              <w:t>2.专业照明</w:t>
            </w:r>
            <w:r w:rsidR="007E4925" w:rsidRPr="0019655E">
              <w:rPr>
                <w:rFonts w:ascii="宋体" w:hAnsi="宋体" w:hint="eastAsia"/>
                <w:sz w:val="24"/>
                <w:szCs w:val="24"/>
              </w:rPr>
              <w:t>产品相较防爆产品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的</w:t>
            </w:r>
            <w:r w:rsidR="007E4925" w:rsidRPr="0019655E">
              <w:rPr>
                <w:rFonts w:ascii="宋体" w:hAnsi="宋体" w:hint="eastAsia"/>
                <w:sz w:val="24"/>
                <w:szCs w:val="24"/>
              </w:rPr>
              <w:t>标准化程度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更高？</w:t>
            </w:r>
            <w:r w:rsidR="00BF32A2" w:rsidRPr="0019655E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319D2373" w14:textId="60BBBF00" w:rsidR="007E4925" w:rsidRPr="0019655E" w:rsidRDefault="007E4925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9655E">
              <w:rPr>
                <w:rFonts w:ascii="宋体" w:hAnsi="宋体" w:hint="eastAsia"/>
                <w:sz w:val="24"/>
                <w:szCs w:val="24"/>
              </w:rPr>
              <w:lastRenderedPageBreak/>
              <w:t>答：</w:t>
            </w:r>
            <w:r w:rsidR="002F2CA2" w:rsidRPr="0019655E">
              <w:rPr>
                <w:rFonts w:ascii="宋体" w:hAnsi="宋体" w:hint="eastAsia"/>
                <w:sz w:val="24"/>
                <w:szCs w:val="24"/>
              </w:rPr>
              <w:t>专业照明产品中有一部分是标准化产品，定制化产品也很多。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专业照明产品是从移动</w:t>
            </w:r>
            <w:r w:rsidR="004D060B">
              <w:rPr>
                <w:rFonts w:ascii="宋体" w:hAnsi="宋体" w:hint="eastAsia"/>
                <w:sz w:val="24"/>
                <w:szCs w:val="24"/>
              </w:rPr>
              <w:t>照明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的基础上发展起来的，后来设备多用于</w:t>
            </w:r>
            <w:r w:rsidR="003F5955" w:rsidRPr="0019655E">
              <w:rPr>
                <w:rFonts w:ascii="宋体" w:hAnsi="宋体" w:hint="eastAsia"/>
                <w:sz w:val="24"/>
                <w:szCs w:val="24"/>
              </w:rPr>
              <w:t>电力、公安、消防、部队、铁路、城际高铁及轨道交通、港口、场馆等领域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，他的移动性产品很多</w:t>
            </w:r>
            <w:r w:rsidR="002F2CA2" w:rsidRPr="0019655E">
              <w:rPr>
                <w:rFonts w:ascii="宋体" w:hAnsi="宋体" w:hint="eastAsia"/>
                <w:sz w:val="24"/>
                <w:szCs w:val="24"/>
              </w:rPr>
              <w:t>。产品总体的工艺、质量要求低于防爆电器，</w:t>
            </w:r>
            <w:r w:rsidR="003F5955" w:rsidRPr="0019655E">
              <w:rPr>
                <w:rFonts w:ascii="宋体" w:hAnsi="宋体" w:hint="eastAsia"/>
                <w:sz w:val="24"/>
                <w:szCs w:val="24"/>
              </w:rPr>
              <w:t>应用场景</w:t>
            </w:r>
            <w:r w:rsidR="002F2CA2" w:rsidRPr="0019655E">
              <w:rPr>
                <w:rFonts w:ascii="宋体" w:hAnsi="宋体" w:hint="eastAsia"/>
                <w:sz w:val="24"/>
                <w:szCs w:val="24"/>
              </w:rPr>
              <w:t>也</w:t>
            </w:r>
            <w:r w:rsidR="003F5955" w:rsidRPr="0019655E">
              <w:rPr>
                <w:rFonts w:ascii="宋体" w:hAnsi="宋体" w:hint="eastAsia"/>
                <w:sz w:val="24"/>
                <w:szCs w:val="24"/>
              </w:rPr>
              <w:t>不同于防爆电器行业。</w:t>
            </w:r>
          </w:p>
          <w:p w14:paraId="7AA81F70" w14:textId="77777777" w:rsidR="007E4925" w:rsidRPr="0019655E" w:rsidRDefault="007E4925" w:rsidP="003F5955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14:paraId="335F12B1" w14:textId="0C68EA8B" w:rsidR="003F5955" w:rsidRPr="0019655E" w:rsidRDefault="003F5955" w:rsidP="003F5955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  <w:r w:rsidRPr="0019655E">
              <w:rPr>
                <w:rFonts w:ascii="宋体" w:hAnsi="宋体" w:hint="eastAsia"/>
                <w:sz w:val="24"/>
                <w:szCs w:val="24"/>
              </w:rPr>
              <w:t xml:space="preserve">    3.白酒的总体防爆产品市场需求是如何测算的？在同等厂区面积下，</w:t>
            </w:r>
            <w:r w:rsidR="00B8489C" w:rsidRPr="0019655E">
              <w:rPr>
                <w:rFonts w:ascii="宋体" w:hAnsi="宋体" w:hint="eastAsia"/>
                <w:sz w:val="24"/>
                <w:szCs w:val="24"/>
              </w:rPr>
              <w:t>同等面积的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白酒厂的</w:t>
            </w:r>
            <w:r w:rsidR="00587E46" w:rsidRPr="0019655E">
              <w:rPr>
                <w:rFonts w:ascii="宋体" w:hAnsi="宋体" w:hint="eastAsia"/>
                <w:sz w:val="24"/>
                <w:szCs w:val="24"/>
              </w:rPr>
              <w:t>防爆电器需求量与</w:t>
            </w:r>
            <w:r w:rsidR="0026070C" w:rsidRPr="0019655E">
              <w:rPr>
                <w:rFonts w:ascii="宋体" w:hAnsi="宋体" w:hint="eastAsia"/>
                <w:sz w:val="24"/>
                <w:szCs w:val="24"/>
              </w:rPr>
              <w:t>普通化工行业厂区的需求</w:t>
            </w:r>
            <w:r w:rsidR="00B8489C" w:rsidRPr="0019655E">
              <w:rPr>
                <w:rFonts w:ascii="宋体" w:hAnsi="宋体" w:hint="eastAsia"/>
                <w:sz w:val="24"/>
                <w:szCs w:val="24"/>
              </w:rPr>
              <w:t>防爆电器数</w:t>
            </w:r>
            <w:r w:rsidR="0026070C" w:rsidRPr="0019655E">
              <w:rPr>
                <w:rFonts w:ascii="宋体" w:hAnsi="宋体" w:hint="eastAsia"/>
                <w:sz w:val="24"/>
                <w:szCs w:val="24"/>
              </w:rPr>
              <w:t>量一样吗？</w:t>
            </w:r>
            <w:r w:rsidR="00BF32A2" w:rsidRPr="0019655E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69AC1E12" w14:textId="19BCA16A" w:rsidR="003F5955" w:rsidRDefault="003F5955" w:rsidP="004D060B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9655E">
              <w:rPr>
                <w:rFonts w:ascii="宋体" w:hAnsi="宋体" w:hint="eastAsia"/>
                <w:sz w:val="24"/>
                <w:szCs w:val="24"/>
              </w:rPr>
              <w:t>答：目前还</w:t>
            </w:r>
            <w:r w:rsidR="00FC6592" w:rsidRPr="0019655E">
              <w:rPr>
                <w:rFonts w:ascii="宋体" w:hAnsi="宋体" w:hint="eastAsia"/>
                <w:sz w:val="24"/>
                <w:szCs w:val="24"/>
              </w:rPr>
              <w:t>没有权威的机构进行测量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。市场需求</w:t>
            </w:r>
            <w:r w:rsidR="00FC6592" w:rsidRPr="0019655E">
              <w:rPr>
                <w:rFonts w:ascii="宋体" w:hAnsi="宋体" w:hint="eastAsia"/>
                <w:sz w:val="24"/>
                <w:szCs w:val="24"/>
              </w:rPr>
              <w:t>目前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主要由旧的酒厂车间厂房改造与新的酒厂厂房建设投入组成</w:t>
            </w:r>
            <w:r w:rsidR="002F2CA2" w:rsidRPr="0019655E">
              <w:rPr>
                <w:rFonts w:ascii="宋体" w:hAnsi="宋体" w:hint="eastAsia"/>
                <w:sz w:val="24"/>
                <w:szCs w:val="24"/>
              </w:rPr>
              <w:t>，白酒企业生产和储存白酒量与厂房面积正相关</w:t>
            </w:r>
            <w:r w:rsidRPr="0019655E">
              <w:rPr>
                <w:rFonts w:ascii="宋体" w:hAnsi="宋体" w:hint="eastAsia"/>
                <w:sz w:val="24"/>
                <w:szCs w:val="24"/>
              </w:rPr>
              <w:t>。</w:t>
            </w:r>
            <w:r w:rsidR="00B8489C" w:rsidRPr="0019655E">
              <w:rPr>
                <w:rFonts w:ascii="宋体" w:hAnsi="宋体" w:hint="eastAsia"/>
                <w:sz w:val="24"/>
                <w:szCs w:val="24"/>
              </w:rPr>
              <w:t>同等面积下，</w:t>
            </w:r>
            <w:r w:rsidR="0026070C" w:rsidRPr="0019655E">
              <w:rPr>
                <w:rFonts w:ascii="宋体" w:hAnsi="宋体" w:hint="eastAsia"/>
                <w:sz w:val="24"/>
                <w:szCs w:val="24"/>
              </w:rPr>
              <w:t>白酒厂的防爆电器需求量与普通化工行业厂区的需求</w:t>
            </w:r>
            <w:r w:rsidR="0026070C">
              <w:rPr>
                <w:rFonts w:ascii="宋体" w:hAnsi="宋体" w:hint="eastAsia"/>
                <w:sz w:val="24"/>
                <w:szCs w:val="24"/>
              </w:rPr>
              <w:t>量是</w:t>
            </w:r>
            <w:r w:rsidR="002F2CA2">
              <w:rPr>
                <w:rFonts w:ascii="宋体" w:hAnsi="宋体" w:hint="eastAsia"/>
                <w:sz w:val="24"/>
                <w:szCs w:val="24"/>
              </w:rPr>
              <w:t>相近的</w:t>
            </w:r>
            <w:r w:rsidR="0026070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19FC9DBB" w14:textId="77777777" w:rsidR="00D428D5" w:rsidRDefault="00D428D5" w:rsidP="0026070C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14:paraId="0B3BDBBD" w14:textId="70DD236A" w:rsidR="00D428D5" w:rsidRDefault="0026070C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 w:rsidR="008D523C">
              <w:rPr>
                <w:rFonts w:ascii="宋体" w:hAnsi="宋体" w:hint="eastAsia"/>
                <w:sz w:val="24"/>
                <w:szCs w:val="24"/>
              </w:rPr>
              <w:t>防爆电器是不是只是外壳</w:t>
            </w:r>
            <w:r w:rsidR="00F666EE">
              <w:rPr>
                <w:rFonts w:ascii="宋体" w:hAnsi="宋体" w:hint="eastAsia"/>
                <w:sz w:val="24"/>
                <w:szCs w:val="24"/>
              </w:rPr>
              <w:t>跟其他电器产品</w:t>
            </w:r>
            <w:r w:rsidR="008D523C">
              <w:rPr>
                <w:rFonts w:ascii="宋体" w:hAnsi="宋体" w:hint="eastAsia"/>
                <w:sz w:val="24"/>
                <w:szCs w:val="24"/>
              </w:rPr>
              <w:t>不一样？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33B47EB8" w14:textId="6C30E4D8" w:rsidR="008D523C" w:rsidRDefault="00F666EE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="008D523C">
              <w:rPr>
                <w:rFonts w:ascii="宋体" w:hAnsi="宋体" w:hint="eastAsia"/>
                <w:sz w:val="24"/>
                <w:szCs w:val="24"/>
              </w:rPr>
              <w:t>不是的。</w:t>
            </w:r>
            <w:r w:rsidRPr="00F666EE">
              <w:rPr>
                <w:rFonts w:ascii="宋体" w:hAnsi="宋体" w:hint="eastAsia"/>
                <w:sz w:val="24"/>
                <w:szCs w:val="24"/>
              </w:rPr>
              <w:t>根据不同防爆原理，其类别可分为隔爆型、</w:t>
            </w:r>
            <w:proofErr w:type="gramStart"/>
            <w:r w:rsidRPr="00F666EE">
              <w:rPr>
                <w:rFonts w:ascii="宋体" w:hAnsi="宋体" w:hint="eastAsia"/>
                <w:sz w:val="24"/>
                <w:szCs w:val="24"/>
              </w:rPr>
              <w:t>增安型</w:t>
            </w:r>
            <w:proofErr w:type="gramEnd"/>
            <w:r w:rsidRPr="00F666EE">
              <w:rPr>
                <w:rFonts w:ascii="宋体" w:hAnsi="宋体" w:hint="eastAsia"/>
                <w:sz w:val="24"/>
                <w:szCs w:val="24"/>
              </w:rPr>
              <w:t>、本质安全型、正压型、油浸型、充砂型、</w:t>
            </w:r>
            <w:proofErr w:type="gramStart"/>
            <w:r w:rsidRPr="00F666EE">
              <w:rPr>
                <w:rFonts w:ascii="宋体" w:hAnsi="宋体" w:hint="eastAsia"/>
                <w:sz w:val="24"/>
                <w:szCs w:val="24"/>
              </w:rPr>
              <w:t>浇封型</w:t>
            </w:r>
            <w:proofErr w:type="gramEnd"/>
            <w:r w:rsidRPr="00F666EE">
              <w:rPr>
                <w:rFonts w:ascii="宋体" w:hAnsi="宋体" w:hint="eastAsia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="008E7207">
              <w:rPr>
                <w:rFonts w:ascii="宋体" w:hAnsi="宋体" w:hint="eastAsia"/>
                <w:sz w:val="24"/>
                <w:szCs w:val="24"/>
              </w:rPr>
              <w:t>每种技术都对工艺有着严苛的要求，因为防爆产品的特殊性，每款产品都需要认证。</w:t>
            </w:r>
          </w:p>
          <w:p w14:paraId="3B407DDE" w14:textId="77777777" w:rsidR="008D523C" w:rsidRPr="008E7207" w:rsidRDefault="008D523C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429841E" w14:textId="2F13957A" w:rsidR="008D523C" w:rsidRDefault="00F7734D" w:rsidP="00F7734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 w:rsidR="00B83286">
              <w:rPr>
                <w:rFonts w:ascii="宋体" w:hAnsi="宋体" w:hint="eastAsia"/>
                <w:sz w:val="24"/>
                <w:szCs w:val="24"/>
              </w:rPr>
              <w:t>公司所谓的“认证”，是</w:t>
            </w:r>
            <w:r w:rsidR="007E5F2B">
              <w:rPr>
                <w:rFonts w:ascii="宋体" w:hAnsi="宋体" w:hint="eastAsia"/>
                <w:sz w:val="24"/>
                <w:szCs w:val="24"/>
              </w:rPr>
              <w:t>每一款</w:t>
            </w:r>
            <w:r w:rsidR="00B83286">
              <w:rPr>
                <w:rFonts w:ascii="宋体" w:hAnsi="宋体" w:hint="eastAsia"/>
                <w:sz w:val="24"/>
                <w:szCs w:val="24"/>
              </w:rPr>
              <w:t>防爆</w:t>
            </w:r>
            <w:r w:rsidR="007E5F2B">
              <w:rPr>
                <w:rFonts w:ascii="宋体" w:hAnsi="宋体" w:hint="eastAsia"/>
                <w:sz w:val="24"/>
                <w:szCs w:val="24"/>
              </w:rPr>
              <w:t>产品都</w:t>
            </w:r>
            <w:r w:rsidR="008D523C">
              <w:rPr>
                <w:rFonts w:ascii="宋体" w:hAnsi="宋体" w:hint="eastAsia"/>
                <w:sz w:val="24"/>
                <w:szCs w:val="24"/>
              </w:rPr>
              <w:t>需要认证还是</w:t>
            </w:r>
            <w:r w:rsidR="00B83286">
              <w:rPr>
                <w:rFonts w:ascii="宋体" w:hAnsi="宋体" w:hint="eastAsia"/>
                <w:sz w:val="24"/>
                <w:szCs w:val="24"/>
              </w:rPr>
              <w:t>只需要</w:t>
            </w:r>
            <w:r w:rsidR="008D523C">
              <w:rPr>
                <w:rFonts w:ascii="宋体" w:hAnsi="宋体" w:hint="eastAsia"/>
                <w:sz w:val="24"/>
                <w:szCs w:val="24"/>
              </w:rPr>
              <w:t>公司</w:t>
            </w:r>
            <w:r w:rsidR="00B83286">
              <w:rPr>
                <w:rFonts w:ascii="宋体" w:hAnsi="宋体" w:hint="eastAsia"/>
                <w:sz w:val="24"/>
                <w:szCs w:val="24"/>
              </w:rPr>
              <w:t>资质</w:t>
            </w:r>
            <w:r w:rsidR="008D523C">
              <w:rPr>
                <w:rFonts w:ascii="宋体" w:hAnsi="宋体" w:hint="eastAsia"/>
                <w:sz w:val="24"/>
                <w:szCs w:val="24"/>
              </w:rPr>
              <w:t>认证？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0D6422C7" w14:textId="53288CAA" w:rsidR="00E1545D" w:rsidRDefault="00B83286" w:rsidP="00E1545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答：对公司也需要认证，对每一个产品也需要认证。</w:t>
            </w:r>
            <w:r w:rsidR="00E1545D">
              <w:rPr>
                <w:rFonts w:ascii="宋体" w:hAnsi="宋体" w:hint="eastAsia"/>
                <w:sz w:val="24"/>
                <w:szCs w:val="24"/>
              </w:rPr>
              <w:t>原来国家对防爆电器采取的是生产许可证制度，国家只需要对这个企业能否生产防爆电器颁发证书。</w:t>
            </w:r>
            <w:r w:rsidR="00E1545D" w:rsidRPr="00E1545D">
              <w:rPr>
                <w:rFonts w:ascii="宋体" w:hAnsi="宋体" w:hint="eastAsia"/>
                <w:sz w:val="24"/>
                <w:szCs w:val="24"/>
              </w:rPr>
              <w:t>2019年，国家市场监督管理总局将防爆电</w:t>
            </w:r>
            <w:r w:rsidR="00E1545D">
              <w:rPr>
                <w:rFonts w:ascii="宋体" w:hAnsi="宋体" w:hint="eastAsia"/>
                <w:sz w:val="24"/>
                <w:szCs w:val="24"/>
              </w:rPr>
              <w:t>器</w:t>
            </w:r>
            <w:r w:rsidR="00E1545D" w:rsidRPr="00E1545D">
              <w:rPr>
                <w:rFonts w:ascii="宋体" w:hAnsi="宋体" w:hint="eastAsia"/>
                <w:sz w:val="24"/>
                <w:szCs w:val="24"/>
              </w:rPr>
              <w:t>产品由生产许可转为强制性产品认证（CCC认证）管理，</w:t>
            </w:r>
          </w:p>
          <w:p w14:paraId="1EEDBCDA" w14:textId="432ADBDA" w:rsidR="008D523C" w:rsidRPr="008D523C" w:rsidRDefault="000544A4" w:rsidP="00E1545D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从生产到流通到用户的最终方使用，作为企业都需要对产品负责</w:t>
            </w:r>
            <w:r w:rsidR="00487DA9">
              <w:rPr>
                <w:rFonts w:ascii="宋体" w:hAnsi="宋体" w:hint="eastAsia"/>
                <w:sz w:val="24"/>
                <w:szCs w:val="24"/>
              </w:rPr>
              <w:t>，即每一款产品</w:t>
            </w:r>
            <w:r w:rsidR="00A37F0A">
              <w:rPr>
                <w:rFonts w:ascii="宋体" w:hAnsi="宋体" w:hint="eastAsia"/>
                <w:sz w:val="24"/>
                <w:szCs w:val="24"/>
              </w:rPr>
              <w:t>都</w:t>
            </w:r>
            <w:r w:rsidR="00487DA9">
              <w:rPr>
                <w:rFonts w:ascii="宋体" w:hAnsi="宋体" w:hint="eastAsia"/>
                <w:sz w:val="24"/>
                <w:szCs w:val="24"/>
              </w:rPr>
              <w:t>需要得到强制性认证。</w:t>
            </w:r>
          </w:p>
          <w:p w14:paraId="12699C1B" w14:textId="77777777" w:rsidR="00D428D5" w:rsidRDefault="00D428D5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896855B" w14:textId="6B9BCD4F" w:rsidR="00D428D5" w:rsidRDefault="00E1545D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  <w:r w:rsidR="00B716C8">
              <w:rPr>
                <w:rFonts w:ascii="宋体" w:hAnsi="宋体" w:hint="eastAsia"/>
                <w:sz w:val="24"/>
                <w:szCs w:val="24"/>
              </w:rPr>
              <w:t>公司对</w:t>
            </w:r>
            <w:r w:rsidR="001447BD">
              <w:rPr>
                <w:rFonts w:ascii="宋体" w:hAnsi="宋体" w:hint="eastAsia"/>
                <w:sz w:val="24"/>
                <w:szCs w:val="24"/>
              </w:rPr>
              <w:t>防爆电器行业</w:t>
            </w:r>
            <w:r w:rsidR="00B716C8">
              <w:rPr>
                <w:rFonts w:ascii="宋体" w:hAnsi="宋体" w:hint="eastAsia"/>
                <w:sz w:val="24"/>
                <w:szCs w:val="24"/>
              </w:rPr>
              <w:t>中</w:t>
            </w:r>
            <w:r w:rsidR="009C03D2">
              <w:rPr>
                <w:rFonts w:ascii="宋体" w:hAnsi="宋体" w:hint="eastAsia"/>
                <w:sz w:val="24"/>
                <w:szCs w:val="24"/>
              </w:rPr>
              <w:t>的</w:t>
            </w:r>
            <w:r w:rsidR="000544A4">
              <w:rPr>
                <w:rFonts w:ascii="宋体" w:hAnsi="宋体" w:hint="eastAsia"/>
                <w:sz w:val="24"/>
                <w:szCs w:val="24"/>
              </w:rPr>
              <w:t>传统业务和新</w:t>
            </w:r>
            <w:r w:rsidR="00B716C8">
              <w:rPr>
                <w:rFonts w:ascii="宋体" w:hAnsi="宋体" w:hint="eastAsia"/>
                <w:sz w:val="24"/>
                <w:szCs w:val="24"/>
              </w:rPr>
              <w:t>兴</w:t>
            </w:r>
            <w:r w:rsidR="000544A4">
              <w:rPr>
                <w:rFonts w:ascii="宋体" w:hAnsi="宋体" w:hint="eastAsia"/>
                <w:sz w:val="24"/>
                <w:szCs w:val="24"/>
              </w:rPr>
              <w:t>业务的未来展望</w:t>
            </w:r>
            <w:r w:rsidR="00B716C8">
              <w:rPr>
                <w:rFonts w:ascii="宋体" w:hAnsi="宋体" w:hint="eastAsia"/>
                <w:sz w:val="24"/>
                <w:szCs w:val="24"/>
              </w:rPr>
              <w:t>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0A0D27C6" w14:textId="10B6C44F" w:rsidR="00E253C3" w:rsidRDefault="009C03D2" w:rsidP="009C03D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答：</w:t>
            </w:r>
            <w:r w:rsidR="000544A4">
              <w:rPr>
                <w:rFonts w:ascii="宋体" w:hAnsi="宋体" w:hint="eastAsia"/>
                <w:sz w:val="24"/>
                <w:szCs w:val="24"/>
              </w:rPr>
              <w:t>目前，传统板块和新</w:t>
            </w:r>
            <w:r>
              <w:rPr>
                <w:rFonts w:ascii="宋体" w:hAnsi="宋体" w:hint="eastAsia"/>
                <w:sz w:val="24"/>
                <w:szCs w:val="24"/>
              </w:rPr>
              <w:t>兴</w:t>
            </w:r>
            <w:r w:rsidR="000544A4">
              <w:rPr>
                <w:rFonts w:ascii="宋体" w:hAnsi="宋体" w:hint="eastAsia"/>
                <w:sz w:val="24"/>
                <w:szCs w:val="24"/>
              </w:rPr>
              <w:t>板块占比是6:4左右。未来的趋势，</w:t>
            </w:r>
            <w:r>
              <w:rPr>
                <w:rFonts w:ascii="宋体" w:hAnsi="宋体" w:hint="eastAsia"/>
                <w:sz w:val="24"/>
                <w:szCs w:val="24"/>
              </w:rPr>
              <w:t>我们认为</w:t>
            </w:r>
            <w:r w:rsidR="000544A4">
              <w:rPr>
                <w:rFonts w:ascii="宋体" w:hAnsi="宋体" w:hint="eastAsia"/>
                <w:sz w:val="24"/>
                <w:szCs w:val="24"/>
              </w:rPr>
              <w:t>传统</w:t>
            </w:r>
            <w:r>
              <w:rPr>
                <w:rFonts w:ascii="宋体" w:hAnsi="宋体" w:hint="eastAsia"/>
                <w:sz w:val="24"/>
                <w:szCs w:val="24"/>
              </w:rPr>
              <w:t>板块</w:t>
            </w:r>
            <w:r w:rsidR="000544A4">
              <w:rPr>
                <w:rFonts w:ascii="宋体" w:hAnsi="宋体" w:hint="eastAsia"/>
                <w:sz w:val="24"/>
                <w:szCs w:val="24"/>
              </w:rPr>
              <w:t>与新兴板块</w:t>
            </w:r>
            <w:r>
              <w:rPr>
                <w:rFonts w:ascii="宋体" w:hAnsi="宋体" w:hint="eastAsia"/>
                <w:sz w:val="24"/>
                <w:szCs w:val="24"/>
              </w:rPr>
              <w:t>各占50%；目前</w:t>
            </w:r>
            <w:r w:rsidR="000544A4">
              <w:rPr>
                <w:rFonts w:ascii="宋体" w:hAnsi="宋体" w:hint="eastAsia"/>
                <w:sz w:val="24"/>
                <w:szCs w:val="24"/>
              </w:rPr>
              <w:t>存量市场与增量市场</w:t>
            </w:r>
            <w:r w:rsidR="00E253C3">
              <w:rPr>
                <w:rFonts w:ascii="宋体" w:hAnsi="宋体" w:hint="eastAsia"/>
                <w:sz w:val="24"/>
                <w:szCs w:val="24"/>
              </w:rPr>
              <w:t>的占比为6:4</w:t>
            </w:r>
            <w:r>
              <w:rPr>
                <w:rFonts w:ascii="宋体" w:hAnsi="宋体" w:hint="eastAsia"/>
                <w:sz w:val="24"/>
                <w:szCs w:val="24"/>
              </w:rPr>
              <w:t>左右，</w:t>
            </w:r>
            <w:r w:rsidR="00E253C3">
              <w:rPr>
                <w:rFonts w:ascii="宋体" w:hAnsi="宋体" w:hint="eastAsia"/>
                <w:sz w:val="24"/>
                <w:szCs w:val="24"/>
              </w:rPr>
              <w:t>未来希望</w:t>
            </w:r>
            <w:r>
              <w:rPr>
                <w:rFonts w:ascii="宋体" w:hAnsi="宋体" w:hint="eastAsia"/>
                <w:sz w:val="24"/>
                <w:szCs w:val="24"/>
              </w:rPr>
              <w:t>在稳定</w:t>
            </w:r>
            <w:r w:rsidR="00E253C3">
              <w:rPr>
                <w:rFonts w:ascii="宋体" w:hAnsi="宋体" w:hint="eastAsia"/>
                <w:sz w:val="24"/>
                <w:szCs w:val="24"/>
              </w:rPr>
              <w:t>存量市场</w:t>
            </w:r>
            <w:r>
              <w:rPr>
                <w:rFonts w:ascii="宋体" w:hAnsi="宋体" w:hint="eastAsia"/>
                <w:sz w:val="24"/>
                <w:szCs w:val="24"/>
              </w:rPr>
              <w:t>的同时，加大</w:t>
            </w:r>
            <w:r w:rsidR="00E253C3">
              <w:rPr>
                <w:rFonts w:ascii="宋体" w:hAnsi="宋体" w:hint="eastAsia"/>
                <w:sz w:val="24"/>
                <w:szCs w:val="24"/>
              </w:rPr>
              <w:t>增量市场</w:t>
            </w:r>
            <w:r>
              <w:rPr>
                <w:rFonts w:ascii="宋体" w:hAnsi="宋体" w:hint="eastAsia"/>
                <w:sz w:val="24"/>
                <w:szCs w:val="24"/>
              </w:rPr>
              <w:t>的市场</w:t>
            </w:r>
            <w:r w:rsidR="003D395C">
              <w:rPr>
                <w:rFonts w:ascii="宋体" w:hAnsi="宋体" w:hint="eastAsia"/>
                <w:sz w:val="24"/>
                <w:szCs w:val="24"/>
              </w:rPr>
              <w:t>份额</w:t>
            </w:r>
            <w:r w:rsidR="00E253C3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1A16912" w14:textId="77777777" w:rsidR="00E253C3" w:rsidRPr="009C03D2" w:rsidRDefault="00E253C3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848CA41" w14:textId="10327F61" w:rsidR="00E253C3" w:rsidRDefault="009C03D2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</w:t>
            </w:r>
            <w:r w:rsidR="00E253C3">
              <w:rPr>
                <w:rFonts w:ascii="宋体" w:hAnsi="宋体" w:hint="eastAsia"/>
                <w:sz w:val="24"/>
                <w:szCs w:val="24"/>
              </w:rPr>
              <w:t>2020年</w:t>
            </w:r>
            <w:r w:rsidR="003D395C">
              <w:rPr>
                <w:rFonts w:ascii="宋体" w:hAnsi="宋体" w:hint="eastAsia"/>
                <w:sz w:val="24"/>
                <w:szCs w:val="24"/>
              </w:rPr>
              <w:t>以来</w:t>
            </w:r>
            <w:r w:rsidR="00E253C3">
              <w:rPr>
                <w:rFonts w:ascii="宋体" w:hAnsi="宋体" w:hint="eastAsia"/>
                <w:sz w:val="24"/>
                <w:szCs w:val="24"/>
              </w:rPr>
              <w:t>，防爆电器</w:t>
            </w:r>
            <w:r w:rsidR="003D395C">
              <w:rPr>
                <w:rFonts w:ascii="宋体" w:hAnsi="宋体" w:hint="eastAsia"/>
                <w:sz w:val="24"/>
                <w:szCs w:val="24"/>
              </w:rPr>
              <w:t>产品</w:t>
            </w:r>
            <w:r w:rsidR="00E253C3">
              <w:rPr>
                <w:rFonts w:ascii="宋体" w:hAnsi="宋体" w:hint="eastAsia"/>
                <w:sz w:val="24"/>
                <w:szCs w:val="24"/>
              </w:rPr>
              <w:t>均价一直往上走，未来的趋势是什么样的</w:t>
            </w:r>
            <w:r w:rsidR="003D395C">
              <w:rPr>
                <w:rFonts w:ascii="宋体" w:hAnsi="宋体" w:hint="eastAsia"/>
                <w:sz w:val="24"/>
                <w:szCs w:val="24"/>
              </w:rPr>
              <w:t>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393F7796" w14:textId="17060316" w:rsidR="00E253C3" w:rsidRDefault="003D395C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答：价格的增长是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跟各方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面的原因有关系的，例如物价的上涨、原材料的上升</w:t>
            </w:r>
            <w:r w:rsidR="00E253C3">
              <w:rPr>
                <w:rFonts w:ascii="宋体" w:hAnsi="宋体" w:hint="eastAsia"/>
                <w:sz w:val="24"/>
                <w:szCs w:val="24"/>
              </w:rPr>
              <w:t>。未来降价的可能性不大。加之公司安工智能</w:t>
            </w:r>
            <w:r w:rsidR="00510E71">
              <w:rPr>
                <w:rFonts w:ascii="宋体" w:hAnsi="宋体" w:hint="eastAsia"/>
                <w:sz w:val="24"/>
                <w:szCs w:val="24"/>
              </w:rPr>
              <w:t>管理</w:t>
            </w:r>
            <w:r w:rsidR="004D060B">
              <w:rPr>
                <w:rFonts w:ascii="宋体" w:hAnsi="宋体" w:hint="eastAsia"/>
                <w:sz w:val="24"/>
                <w:szCs w:val="24"/>
              </w:rPr>
              <w:t>系统的推广，未来产品有一定的提价空间</w:t>
            </w:r>
            <w:r w:rsidR="00E253C3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AA41D5C" w14:textId="77777777" w:rsidR="00E253C3" w:rsidRDefault="00E253C3" w:rsidP="00510E71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14:paraId="650728D0" w14:textId="745A1700" w:rsidR="00E253C3" w:rsidRDefault="008D120C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="00510E71">
              <w:rPr>
                <w:rFonts w:ascii="宋体" w:hAnsi="宋体" w:hint="eastAsia"/>
                <w:sz w:val="24"/>
                <w:szCs w:val="24"/>
              </w:rPr>
              <w:t>.</w:t>
            </w:r>
            <w:r w:rsidR="00E253C3">
              <w:rPr>
                <w:rFonts w:ascii="宋体" w:hAnsi="宋体" w:hint="eastAsia"/>
                <w:sz w:val="24"/>
                <w:szCs w:val="24"/>
              </w:rPr>
              <w:t>安工</w:t>
            </w:r>
            <w:r w:rsidR="00510E71">
              <w:rPr>
                <w:rFonts w:ascii="宋体" w:hAnsi="宋体" w:hint="eastAsia"/>
                <w:sz w:val="24"/>
                <w:szCs w:val="24"/>
              </w:rPr>
              <w:t>智能管理系统的</w:t>
            </w:r>
            <w:r w:rsidR="00E253C3">
              <w:rPr>
                <w:rFonts w:ascii="宋体" w:hAnsi="宋体" w:hint="eastAsia"/>
                <w:sz w:val="24"/>
                <w:szCs w:val="24"/>
              </w:rPr>
              <w:t>订单</w:t>
            </w:r>
            <w:proofErr w:type="gramStart"/>
            <w:r w:rsidR="00E253C3">
              <w:rPr>
                <w:rFonts w:ascii="宋体" w:hAnsi="宋体" w:hint="eastAsia"/>
                <w:sz w:val="24"/>
                <w:szCs w:val="24"/>
              </w:rPr>
              <w:t>量</w:t>
            </w:r>
            <w:r>
              <w:rPr>
                <w:rFonts w:ascii="宋体" w:hAnsi="宋体" w:hint="eastAsia"/>
                <w:sz w:val="24"/>
                <w:szCs w:val="24"/>
              </w:rPr>
              <w:t>趋势</w:t>
            </w:r>
            <w:proofErr w:type="gramEnd"/>
            <w:r w:rsidR="00E253C3">
              <w:rPr>
                <w:rFonts w:ascii="宋体" w:hAnsi="宋体" w:hint="eastAsia"/>
                <w:sz w:val="24"/>
                <w:szCs w:val="24"/>
              </w:rPr>
              <w:t>如何</w:t>
            </w:r>
            <w:r>
              <w:rPr>
                <w:rFonts w:ascii="宋体" w:hAnsi="宋体" w:hint="eastAsia"/>
                <w:sz w:val="24"/>
                <w:szCs w:val="24"/>
              </w:rPr>
              <w:t>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27CC2811" w14:textId="7DC51953" w:rsidR="00E253C3" w:rsidRDefault="008D120C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="008E6A0C">
              <w:rPr>
                <w:rFonts w:ascii="宋体" w:hAnsi="宋体" w:hint="eastAsia"/>
                <w:sz w:val="24"/>
                <w:szCs w:val="24"/>
              </w:rPr>
              <w:t>未来</w:t>
            </w:r>
            <w:r w:rsidR="00E253C3">
              <w:rPr>
                <w:rFonts w:ascii="宋体" w:hAnsi="宋体" w:hint="eastAsia"/>
                <w:sz w:val="24"/>
                <w:szCs w:val="24"/>
              </w:rPr>
              <w:t>会增长。</w:t>
            </w:r>
            <w:r w:rsidR="009B16AF">
              <w:rPr>
                <w:rFonts w:ascii="宋体" w:hAnsi="宋体" w:hint="eastAsia"/>
                <w:sz w:val="24"/>
                <w:szCs w:val="24"/>
              </w:rPr>
              <w:t>2020年，公司做了六个样板性工程，</w:t>
            </w:r>
            <w:proofErr w:type="gramStart"/>
            <w:r w:rsidR="009B16AF">
              <w:rPr>
                <w:rFonts w:ascii="宋体" w:hAnsi="宋体" w:hint="eastAsia"/>
                <w:sz w:val="24"/>
                <w:szCs w:val="24"/>
              </w:rPr>
              <w:t>营收</w:t>
            </w:r>
            <w:r w:rsidR="008E6A0C">
              <w:rPr>
                <w:rFonts w:ascii="宋体" w:hAnsi="宋体" w:hint="eastAsia"/>
                <w:sz w:val="24"/>
                <w:szCs w:val="24"/>
              </w:rPr>
              <w:t>不到</w:t>
            </w:r>
            <w:proofErr w:type="gramEnd"/>
            <w:r w:rsidR="008E6A0C">
              <w:rPr>
                <w:rFonts w:ascii="宋体" w:hAnsi="宋体" w:hint="eastAsia"/>
                <w:sz w:val="24"/>
                <w:szCs w:val="24"/>
              </w:rPr>
              <w:t>1</w:t>
            </w:r>
            <w:r w:rsidR="009B16AF">
              <w:rPr>
                <w:rFonts w:ascii="宋体" w:hAnsi="宋体" w:hint="eastAsia"/>
                <w:sz w:val="24"/>
                <w:szCs w:val="24"/>
              </w:rPr>
              <w:t>个亿</w:t>
            </w:r>
            <w:r w:rsidR="008E6A0C">
              <w:rPr>
                <w:rFonts w:ascii="宋体" w:hAnsi="宋体" w:hint="eastAsia"/>
                <w:sz w:val="24"/>
                <w:szCs w:val="24"/>
              </w:rPr>
              <w:t>。</w:t>
            </w:r>
            <w:r w:rsidR="009B16AF">
              <w:rPr>
                <w:rFonts w:ascii="宋体" w:hAnsi="宋体" w:hint="eastAsia"/>
                <w:sz w:val="24"/>
                <w:szCs w:val="24"/>
              </w:rPr>
              <w:t>2021年签订的合同</w:t>
            </w:r>
            <w:r w:rsidR="004D060B">
              <w:rPr>
                <w:rFonts w:ascii="宋体" w:hAnsi="宋体" w:hint="eastAsia"/>
                <w:sz w:val="24"/>
                <w:szCs w:val="24"/>
              </w:rPr>
              <w:t>量持续增长</w:t>
            </w:r>
            <w:r w:rsidR="009B16AF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7E622FB1" w14:textId="0D697506" w:rsidR="001856DF" w:rsidRDefault="008E6A0C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目前，安工智能管理系统的</w:t>
            </w:r>
            <w:r w:rsidR="001856DF">
              <w:rPr>
                <w:rFonts w:ascii="宋体" w:hAnsi="宋体" w:hint="eastAsia"/>
                <w:sz w:val="24"/>
                <w:szCs w:val="24"/>
              </w:rPr>
              <w:t>收入</w:t>
            </w:r>
            <w:r>
              <w:rPr>
                <w:rFonts w:ascii="宋体" w:hAnsi="宋体" w:hint="eastAsia"/>
                <w:sz w:val="24"/>
                <w:szCs w:val="24"/>
              </w:rPr>
              <w:t>在财务报表上体现于厂用防爆这块，该系统</w:t>
            </w:r>
            <w:r w:rsidR="001856DF">
              <w:rPr>
                <w:rFonts w:ascii="宋体" w:hAnsi="宋体" w:hint="eastAsia"/>
                <w:sz w:val="24"/>
                <w:szCs w:val="24"/>
              </w:rPr>
              <w:t>毛利率比传统</w:t>
            </w:r>
            <w:r>
              <w:rPr>
                <w:rFonts w:ascii="宋体" w:hAnsi="宋体" w:hint="eastAsia"/>
                <w:sz w:val="24"/>
                <w:szCs w:val="24"/>
              </w:rPr>
              <w:t>产品毛利率</w:t>
            </w:r>
            <w:r w:rsidR="001856DF">
              <w:rPr>
                <w:rFonts w:ascii="宋体" w:hAnsi="宋体" w:hint="eastAsia"/>
                <w:sz w:val="24"/>
                <w:szCs w:val="24"/>
              </w:rPr>
              <w:t>高</w:t>
            </w:r>
            <w:r w:rsidR="004D060B">
              <w:rPr>
                <w:rFonts w:ascii="宋体" w:hAnsi="宋体" w:hint="eastAsia"/>
                <w:sz w:val="24"/>
                <w:szCs w:val="24"/>
              </w:rPr>
              <w:t>约</w:t>
            </w:r>
            <w:r w:rsidR="001856DF">
              <w:rPr>
                <w:rFonts w:ascii="宋体" w:hAnsi="宋体" w:hint="eastAsia"/>
                <w:sz w:val="24"/>
                <w:szCs w:val="24"/>
              </w:rPr>
              <w:t>5%。</w:t>
            </w:r>
          </w:p>
          <w:p w14:paraId="3FE2E28F" w14:textId="77777777" w:rsidR="001856DF" w:rsidRDefault="001856DF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CE9E175" w14:textId="4E5F5C4A" w:rsidR="00F87CB4" w:rsidRDefault="00F87CB4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9.海外的收入增长如何？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7E1A6E4C" w14:textId="1422BF81" w:rsidR="001856DF" w:rsidRDefault="00F87CB4" w:rsidP="00DC51B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答：2021年，海外收入略有增长，但海</w:t>
            </w:r>
            <w:r w:rsidR="001856DF">
              <w:rPr>
                <w:rFonts w:ascii="宋体" w:hAnsi="宋体" w:hint="eastAsia"/>
                <w:sz w:val="24"/>
                <w:szCs w:val="24"/>
              </w:rPr>
              <w:t>外</w:t>
            </w:r>
            <w:r>
              <w:rPr>
                <w:rFonts w:ascii="宋体" w:hAnsi="宋体" w:hint="eastAsia"/>
                <w:sz w:val="24"/>
                <w:szCs w:val="24"/>
              </w:rPr>
              <w:t>市场因疫情原因出现的</w:t>
            </w:r>
            <w:r w:rsidR="001856DF"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停工、</w:t>
            </w:r>
            <w:proofErr w:type="gramStart"/>
            <w:r w:rsidR="001856DF">
              <w:rPr>
                <w:rFonts w:ascii="宋体" w:hAnsi="宋体" w:hint="eastAsia"/>
                <w:sz w:val="24"/>
                <w:szCs w:val="24"/>
              </w:rPr>
              <w:t>延</w:t>
            </w:r>
            <w:r>
              <w:rPr>
                <w:rFonts w:ascii="宋体" w:hAnsi="宋体" w:hint="eastAsia"/>
                <w:sz w:val="24"/>
                <w:szCs w:val="24"/>
              </w:rPr>
              <w:t>工等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情况导致收入无法达到预期。</w:t>
            </w:r>
          </w:p>
          <w:p w14:paraId="27F0F7CF" w14:textId="77777777" w:rsidR="001856DF" w:rsidRDefault="001856DF" w:rsidP="002000B8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14:paraId="625F98FD" w14:textId="35217D71" w:rsidR="001856DF" w:rsidRDefault="002000B8" w:rsidP="001856D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</w:t>
            </w:r>
            <w:r w:rsidR="003663EA">
              <w:rPr>
                <w:rFonts w:ascii="宋体" w:hAnsi="宋体" w:hint="eastAsia"/>
                <w:sz w:val="24"/>
                <w:szCs w:val="24"/>
              </w:rPr>
              <w:t>海外毛利率与国内</w:t>
            </w:r>
            <w:r w:rsidR="0083071E">
              <w:rPr>
                <w:rFonts w:ascii="宋体" w:hAnsi="宋体" w:hint="eastAsia"/>
                <w:sz w:val="24"/>
                <w:szCs w:val="24"/>
              </w:rPr>
              <w:t>相比，是否相对来说较高？</w:t>
            </w:r>
            <w:r w:rsidR="00BF32A2" w:rsidDel="00BF32A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6C313F92" w14:textId="56B70C10" w:rsidR="001856DF" w:rsidRDefault="0083071E" w:rsidP="001856D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答：现在国内外毛利率正</w:t>
            </w:r>
            <w:r w:rsidR="001856DF">
              <w:rPr>
                <w:rFonts w:ascii="宋体" w:hAnsi="宋体" w:hint="eastAsia"/>
                <w:sz w:val="24"/>
                <w:szCs w:val="24"/>
              </w:rPr>
              <w:t>逐步持平，原来海外毛利率高一点。</w:t>
            </w:r>
            <w:r w:rsidR="003663EA">
              <w:rPr>
                <w:rFonts w:ascii="宋体" w:hAnsi="宋体" w:hint="eastAsia"/>
                <w:sz w:val="24"/>
                <w:szCs w:val="24"/>
              </w:rPr>
              <w:t>近年来</w:t>
            </w:r>
            <w:r w:rsidR="00056EE7">
              <w:rPr>
                <w:rFonts w:ascii="宋体" w:hAnsi="宋体" w:hint="eastAsia"/>
                <w:sz w:val="24"/>
                <w:szCs w:val="24"/>
              </w:rPr>
              <w:t>国内用工成本逐渐上升，</w:t>
            </w:r>
            <w:r w:rsidR="003663EA">
              <w:rPr>
                <w:rFonts w:ascii="宋体" w:hAnsi="宋体" w:hint="eastAsia"/>
                <w:sz w:val="24"/>
                <w:szCs w:val="24"/>
              </w:rPr>
              <w:t>公司</w:t>
            </w:r>
            <w:r w:rsidR="00056EE7">
              <w:rPr>
                <w:rFonts w:ascii="宋体" w:hAnsi="宋体" w:hint="eastAsia"/>
                <w:sz w:val="24"/>
                <w:szCs w:val="24"/>
              </w:rPr>
              <w:t>原先依靠的低成本优势，未来将逐步由服务优势取代。</w:t>
            </w:r>
            <w:r w:rsidR="004D060B">
              <w:rPr>
                <w:rFonts w:ascii="宋体" w:hAnsi="宋体" w:hint="eastAsia"/>
                <w:sz w:val="24"/>
                <w:szCs w:val="24"/>
              </w:rPr>
              <w:t>但对公司来说，毛利率空间依然较</w:t>
            </w:r>
            <w:r w:rsidR="0059625F">
              <w:rPr>
                <w:rFonts w:ascii="宋体" w:hAnsi="宋体" w:hint="eastAsia"/>
                <w:sz w:val="24"/>
                <w:szCs w:val="24"/>
              </w:rPr>
              <w:t>大。</w:t>
            </w:r>
          </w:p>
          <w:p w14:paraId="7D153B3B" w14:textId="77777777" w:rsidR="00820EEF" w:rsidRDefault="00820EEF" w:rsidP="005A32CF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14:paraId="328E4FA1" w14:textId="7C7C9F5D" w:rsidR="00820EEF" w:rsidRDefault="004D060B" w:rsidP="001856D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bookmarkStart w:id="0" w:name="_GoBack"/>
            <w:bookmarkEnd w:id="0"/>
            <w:r w:rsidR="005A32CF">
              <w:rPr>
                <w:rFonts w:ascii="宋体" w:hAnsi="宋体" w:hint="eastAsia"/>
                <w:sz w:val="24"/>
                <w:szCs w:val="24"/>
              </w:rPr>
              <w:t>.</w:t>
            </w:r>
            <w:r w:rsidR="00820EEF">
              <w:rPr>
                <w:rFonts w:ascii="宋体" w:hAnsi="宋体" w:hint="eastAsia"/>
                <w:sz w:val="24"/>
                <w:szCs w:val="24"/>
              </w:rPr>
              <w:t>传统</w:t>
            </w:r>
            <w:r w:rsidR="00A17146">
              <w:rPr>
                <w:rFonts w:ascii="宋体" w:hAnsi="宋体" w:hint="eastAsia"/>
                <w:sz w:val="24"/>
                <w:szCs w:val="24"/>
              </w:rPr>
              <w:t>领域与新兴领域</w:t>
            </w:r>
            <w:r w:rsidR="005A32CF">
              <w:rPr>
                <w:rFonts w:ascii="宋体" w:hAnsi="宋体" w:hint="eastAsia"/>
                <w:sz w:val="24"/>
                <w:szCs w:val="24"/>
              </w:rPr>
              <w:t>，</w:t>
            </w:r>
            <w:r w:rsidR="00820EEF">
              <w:rPr>
                <w:rFonts w:ascii="宋体" w:hAnsi="宋体" w:hint="eastAsia"/>
                <w:sz w:val="24"/>
                <w:szCs w:val="24"/>
              </w:rPr>
              <w:t>订单有毛利率差异吗？</w:t>
            </w:r>
          </w:p>
          <w:p w14:paraId="1372C76C" w14:textId="0B8E2F83" w:rsidR="00335D61" w:rsidRPr="0075373F" w:rsidRDefault="005A32CF" w:rsidP="00A17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="00820EEF">
              <w:rPr>
                <w:rFonts w:ascii="宋体" w:hAnsi="宋体" w:hint="eastAsia"/>
                <w:sz w:val="24"/>
                <w:szCs w:val="24"/>
              </w:rPr>
              <w:t>差异不大。</w:t>
            </w:r>
          </w:p>
        </w:tc>
      </w:tr>
      <w:tr w:rsidR="008747C7" w:rsidRPr="00B678C5" w14:paraId="4796CE49" w14:textId="77777777" w:rsidTr="00D53D08">
        <w:trPr>
          <w:trHeight w:val="90"/>
        </w:trPr>
        <w:tc>
          <w:tcPr>
            <w:tcW w:w="1526" w:type="dxa"/>
            <w:vAlign w:val="center"/>
          </w:tcPr>
          <w:p w14:paraId="040EF3C6" w14:textId="18253D9B" w:rsidR="008747C7" w:rsidRPr="00B678C5" w:rsidRDefault="008747C7" w:rsidP="00D53D08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96" w:type="dxa"/>
            <w:vAlign w:val="center"/>
          </w:tcPr>
          <w:p w14:paraId="4CAA9805" w14:textId="77777777" w:rsidR="008747C7" w:rsidRPr="00B678C5" w:rsidRDefault="008747C7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Cs/>
                <w:iCs/>
                <w:sz w:val="24"/>
              </w:rPr>
              <w:t>无。</w:t>
            </w:r>
          </w:p>
        </w:tc>
      </w:tr>
      <w:tr w:rsidR="008747C7" w14:paraId="28F87AC2" w14:textId="77777777" w:rsidTr="00D53D08">
        <w:tc>
          <w:tcPr>
            <w:tcW w:w="1526" w:type="dxa"/>
            <w:vAlign w:val="center"/>
          </w:tcPr>
          <w:p w14:paraId="7F749185" w14:textId="77777777" w:rsidR="008747C7" w:rsidRPr="00B678C5" w:rsidRDefault="008747C7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t>日期</w:t>
            </w:r>
          </w:p>
        </w:tc>
        <w:tc>
          <w:tcPr>
            <w:tcW w:w="6996" w:type="dxa"/>
            <w:vAlign w:val="center"/>
          </w:tcPr>
          <w:p w14:paraId="35FF94B4" w14:textId="67BC1B02" w:rsidR="008747C7" w:rsidRDefault="008747C7" w:rsidP="00A37F0A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Cs/>
                <w:iCs/>
                <w:sz w:val="24"/>
              </w:rPr>
              <w:t>202</w:t>
            </w:r>
            <w:r w:rsidR="00A37F0A">
              <w:rPr>
                <w:rFonts w:ascii="Times New Roman" w:hAnsi="Times New Roman" w:hint="eastAsia"/>
                <w:bCs/>
                <w:iCs/>
                <w:sz w:val="24"/>
              </w:rPr>
              <w:t>2</w:t>
            </w:r>
            <w:r w:rsidRPr="00B678C5">
              <w:rPr>
                <w:rFonts w:ascii="Times New Roman" w:hAnsi="Times New Roman"/>
                <w:bCs/>
                <w:iCs/>
                <w:sz w:val="24"/>
              </w:rPr>
              <w:t>年</w:t>
            </w:r>
            <w:r w:rsidR="00A37F0A">
              <w:rPr>
                <w:rFonts w:ascii="Times New Roman" w:hAnsi="Times New Roman" w:hint="eastAsia"/>
                <w:bCs/>
                <w:iCs/>
                <w:sz w:val="24"/>
              </w:rPr>
              <w:t>2</w:t>
            </w:r>
            <w:r w:rsidR="00B5693A">
              <w:rPr>
                <w:rFonts w:ascii="Times New Roman" w:hAnsi="Times New Roman" w:hint="eastAsia"/>
                <w:bCs/>
                <w:iCs/>
                <w:sz w:val="24"/>
              </w:rPr>
              <w:t>月</w:t>
            </w:r>
            <w:r w:rsidR="00A37F0A">
              <w:rPr>
                <w:rFonts w:ascii="Times New Roman" w:hAnsi="Times New Roman" w:hint="eastAsia"/>
                <w:bCs/>
                <w:iCs/>
                <w:sz w:val="24"/>
              </w:rPr>
              <w:t>18</w:t>
            </w:r>
            <w:r w:rsidR="00B5693A">
              <w:rPr>
                <w:rFonts w:ascii="Times New Roman" w:hAnsi="Times New Roman"/>
                <w:bCs/>
                <w:iCs/>
                <w:sz w:val="24"/>
              </w:rPr>
              <w:t>日</w:t>
            </w:r>
          </w:p>
        </w:tc>
      </w:tr>
    </w:tbl>
    <w:p w14:paraId="5F8A353F" w14:textId="77777777" w:rsidR="00777389" w:rsidRDefault="00777389">
      <w:pPr>
        <w:rPr>
          <w:rFonts w:ascii="Times New Roman" w:hAnsi="Times New Roman"/>
        </w:rPr>
      </w:pPr>
    </w:p>
    <w:p w14:paraId="5429AABF" w14:textId="28043D16" w:rsidR="00777389" w:rsidRDefault="00777389">
      <w:pPr>
        <w:rPr>
          <w:rFonts w:ascii="Times New Roman" w:hAnsi="Times New Roman"/>
          <w:sz w:val="28"/>
          <w:szCs w:val="28"/>
        </w:rPr>
      </w:pPr>
    </w:p>
    <w:sectPr w:rsidR="00777389" w:rsidSect="003B1E8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61B1E" w14:textId="77777777" w:rsidR="00621D1A" w:rsidRDefault="00621D1A" w:rsidP="00A8422C">
      <w:r>
        <w:separator/>
      </w:r>
    </w:p>
  </w:endnote>
  <w:endnote w:type="continuationSeparator" w:id="0">
    <w:p w14:paraId="1F27F00A" w14:textId="77777777" w:rsidR="00621D1A" w:rsidRDefault="00621D1A" w:rsidP="00A8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09D26" w14:textId="77777777" w:rsidR="00621D1A" w:rsidRDefault="00621D1A" w:rsidP="00A8422C">
      <w:r>
        <w:separator/>
      </w:r>
    </w:p>
  </w:footnote>
  <w:footnote w:type="continuationSeparator" w:id="0">
    <w:p w14:paraId="71DE4544" w14:textId="77777777" w:rsidR="00621D1A" w:rsidRDefault="00621D1A" w:rsidP="00A8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E52"/>
    <w:multiLevelType w:val="hybridMultilevel"/>
    <w:tmpl w:val="9A868F90"/>
    <w:lvl w:ilvl="0" w:tplc="61766F9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F43780"/>
    <w:multiLevelType w:val="hybridMultilevel"/>
    <w:tmpl w:val="328213FE"/>
    <w:lvl w:ilvl="0" w:tplc="FE7439C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B62031"/>
    <w:multiLevelType w:val="hybridMultilevel"/>
    <w:tmpl w:val="3C4E096A"/>
    <w:lvl w:ilvl="0" w:tplc="A5E49D9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9EB3757"/>
    <w:multiLevelType w:val="hybridMultilevel"/>
    <w:tmpl w:val="49F8377E"/>
    <w:lvl w:ilvl="0" w:tplc="B82E51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62979"/>
    <w:multiLevelType w:val="hybridMultilevel"/>
    <w:tmpl w:val="3C388F6E"/>
    <w:lvl w:ilvl="0" w:tplc="2E2A4AD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EE1BB1"/>
    <w:multiLevelType w:val="hybridMultilevel"/>
    <w:tmpl w:val="BCC2CF82"/>
    <w:lvl w:ilvl="0" w:tplc="97F4F3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390E10"/>
    <w:multiLevelType w:val="hybridMultilevel"/>
    <w:tmpl w:val="89BA1524"/>
    <w:lvl w:ilvl="0" w:tplc="A05C8B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9F1550"/>
    <w:multiLevelType w:val="hybridMultilevel"/>
    <w:tmpl w:val="FC4697F4"/>
    <w:lvl w:ilvl="0" w:tplc="3416B3A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972996"/>
    <w:multiLevelType w:val="hybridMultilevel"/>
    <w:tmpl w:val="37ECCE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912B81"/>
    <w:multiLevelType w:val="hybridMultilevel"/>
    <w:tmpl w:val="0DB08F2C"/>
    <w:lvl w:ilvl="0" w:tplc="566CC7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56F0374"/>
    <w:multiLevelType w:val="hybridMultilevel"/>
    <w:tmpl w:val="93EA02DC"/>
    <w:lvl w:ilvl="0" w:tplc="521671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EE2255"/>
    <w:multiLevelType w:val="hybridMultilevel"/>
    <w:tmpl w:val="F28EB74C"/>
    <w:lvl w:ilvl="0" w:tplc="55B6AE0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072314">
    <w15:presenceInfo w15:providerId="None" w15:userId="i072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12"/>
    <w:rsid w:val="00004648"/>
    <w:rsid w:val="0000545F"/>
    <w:rsid w:val="00005F34"/>
    <w:rsid w:val="00011B56"/>
    <w:rsid w:val="00015A23"/>
    <w:rsid w:val="00020D61"/>
    <w:rsid w:val="000219D8"/>
    <w:rsid w:val="00027CFB"/>
    <w:rsid w:val="00035858"/>
    <w:rsid w:val="00041CD1"/>
    <w:rsid w:val="00042352"/>
    <w:rsid w:val="000435DF"/>
    <w:rsid w:val="000444DB"/>
    <w:rsid w:val="00044C8F"/>
    <w:rsid w:val="0004575B"/>
    <w:rsid w:val="00046BEC"/>
    <w:rsid w:val="00046F82"/>
    <w:rsid w:val="000471F3"/>
    <w:rsid w:val="000524D9"/>
    <w:rsid w:val="000544A4"/>
    <w:rsid w:val="000562D3"/>
    <w:rsid w:val="00056EE7"/>
    <w:rsid w:val="00064578"/>
    <w:rsid w:val="00064C35"/>
    <w:rsid w:val="000655F7"/>
    <w:rsid w:val="00065610"/>
    <w:rsid w:val="000665E5"/>
    <w:rsid w:val="00066D61"/>
    <w:rsid w:val="000671EE"/>
    <w:rsid w:val="00067F72"/>
    <w:rsid w:val="0007375B"/>
    <w:rsid w:val="00073DE1"/>
    <w:rsid w:val="00075F96"/>
    <w:rsid w:val="00077664"/>
    <w:rsid w:val="00081199"/>
    <w:rsid w:val="00081E5A"/>
    <w:rsid w:val="00082FD5"/>
    <w:rsid w:val="0008335B"/>
    <w:rsid w:val="00083362"/>
    <w:rsid w:val="000847E9"/>
    <w:rsid w:val="00084BBF"/>
    <w:rsid w:val="0009015C"/>
    <w:rsid w:val="00091315"/>
    <w:rsid w:val="0009172F"/>
    <w:rsid w:val="000929CE"/>
    <w:rsid w:val="000932F4"/>
    <w:rsid w:val="00095B9F"/>
    <w:rsid w:val="000A196B"/>
    <w:rsid w:val="000A2090"/>
    <w:rsid w:val="000A2462"/>
    <w:rsid w:val="000A3DE4"/>
    <w:rsid w:val="000A3EB6"/>
    <w:rsid w:val="000A3F63"/>
    <w:rsid w:val="000A49C6"/>
    <w:rsid w:val="000A4F7B"/>
    <w:rsid w:val="000A67CA"/>
    <w:rsid w:val="000A7559"/>
    <w:rsid w:val="000A7B7C"/>
    <w:rsid w:val="000B03B7"/>
    <w:rsid w:val="000B1B58"/>
    <w:rsid w:val="000B283F"/>
    <w:rsid w:val="000B3336"/>
    <w:rsid w:val="000B49A2"/>
    <w:rsid w:val="000B5186"/>
    <w:rsid w:val="000B6572"/>
    <w:rsid w:val="000C35E8"/>
    <w:rsid w:val="000C3C31"/>
    <w:rsid w:val="000C5960"/>
    <w:rsid w:val="000C5F86"/>
    <w:rsid w:val="000D6C6F"/>
    <w:rsid w:val="000E0B57"/>
    <w:rsid w:val="000E1382"/>
    <w:rsid w:val="000E36B8"/>
    <w:rsid w:val="000E4568"/>
    <w:rsid w:val="000E4AB0"/>
    <w:rsid w:val="000E4B52"/>
    <w:rsid w:val="000E5D9F"/>
    <w:rsid w:val="000E748D"/>
    <w:rsid w:val="000F0CEE"/>
    <w:rsid w:val="000F39AA"/>
    <w:rsid w:val="000F5833"/>
    <w:rsid w:val="000F5898"/>
    <w:rsid w:val="000F630E"/>
    <w:rsid w:val="001007DE"/>
    <w:rsid w:val="00101F77"/>
    <w:rsid w:val="00104AFE"/>
    <w:rsid w:val="00107080"/>
    <w:rsid w:val="001078CF"/>
    <w:rsid w:val="00113A93"/>
    <w:rsid w:val="00117038"/>
    <w:rsid w:val="001208CD"/>
    <w:rsid w:val="00120A49"/>
    <w:rsid w:val="00120C90"/>
    <w:rsid w:val="00125671"/>
    <w:rsid w:val="00125999"/>
    <w:rsid w:val="001301BE"/>
    <w:rsid w:val="001308BF"/>
    <w:rsid w:val="00140F5B"/>
    <w:rsid w:val="00142BBA"/>
    <w:rsid w:val="001447BD"/>
    <w:rsid w:val="00144F2F"/>
    <w:rsid w:val="00145E35"/>
    <w:rsid w:val="00146BB3"/>
    <w:rsid w:val="00153016"/>
    <w:rsid w:val="00157D5F"/>
    <w:rsid w:val="00157FF0"/>
    <w:rsid w:val="00162D41"/>
    <w:rsid w:val="00163358"/>
    <w:rsid w:val="001701D4"/>
    <w:rsid w:val="001704FA"/>
    <w:rsid w:val="00172754"/>
    <w:rsid w:val="00172A27"/>
    <w:rsid w:val="00174B45"/>
    <w:rsid w:val="001754AA"/>
    <w:rsid w:val="00175856"/>
    <w:rsid w:val="00175A06"/>
    <w:rsid w:val="00175C78"/>
    <w:rsid w:val="001837BB"/>
    <w:rsid w:val="001856DF"/>
    <w:rsid w:val="00186E63"/>
    <w:rsid w:val="0018777D"/>
    <w:rsid w:val="00187F6D"/>
    <w:rsid w:val="00187FD9"/>
    <w:rsid w:val="001930F7"/>
    <w:rsid w:val="00194DD0"/>
    <w:rsid w:val="00195157"/>
    <w:rsid w:val="00195EF5"/>
    <w:rsid w:val="0019655E"/>
    <w:rsid w:val="001A0B32"/>
    <w:rsid w:val="001A0EB7"/>
    <w:rsid w:val="001A5BA9"/>
    <w:rsid w:val="001A71CA"/>
    <w:rsid w:val="001B0407"/>
    <w:rsid w:val="001B3AA3"/>
    <w:rsid w:val="001B43A7"/>
    <w:rsid w:val="001B648D"/>
    <w:rsid w:val="001B78C1"/>
    <w:rsid w:val="001C1361"/>
    <w:rsid w:val="001C15A0"/>
    <w:rsid w:val="001C1C9B"/>
    <w:rsid w:val="001C391D"/>
    <w:rsid w:val="001C6196"/>
    <w:rsid w:val="001D12B3"/>
    <w:rsid w:val="001D2228"/>
    <w:rsid w:val="001D3A1F"/>
    <w:rsid w:val="001D6CEC"/>
    <w:rsid w:val="001E221A"/>
    <w:rsid w:val="001E339C"/>
    <w:rsid w:val="001E7E1E"/>
    <w:rsid w:val="001F0B1C"/>
    <w:rsid w:val="001F0F72"/>
    <w:rsid w:val="002000B8"/>
    <w:rsid w:val="00200440"/>
    <w:rsid w:val="00201A09"/>
    <w:rsid w:val="00202A0A"/>
    <w:rsid w:val="00203B18"/>
    <w:rsid w:val="002114B9"/>
    <w:rsid w:val="00211BC1"/>
    <w:rsid w:val="00217DEE"/>
    <w:rsid w:val="00221855"/>
    <w:rsid w:val="00222620"/>
    <w:rsid w:val="00227F31"/>
    <w:rsid w:val="00230685"/>
    <w:rsid w:val="002352B7"/>
    <w:rsid w:val="0024780A"/>
    <w:rsid w:val="002516AB"/>
    <w:rsid w:val="00253F1E"/>
    <w:rsid w:val="00255343"/>
    <w:rsid w:val="0025535C"/>
    <w:rsid w:val="00255A23"/>
    <w:rsid w:val="00256011"/>
    <w:rsid w:val="00256AFC"/>
    <w:rsid w:val="00257B87"/>
    <w:rsid w:val="0026070C"/>
    <w:rsid w:val="00262981"/>
    <w:rsid w:val="00264863"/>
    <w:rsid w:val="0026491A"/>
    <w:rsid w:val="002708BA"/>
    <w:rsid w:val="0027179B"/>
    <w:rsid w:val="00271EC0"/>
    <w:rsid w:val="002741F9"/>
    <w:rsid w:val="00281F96"/>
    <w:rsid w:val="002839DB"/>
    <w:rsid w:val="00283DF9"/>
    <w:rsid w:val="00284D48"/>
    <w:rsid w:val="00285D10"/>
    <w:rsid w:val="00287F17"/>
    <w:rsid w:val="00290E8A"/>
    <w:rsid w:val="0029120A"/>
    <w:rsid w:val="00292558"/>
    <w:rsid w:val="00293853"/>
    <w:rsid w:val="0029444C"/>
    <w:rsid w:val="0029563C"/>
    <w:rsid w:val="002960B5"/>
    <w:rsid w:val="002A11B3"/>
    <w:rsid w:val="002A3CFD"/>
    <w:rsid w:val="002A6858"/>
    <w:rsid w:val="002B1B58"/>
    <w:rsid w:val="002B1C71"/>
    <w:rsid w:val="002B5050"/>
    <w:rsid w:val="002C06DE"/>
    <w:rsid w:val="002C52C4"/>
    <w:rsid w:val="002C6D8E"/>
    <w:rsid w:val="002D17A3"/>
    <w:rsid w:val="002D21A5"/>
    <w:rsid w:val="002D6A9E"/>
    <w:rsid w:val="002D6F94"/>
    <w:rsid w:val="002E1931"/>
    <w:rsid w:val="002E5083"/>
    <w:rsid w:val="002E5695"/>
    <w:rsid w:val="002E5EEA"/>
    <w:rsid w:val="002E776F"/>
    <w:rsid w:val="002E7F64"/>
    <w:rsid w:val="002F1967"/>
    <w:rsid w:val="002F1EB2"/>
    <w:rsid w:val="002F2CA2"/>
    <w:rsid w:val="002F2FEB"/>
    <w:rsid w:val="002F4253"/>
    <w:rsid w:val="002F6A57"/>
    <w:rsid w:val="002F6E94"/>
    <w:rsid w:val="00301F9D"/>
    <w:rsid w:val="00302F14"/>
    <w:rsid w:val="00311254"/>
    <w:rsid w:val="00315251"/>
    <w:rsid w:val="00317C9D"/>
    <w:rsid w:val="00321961"/>
    <w:rsid w:val="00324755"/>
    <w:rsid w:val="00330563"/>
    <w:rsid w:val="003327BC"/>
    <w:rsid w:val="00332DA9"/>
    <w:rsid w:val="00335D61"/>
    <w:rsid w:val="0034056B"/>
    <w:rsid w:val="0034084A"/>
    <w:rsid w:val="003460FD"/>
    <w:rsid w:val="0035146B"/>
    <w:rsid w:val="00352492"/>
    <w:rsid w:val="00352FF2"/>
    <w:rsid w:val="00354477"/>
    <w:rsid w:val="003605C0"/>
    <w:rsid w:val="0036363C"/>
    <w:rsid w:val="00363B36"/>
    <w:rsid w:val="00364277"/>
    <w:rsid w:val="00364D56"/>
    <w:rsid w:val="00365F25"/>
    <w:rsid w:val="003663EA"/>
    <w:rsid w:val="00370794"/>
    <w:rsid w:val="00370EE8"/>
    <w:rsid w:val="0037189A"/>
    <w:rsid w:val="003763A6"/>
    <w:rsid w:val="00377D66"/>
    <w:rsid w:val="0038036F"/>
    <w:rsid w:val="0038101D"/>
    <w:rsid w:val="00382639"/>
    <w:rsid w:val="003856B5"/>
    <w:rsid w:val="00393B5C"/>
    <w:rsid w:val="00395CD8"/>
    <w:rsid w:val="003A0B72"/>
    <w:rsid w:val="003A1123"/>
    <w:rsid w:val="003A2692"/>
    <w:rsid w:val="003B0940"/>
    <w:rsid w:val="003B1C70"/>
    <w:rsid w:val="003B1E88"/>
    <w:rsid w:val="003B2DE3"/>
    <w:rsid w:val="003B3889"/>
    <w:rsid w:val="003B461E"/>
    <w:rsid w:val="003B6C95"/>
    <w:rsid w:val="003C2B04"/>
    <w:rsid w:val="003D395C"/>
    <w:rsid w:val="003D7E96"/>
    <w:rsid w:val="003E11A9"/>
    <w:rsid w:val="003E65E9"/>
    <w:rsid w:val="003F1F28"/>
    <w:rsid w:val="003F44D1"/>
    <w:rsid w:val="003F5955"/>
    <w:rsid w:val="00401C1A"/>
    <w:rsid w:val="004037CF"/>
    <w:rsid w:val="004063B5"/>
    <w:rsid w:val="004151D8"/>
    <w:rsid w:val="0041666B"/>
    <w:rsid w:val="00422B2B"/>
    <w:rsid w:val="00425CFF"/>
    <w:rsid w:val="00426D04"/>
    <w:rsid w:val="00433EBE"/>
    <w:rsid w:val="00434764"/>
    <w:rsid w:val="00434A19"/>
    <w:rsid w:val="004351C7"/>
    <w:rsid w:val="00437C45"/>
    <w:rsid w:val="004401FC"/>
    <w:rsid w:val="00440A8D"/>
    <w:rsid w:val="00442BE2"/>
    <w:rsid w:val="00442C20"/>
    <w:rsid w:val="004449C1"/>
    <w:rsid w:val="004455B9"/>
    <w:rsid w:val="004526E5"/>
    <w:rsid w:val="00462093"/>
    <w:rsid w:val="004650B8"/>
    <w:rsid w:val="00467167"/>
    <w:rsid w:val="00470B4C"/>
    <w:rsid w:val="004713AF"/>
    <w:rsid w:val="0047399C"/>
    <w:rsid w:val="00473E5B"/>
    <w:rsid w:val="0047670A"/>
    <w:rsid w:val="0047756C"/>
    <w:rsid w:val="00481BE7"/>
    <w:rsid w:val="00485B80"/>
    <w:rsid w:val="00486DE8"/>
    <w:rsid w:val="00487DA9"/>
    <w:rsid w:val="00491D7D"/>
    <w:rsid w:val="004A0F25"/>
    <w:rsid w:val="004A0F89"/>
    <w:rsid w:val="004A16CF"/>
    <w:rsid w:val="004A28B5"/>
    <w:rsid w:val="004A3515"/>
    <w:rsid w:val="004A4585"/>
    <w:rsid w:val="004A69C2"/>
    <w:rsid w:val="004B24AB"/>
    <w:rsid w:val="004B52D6"/>
    <w:rsid w:val="004B59F2"/>
    <w:rsid w:val="004B670E"/>
    <w:rsid w:val="004B7F05"/>
    <w:rsid w:val="004C5D1C"/>
    <w:rsid w:val="004C5EAF"/>
    <w:rsid w:val="004D060B"/>
    <w:rsid w:val="004D4079"/>
    <w:rsid w:val="004D505B"/>
    <w:rsid w:val="004D7403"/>
    <w:rsid w:val="004E1072"/>
    <w:rsid w:val="004E42E8"/>
    <w:rsid w:val="004E45E0"/>
    <w:rsid w:val="004E6435"/>
    <w:rsid w:val="004F3C47"/>
    <w:rsid w:val="004F7A76"/>
    <w:rsid w:val="005006A9"/>
    <w:rsid w:val="00500EDF"/>
    <w:rsid w:val="00501539"/>
    <w:rsid w:val="00502FD0"/>
    <w:rsid w:val="0050396F"/>
    <w:rsid w:val="005041FA"/>
    <w:rsid w:val="0050510A"/>
    <w:rsid w:val="00506993"/>
    <w:rsid w:val="00510E71"/>
    <w:rsid w:val="0051221B"/>
    <w:rsid w:val="00513958"/>
    <w:rsid w:val="00515E53"/>
    <w:rsid w:val="00516D7C"/>
    <w:rsid w:val="00517AB6"/>
    <w:rsid w:val="00520E3C"/>
    <w:rsid w:val="00521684"/>
    <w:rsid w:val="005218D4"/>
    <w:rsid w:val="00522240"/>
    <w:rsid w:val="00523408"/>
    <w:rsid w:val="00523E9A"/>
    <w:rsid w:val="005253FE"/>
    <w:rsid w:val="005306FC"/>
    <w:rsid w:val="00532A07"/>
    <w:rsid w:val="005339C5"/>
    <w:rsid w:val="005352E2"/>
    <w:rsid w:val="00543E6F"/>
    <w:rsid w:val="0054501F"/>
    <w:rsid w:val="00545AE6"/>
    <w:rsid w:val="00545E53"/>
    <w:rsid w:val="00546DF6"/>
    <w:rsid w:val="0054749E"/>
    <w:rsid w:val="00547E98"/>
    <w:rsid w:val="00550187"/>
    <w:rsid w:val="005515F1"/>
    <w:rsid w:val="00560DB3"/>
    <w:rsid w:val="005628BB"/>
    <w:rsid w:val="0056431A"/>
    <w:rsid w:val="00566BE9"/>
    <w:rsid w:val="00571998"/>
    <w:rsid w:val="00572158"/>
    <w:rsid w:val="00573D63"/>
    <w:rsid w:val="005806A2"/>
    <w:rsid w:val="00581340"/>
    <w:rsid w:val="00581E0F"/>
    <w:rsid w:val="00583C9D"/>
    <w:rsid w:val="00587E46"/>
    <w:rsid w:val="0059625F"/>
    <w:rsid w:val="0059693A"/>
    <w:rsid w:val="005A32CF"/>
    <w:rsid w:val="005A41FD"/>
    <w:rsid w:val="005B0BD4"/>
    <w:rsid w:val="005B4A0E"/>
    <w:rsid w:val="005B561E"/>
    <w:rsid w:val="005B6ED2"/>
    <w:rsid w:val="005C2ADB"/>
    <w:rsid w:val="005D27B1"/>
    <w:rsid w:val="005D27F7"/>
    <w:rsid w:val="005D6441"/>
    <w:rsid w:val="005D6720"/>
    <w:rsid w:val="005E0DEA"/>
    <w:rsid w:val="005E1B72"/>
    <w:rsid w:val="005E3677"/>
    <w:rsid w:val="005F1EEC"/>
    <w:rsid w:val="005F386B"/>
    <w:rsid w:val="005F478A"/>
    <w:rsid w:val="005F5E13"/>
    <w:rsid w:val="006022CF"/>
    <w:rsid w:val="006033B3"/>
    <w:rsid w:val="00604CF4"/>
    <w:rsid w:val="006079D1"/>
    <w:rsid w:val="00611E05"/>
    <w:rsid w:val="00612A62"/>
    <w:rsid w:val="00613A92"/>
    <w:rsid w:val="00613D0B"/>
    <w:rsid w:val="0061773E"/>
    <w:rsid w:val="006204F0"/>
    <w:rsid w:val="00621D1A"/>
    <w:rsid w:val="00623378"/>
    <w:rsid w:val="00626A02"/>
    <w:rsid w:val="00627F2A"/>
    <w:rsid w:val="00631A72"/>
    <w:rsid w:val="00631B53"/>
    <w:rsid w:val="006328E3"/>
    <w:rsid w:val="00636DA5"/>
    <w:rsid w:val="0064691E"/>
    <w:rsid w:val="00650152"/>
    <w:rsid w:val="006507F5"/>
    <w:rsid w:val="006517F7"/>
    <w:rsid w:val="006518CC"/>
    <w:rsid w:val="00655E40"/>
    <w:rsid w:val="0066034A"/>
    <w:rsid w:val="00664A34"/>
    <w:rsid w:val="00665F0D"/>
    <w:rsid w:val="006676CF"/>
    <w:rsid w:val="006678A2"/>
    <w:rsid w:val="00671B1B"/>
    <w:rsid w:val="00677BFE"/>
    <w:rsid w:val="0068041C"/>
    <w:rsid w:val="006804CA"/>
    <w:rsid w:val="00680CE1"/>
    <w:rsid w:val="006816AE"/>
    <w:rsid w:val="00685887"/>
    <w:rsid w:val="006860FE"/>
    <w:rsid w:val="00692B6C"/>
    <w:rsid w:val="006932EC"/>
    <w:rsid w:val="00693632"/>
    <w:rsid w:val="00694563"/>
    <w:rsid w:val="00694691"/>
    <w:rsid w:val="006A058D"/>
    <w:rsid w:val="006A101F"/>
    <w:rsid w:val="006A6794"/>
    <w:rsid w:val="006A742C"/>
    <w:rsid w:val="006B0D04"/>
    <w:rsid w:val="006B18FF"/>
    <w:rsid w:val="006B442D"/>
    <w:rsid w:val="006B6E82"/>
    <w:rsid w:val="006C2801"/>
    <w:rsid w:val="006D297A"/>
    <w:rsid w:val="006D2A6F"/>
    <w:rsid w:val="006D4DDD"/>
    <w:rsid w:val="006D5B33"/>
    <w:rsid w:val="006E1AF5"/>
    <w:rsid w:val="006E2445"/>
    <w:rsid w:val="006E79CB"/>
    <w:rsid w:val="006E7ED0"/>
    <w:rsid w:val="006F1B07"/>
    <w:rsid w:val="006F3278"/>
    <w:rsid w:val="006F39F3"/>
    <w:rsid w:val="006F6893"/>
    <w:rsid w:val="006F6F48"/>
    <w:rsid w:val="0070213B"/>
    <w:rsid w:val="007051E9"/>
    <w:rsid w:val="007077A0"/>
    <w:rsid w:val="00716360"/>
    <w:rsid w:val="0071651F"/>
    <w:rsid w:val="00716A4D"/>
    <w:rsid w:val="00716D41"/>
    <w:rsid w:val="00720BB3"/>
    <w:rsid w:val="0072233A"/>
    <w:rsid w:val="00724EF3"/>
    <w:rsid w:val="00725360"/>
    <w:rsid w:val="00736364"/>
    <w:rsid w:val="007401B5"/>
    <w:rsid w:val="0074076E"/>
    <w:rsid w:val="007422D0"/>
    <w:rsid w:val="00742EB0"/>
    <w:rsid w:val="007440DA"/>
    <w:rsid w:val="0075103C"/>
    <w:rsid w:val="0075112A"/>
    <w:rsid w:val="00751877"/>
    <w:rsid w:val="00751D95"/>
    <w:rsid w:val="007528C6"/>
    <w:rsid w:val="0075373F"/>
    <w:rsid w:val="00756182"/>
    <w:rsid w:val="00757B8E"/>
    <w:rsid w:val="007617B1"/>
    <w:rsid w:val="007666BF"/>
    <w:rsid w:val="007676BD"/>
    <w:rsid w:val="00770A79"/>
    <w:rsid w:val="00777389"/>
    <w:rsid w:val="00777CB4"/>
    <w:rsid w:val="00787994"/>
    <w:rsid w:val="00790765"/>
    <w:rsid w:val="00790B10"/>
    <w:rsid w:val="00791597"/>
    <w:rsid w:val="0079731C"/>
    <w:rsid w:val="00797359"/>
    <w:rsid w:val="00797E7A"/>
    <w:rsid w:val="007A5054"/>
    <w:rsid w:val="007A6553"/>
    <w:rsid w:val="007A7B51"/>
    <w:rsid w:val="007B0DE9"/>
    <w:rsid w:val="007B1E30"/>
    <w:rsid w:val="007B26D6"/>
    <w:rsid w:val="007B395B"/>
    <w:rsid w:val="007B6D06"/>
    <w:rsid w:val="007C6F63"/>
    <w:rsid w:val="007C706E"/>
    <w:rsid w:val="007C744F"/>
    <w:rsid w:val="007D0021"/>
    <w:rsid w:val="007D134F"/>
    <w:rsid w:val="007D32FF"/>
    <w:rsid w:val="007D34CF"/>
    <w:rsid w:val="007D4582"/>
    <w:rsid w:val="007E027E"/>
    <w:rsid w:val="007E1E61"/>
    <w:rsid w:val="007E458B"/>
    <w:rsid w:val="007E4925"/>
    <w:rsid w:val="007E5F2B"/>
    <w:rsid w:val="007E66C2"/>
    <w:rsid w:val="007F303C"/>
    <w:rsid w:val="007F40D3"/>
    <w:rsid w:val="007F45AB"/>
    <w:rsid w:val="007F69AF"/>
    <w:rsid w:val="007F77BC"/>
    <w:rsid w:val="00800C15"/>
    <w:rsid w:val="0081515F"/>
    <w:rsid w:val="00817C2F"/>
    <w:rsid w:val="00817FC4"/>
    <w:rsid w:val="00820EEF"/>
    <w:rsid w:val="008253B6"/>
    <w:rsid w:val="0082746A"/>
    <w:rsid w:val="00827E2F"/>
    <w:rsid w:val="0083071E"/>
    <w:rsid w:val="00831B4D"/>
    <w:rsid w:val="00832A98"/>
    <w:rsid w:val="00833A48"/>
    <w:rsid w:val="00841323"/>
    <w:rsid w:val="00842D2B"/>
    <w:rsid w:val="00842E7C"/>
    <w:rsid w:val="00855811"/>
    <w:rsid w:val="008571F2"/>
    <w:rsid w:val="008572A8"/>
    <w:rsid w:val="00857447"/>
    <w:rsid w:val="00860592"/>
    <w:rsid w:val="00862E72"/>
    <w:rsid w:val="00863024"/>
    <w:rsid w:val="008647C8"/>
    <w:rsid w:val="0086517C"/>
    <w:rsid w:val="008664D6"/>
    <w:rsid w:val="00873A53"/>
    <w:rsid w:val="00873C56"/>
    <w:rsid w:val="008747C7"/>
    <w:rsid w:val="00877C21"/>
    <w:rsid w:val="008865B0"/>
    <w:rsid w:val="00891686"/>
    <w:rsid w:val="008943CC"/>
    <w:rsid w:val="008A22C3"/>
    <w:rsid w:val="008B0CD1"/>
    <w:rsid w:val="008B1427"/>
    <w:rsid w:val="008B3707"/>
    <w:rsid w:val="008B7892"/>
    <w:rsid w:val="008C3247"/>
    <w:rsid w:val="008C71D8"/>
    <w:rsid w:val="008D120C"/>
    <w:rsid w:val="008D3EB3"/>
    <w:rsid w:val="008D5170"/>
    <w:rsid w:val="008D523C"/>
    <w:rsid w:val="008D5EA6"/>
    <w:rsid w:val="008D6DA4"/>
    <w:rsid w:val="008D7DC5"/>
    <w:rsid w:val="008E6A0C"/>
    <w:rsid w:val="008E7207"/>
    <w:rsid w:val="008E7343"/>
    <w:rsid w:val="008F5580"/>
    <w:rsid w:val="008F5D94"/>
    <w:rsid w:val="008F658F"/>
    <w:rsid w:val="0090010C"/>
    <w:rsid w:val="00904907"/>
    <w:rsid w:val="00907D9D"/>
    <w:rsid w:val="009106B7"/>
    <w:rsid w:val="00921A47"/>
    <w:rsid w:val="009245A1"/>
    <w:rsid w:val="00924F44"/>
    <w:rsid w:val="00926FBB"/>
    <w:rsid w:val="00927874"/>
    <w:rsid w:val="00930C74"/>
    <w:rsid w:val="00932F1B"/>
    <w:rsid w:val="00935E3B"/>
    <w:rsid w:val="009379B1"/>
    <w:rsid w:val="00945686"/>
    <w:rsid w:val="0094630A"/>
    <w:rsid w:val="00951E6B"/>
    <w:rsid w:val="00954CF3"/>
    <w:rsid w:val="009561D9"/>
    <w:rsid w:val="0096770E"/>
    <w:rsid w:val="00981555"/>
    <w:rsid w:val="009832E1"/>
    <w:rsid w:val="0098341A"/>
    <w:rsid w:val="00985FEE"/>
    <w:rsid w:val="00993DFE"/>
    <w:rsid w:val="00995929"/>
    <w:rsid w:val="009A2DCB"/>
    <w:rsid w:val="009A3003"/>
    <w:rsid w:val="009B07EF"/>
    <w:rsid w:val="009B16AF"/>
    <w:rsid w:val="009B2F0F"/>
    <w:rsid w:val="009C03D2"/>
    <w:rsid w:val="009C2B34"/>
    <w:rsid w:val="009D0955"/>
    <w:rsid w:val="009D18C1"/>
    <w:rsid w:val="009D35BB"/>
    <w:rsid w:val="009E3820"/>
    <w:rsid w:val="009E4843"/>
    <w:rsid w:val="009E65EA"/>
    <w:rsid w:val="009F330D"/>
    <w:rsid w:val="009F58F0"/>
    <w:rsid w:val="009F6FC2"/>
    <w:rsid w:val="00A02FA6"/>
    <w:rsid w:val="00A037A3"/>
    <w:rsid w:val="00A0388D"/>
    <w:rsid w:val="00A053AB"/>
    <w:rsid w:val="00A12AE9"/>
    <w:rsid w:val="00A16B22"/>
    <w:rsid w:val="00A17146"/>
    <w:rsid w:val="00A1788A"/>
    <w:rsid w:val="00A20319"/>
    <w:rsid w:val="00A21AFF"/>
    <w:rsid w:val="00A22E92"/>
    <w:rsid w:val="00A27A0A"/>
    <w:rsid w:val="00A3138C"/>
    <w:rsid w:val="00A316F0"/>
    <w:rsid w:val="00A344AD"/>
    <w:rsid w:val="00A37647"/>
    <w:rsid w:val="00A37714"/>
    <w:rsid w:val="00A37F0A"/>
    <w:rsid w:val="00A400EE"/>
    <w:rsid w:val="00A45152"/>
    <w:rsid w:val="00A4743A"/>
    <w:rsid w:val="00A50597"/>
    <w:rsid w:val="00A5200A"/>
    <w:rsid w:val="00A537B6"/>
    <w:rsid w:val="00A53BE8"/>
    <w:rsid w:val="00A561C2"/>
    <w:rsid w:val="00A60F84"/>
    <w:rsid w:val="00A65ED3"/>
    <w:rsid w:val="00A70D1A"/>
    <w:rsid w:val="00A7163D"/>
    <w:rsid w:val="00A73F17"/>
    <w:rsid w:val="00A747A0"/>
    <w:rsid w:val="00A75D44"/>
    <w:rsid w:val="00A77EE4"/>
    <w:rsid w:val="00A837A5"/>
    <w:rsid w:val="00A8422C"/>
    <w:rsid w:val="00A84DD6"/>
    <w:rsid w:val="00A8742A"/>
    <w:rsid w:val="00A90152"/>
    <w:rsid w:val="00A923B6"/>
    <w:rsid w:val="00A9369A"/>
    <w:rsid w:val="00A940BB"/>
    <w:rsid w:val="00A97D04"/>
    <w:rsid w:val="00AA30C2"/>
    <w:rsid w:val="00AA4ADA"/>
    <w:rsid w:val="00AA56E5"/>
    <w:rsid w:val="00AA5792"/>
    <w:rsid w:val="00AB1E85"/>
    <w:rsid w:val="00AB267A"/>
    <w:rsid w:val="00AC0128"/>
    <w:rsid w:val="00AC1CA6"/>
    <w:rsid w:val="00AC219F"/>
    <w:rsid w:val="00AC2DE1"/>
    <w:rsid w:val="00AC2F2A"/>
    <w:rsid w:val="00AC3F6C"/>
    <w:rsid w:val="00AC6CDF"/>
    <w:rsid w:val="00AD2A08"/>
    <w:rsid w:val="00AD51D3"/>
    <w:rsid w:val="00AE2326"/>
    <w:rsid w:val="00AE2ACC"/>
    <w:rsid w:val="00AE2BF3"/>
    <w:rsid w:val="00AE3482"/>
    <w:rsid w:val="00AE56EF"/>
    <w:rsid w:val="00AE7162"/>
    <w:rsid w:val="00AE7422"/>
    <w:rsid w:val="00AF18E9"/>
    <w:rsid w:val="00AF2A5E"/>
    <w:rsid w:val="00AF4C98"/>
    <w:rsid w:val="00B040D7"/>
    <w:rsid w:val="00B07592"/>
    <w:rsid w:val="00B12F9F"/>
    <w:rsid w:val="00B2144A"/>
    <w:rsid w:val="00B24C4A"/>
    <w:rsid w:val="00B30A6F"/>
    <w:rsid w:val="00B31C9A"/>
    <w:rsid w:val="00B36A91"/>
    <w:rsid w:val="00B51C7F"/>
    <w:rsid w:val="00B54A56"/>
    <w:rsid w:val="00B54EA1"/>
    <w:rsid w:val="00B551DA"/>
    <w:rsid w:val="00B5693A"/>
    <w:rsid w:val="00B56ED0"/>
    <w:rsid w:val="00B61798"/>
    <w:rsid w:val="00B6626C"/>
    <w:rsid w:val="00B669D9"/>
    <w:rsid w:val="00B67532"/>
    <w:rsid w:val="00B678C5"/>
    <w:rsid w:val="00B70B5C"/>
    <w:rsid w:val="00B70DA7"/>
    <w:rsid w:val="00B713EF"/>
    <w:rsid w:val="00B716C8"/>
    <w:rsid w:val="00B719D1"/>
    <w:rsid w:val="00B72647"/>
    <w:rsid w:val="00B72A92"/>
    <w:rsid w:val="00B72CAB"/>
    <w:rsid w:val="00B73039"/>
    <w:rsid w:val="00B73AFE"/>
    <w:rsid w:val="00B75217"/>
    <w:rsid w:val="00B756A4"/>
    <w:rsid w:val="00B824E6"/>
    <w:rsid w:val="00B83286"/>
    <w:rsid w:val="00B83BFB"/>
    <w:rsid w:val="00B8489C"/>
    <w:rsid w:val="00B9039C"/>
    <w:rsid w:val="00B92356"/>
    <w:rsid w:val="00B96C06"/>
    <w:rsid w:val="00BA1D10"/>
    <w:rsid w:val="00BA2498"/>
    <w:rsid w:val="00BA4E13"/>
    <w:rsid w:val="00BA78D4"/>
    <w:rsid w:val="00BB18D9"/>
    <w:rsid w:val="00BB1993"/>
    <w:rsid w:val="00BB3DC9"/>
    <w:rsid w:val="00BB413F"/>
    <w:rsid w:val="00BB7181"/>
    <w:rsid w:val="00BB7199"/>
    <w:rsid w:val="00BC17D9"/>
    <w:rsid w:val="00BC303A"/>
    <w:rsid w:val="00BD30C4"/>
    <w:rsid w:val="00BD3F31"/>
    <w:rsid w:val="00BD7655"/>
    <w:rsid w:val="00BE410D"/>
    <w:rsid w:val="00BF0AC0"/>
    <w:rsid w:val="00BF250B"/>
    <w:rsid w:val="00BF32A2"/>
    <w:rsid w:val="00BF4288"/>
    <w:rsid w:val="00BF4315"/>
    <w:rsid w:val="00BF64F8"/>
    <w:rsid w:val="00BF726E"/>
    <w:rsid w:val="00C0313B"/>
    <w:rsid w:val="00C040B8"/>
    <w:rsid w:val="00C07C11"/>
    <w:rsid w:val="00C1173C"/>
    <w:rsid w:val="00C164C8"/>
    <w:rsid w:val="00C2105F"/>
    <w:rsid w:val="00C21B40"/>
    <w:rsid w:val="00C2264C"/>
    <w:rsid w:val="00C23516"/>
    <w:rsid w:val="00C3227E"/>
    <w:rsid w:val="00C346E4"/>
    <w:rsid w:val="00C42A6E"/>
    <w:rsid w:val="00C4725C"/>
    <w:rsid w:val="00C47B36"/>
    <w:rsid w:val="00C5082E"/>
    <w:rsid w:val="00C611E1"/>
    <w:rsid w:val="00C62406"/>
    <w:rsid w:val="00C63129"/>
    <w:rsid w:val="00C63665"/>
    <w:rsid w:val="00C66867"/>
    <w:rsid w:val="00C7005B"/>
    <w:rsid w:val="00C751D3"/>
    <w:rsid w:val="00C8667E"/>
    <w:rsid w:val="00C876B2"/>
    <w:rsid w:val="00C92905"/>
    <w:rsid w:val="00C93859"/>
    <w:rsid w:val="00C946CF"/>
    <w:rsid w:val="00C9496E"/>
    <w:rsid w:val="00C95862"/>
    <w:rsid w:val="00C97817"/>
    <w:rsid w:val="00CA0764"/>
    <w:rsid w:val="00CA09F1"/>
    <w:rsid w:val="00CA1B6F"/>
    <w:rsid w:val="00CA69D6"/>
    <w:rsid w:val="00CA6D2C"/>
    <w:rsid w:val="00CB24F6"/>
    <w:rsid w:val="00CB3F02"/>
    <w:rsid w:val="00CC070C"/>
    <w:rsid w:val="00CC3103"/>
    <w:rsid w:val="00CC783F"/>
    <w:rsid w:val="00CD3B6D"/>
    <w:rsid w:val="00CD4963"/>
    <w:rsid w:val="00CD54D3"/>
    <w:rsid w:val="00CE08AA"/>
    <w:rsid w:val="00CE2123"/>
    <w:rsid w:val="00CE7E8C"/>
    <w:rsid w:val="00CF07C6"/>
    <w:rsid w:val="00CF5215"/>
    <w:rsid w:val="00CF5B56"/>
    <w:rsid w:val="00CF5D39"/>
    <w:rsid w:val="00D0183A"/>
    <w:rsid w:val="00D022EC"/>
    <w:rsid w:val="00D02FD8"/>
    <w:rsid w:val="00D05772"/>
    <w:rsid w:val="00D05E74"/>
    <w:rsid w:val="00D06F1E"/>
    <w:rsid w:val="00D1051C"/>
    <w:rsid w:val="00D1424D"/>
    <w:rsid w:val="00D15B53"/>
    <w:rsid w:val="00D15C3C"/>
    <w:rsid w:val="00D170E4"/>
    <w:rsid w:val="00D20995"/>
    <w:rsid w:val="00D218CF"/>
    <w:rsid w:val="00D222FD"/>
    <w:rsid w:val="00D2478C"/>
    <w:rsid w:val="00D256B4"/>
    <w:rsid w:val="00D267AE"/>
    <w:rsid w:val="00D26DAD"/>
    <w:rsid w:val="00D2758A"/>
    <w:rsid w:val="00D322A1"/>
    <w:rsid w:val="00D34279"/>
    <w:rsid w:val="00D3650C"/>
    <w:rsid w:val="00D428D5"/>
    <w:rsid w:val="00D5186C"/>
    <w:rsid w:val="00D52DCD"/>
    <w:rsid w:val="00D53A0A"/>
    <w:rsid w:val="00D53D08"/>
    <w:rsid w:val="00D54F0A"/>
    <w:rsid w:val="00D55D68"/>
    <w:rsid w:val="00D56868"/>
    <w:rsid w:val="00D61FFB"/>
    <w:rsid w:val="00D63D2A"/>
    <w:rsid w:val="00D64366"/>
    <w:rsid w:val="00D76A93"/>
    <w:rsid w:val="00D821F0"/>
    <w:rsid w:val="00D91139"/>
    <w:rsid w:val="00D96119"/>
    <w:rsid w:val="00DA77AA"/>
    <w:rsid w:val="00DB0135"/>
    <w:rsid w:val="00DB061C"/>
    <w:rsid w:val="00DB7258"/>
    <w:rsid w:val="00DB7A6C"/>
    <w:rsid w:val="00DC230B"/>
    <w:rsid w:val="00DC31BA"/>
    <w:rsid w:val="00DC3875"/>
    <w:rsid w:val="00DC4F16"/>
    <w:rsid w:val="00DC51BD"/>
    <w:rsid w:val="00DC5380"/>
    <w:rsid w:val="00DD1420"/>
    <w:rsid w:val="00DD1B89"/>
    <w:rsid w:val="00DD6E92"/>
    <w:rsid w:val="00DD7632"/>
    <w:rsid w:val="00DD7B2F"/>
    <w:rsid w:val="00DE275D"/>
    <w:rsid w:val="00DE5942"/>
    <w:rsid w:val="00DE6C7C"/>
    <w:rsid w:val="00DF14D1"/>
    <w:rsid w:val="00DF18F5"/>
    <w:rsid w:val="00DF1F00"/>
    <w:rsid w:val="00DF32B8"/>
    <w:rsid w:val="00DF4A4C"/>
    <w:rsid w:val="00DF5F39"/>
    <w:rsid w:val="00DF7FAA"/>
    <w:rsid w:val="00E02FF6"/>
    <w:rsid w:val="00E046FC"/>
    <w:rsid w:val="00E05162"/>
    <w:rsid w:val="00E0618B"/>
    <w:rsid w:val="00E06B9A"/>
    <w:rsid w:val="00E14011"/>
    <w:rsid w:val="00E1545D"/>
    <w:rsid w:val="00E17FAC"/>
    <w:rsid w:val="00E21572"/>
    <w:rsid w:val="00E231F8"/>
    <w:rsid w:val="00E253C3"/>
    <w:rsid w:val="00E30722"/>
    <w:rsid w:val="00E31900"/>
    <w:rsid w:val="00E37292"/>
    <w:rsid w:val="00E4045B"/>
    <w:rsid w:val="00E4447E"/>
    <w:rsid w:val="00E44DC6"/>
    <w:rsid w:val="00E4740C"/>
    <w:rsid w:val="00E50CE1"/>
    <w:rsid w:val="00E52C83"/>
    <w:rsid w:val="00E54EF0"/>
    <w:rsid w:val="00E5570C"/>
    <w:rsid w:val="00E64503"/>
    <w:rsid w:val="00E65F7A"/>
    <w:rsid w:val="00E6731D"/>
    <w:rsid w:val="00E70B91"/>
    <w:rsid w:val="00E726FC"/>
    <w:rsid w:val="00E75CA8"/>
    <w:rsid w:val="00E82DA8"/>
    <w:rsid w:val="00E85AE9"/>
    <w:rsid w:val="00E85B16"/>
    <w:rsid w:val="00E85EC4"/>
    <w:rsid w:val="00E87A47"/>
    <w:rsid w:val="00E90EB7"/>
    <w:rsid w:val="00E91654"/>
    <w:rsid w:val="00E939DE"/>
    <w:rsid w:val="00EA61AF"/>
    <w:rsid w:val="00EB120D"/>
    <w:rsid w:val="00EB1467"/>
    <w:rsid w:val="00EB1FA1"/>
    <w:rsid w:val="00EC19C1"/>
    <w:rsid w:val="00EC1C52"/>
    <w:rsid w:val="00EC404B"/>
    <w:rsid w:val="00EC6E9B"/>
    <w:rsid w:val="00ED0555"/>
    <w:rsid w:val="00ED3131"/>
    <w:rsid w:val="00ED583A"/>
    <w:rsid w:val="00ED5E31"/>
    <w:rsid w:val="00ED6544"/>
    <w:rsid w:val="00EE022F"/>
    <w:rsid w:val="00EE1A23"/>
    <w:rsid w:val="00EE2720"/>
    <w:rsid w:val="00EE327F"/>
    <w:rsid w:val="00EE353C"/>
    <w:rsid w:val="00EE6FE1"/>
    <w:rsid w:val="00EF0B54"/>
    <w:rsid w:val="00EF1C92"/>
    <w:rsid w:val="00EF5DE2"/>
    <w:rsid w:val="00EF7E88"/>
    <w:rsid w:val="00F0002A"/>
    <w:rsid w:val="00F01538"/>
    <w:rsid w:val="00F017EB"/>
    <w:rsid w:val="00F01A2B"/>
    <w:rsid w:val="00F03DAF"/>
    <w:rsid w:val="00F05B44"/>
    <w:rsid w:val="00F14513"/>
    <w:rsid w:val="00F15CDF"/>
    <w:rsid w:val="00F206B3"/>
    <w:rsid w:val="00F2342F"/>
    <w:rsid w:val="00F242D3"/>
    <w:rsid w:val="00F24CCA"/>
    <w:rsid w:val="00F25FD8"/>
    <w:rsid w:val="00F32AB2"/>
    <w:rsid w:val="00F32F99"/>
    <w:rsid w:val="00F33ED2"/>
    <w:rsid w:val="00F34D3B"/>
    <w:rsid w:val="00F35D06"/>
    <w:rsid w:val="00F36B1A"/>
    <w:rsid w:val="00F43692"/>
    <w:rsid w:val="00F446B8"/>
    <w:rsid w:val="00F45FA2"/>
    <w:rsid w:val="00F47955"/>
    <w:rsid w:val="00F55BA3"/>
    <w:rsid w:val="00F55C63"/>
    <w:rsid w:val="00F56445"/>
    <w:rsid w:val="00F60205"/>
    <w:rsid w:val="00F63073"/>
    <w:rsid w:val="00F653A7"/>
    <w:rsid w:val="00F666EE"/>
    <w:rsid w:val="00F67A4C"/>
    <w:rsid w:val="00F67B9A"/>
    <w:rsid w:val="00F709AC"/>
    <w:rsid w:val="00F7734D"/>
    <w:rsid w:val="00F773E1"/>
    <w:rsid w:val="00F777B3"/>
    <w:rsid w:val="00F83761"/>
    <w:rsid w:val="00F84981"/>
    <w:rsid w:val="00F85748"/>
    <w:rsid w:val="00F85789"/>
    <w:rsid w:val="00F875F9"/>
    <w:rsid w:val="00F87CB4"/>
    <w:rsid w:val="00F90A0A"/>
    <w:rsid w:val="00F91CE2"/>
    <w:rsid w:val="00F96269"/>
    <w:rsid w:val="00FA08FF"/>
    <w:rsid w:val="00FA0AAC"/>
    <w:rsid w:val="00FA3A77"/>
    <w:rsid w:val="00FA4B8E"/>
    <w:rsid w:val="00FA4E8E"/>
    <w:rsid w:val="00FA660E"/>
    <w:rsid w:val="00FA7906"/>
    <w:rsid w:val="00FA7C03"/>
    <w:rsid w:val="00FB0774"/>
    <w:rsid w:val="00FB0A7C"/>
    <w:rsid w:val="00FB22B5"/>
    <w:rsid w:val="00FB36CA"/>
    <w:rsid w:val="00FB37A8"/>
    <w:rsid w:val="00FB4346"/>
    <w:rsid w:val="00FB67F5"/>
    <w:rsid w:val="00FC1AD1"/>
    <w:rsid w:val="00FC204F"/>
    <w:rsid w:val="00FC2D5A"/>
    <w:rsid w:val="00FC5DC1"/>
    <w:rsid w:val="00FC6592"/>
    <w:rsid w:val="00FD0D8D"/>
    <w:rsid w:val="00FD267C"/>
    <w:rsid w:val="00FD3172"/>
    <w:rsid w:val="00FD4500"/>
    <w:rsid w:val="00FE6F76"/>
    <w:rsid w:val="00FF1879"/>
    <w:rsid w:val="00FF24BB"/>
    <w:rsid w:val="00FF4DFD"/>
    <w:rsid w:val="00FF6BED"/>
    <w:rsid w:val="011B0B3E"/>
    <w:rsid w:val="02274A75"/>
    <w:rsid w:val="033E13F6"/>
    <w:rsid w:val="03506DE9"/>
    <w:rsid w:val="03A73E37"/>
    <w:rsid w:val="045C30BE"/>
    <w:rsid w:val="04B9111C"/>
    <w:rsid w:val="04BE0636"/>
    <w:rsid w:val="0A587F35"/>
    <w:rsid w:val="0A6615DD"/>
    <w:rsid w:val="0AA200D9"/>
    <w:rsid w:val="0B2A5DBA"/>
    <w:rsid w:val="0BC118C7"/>
    <w:rsid w:val="0BF32F26"/>
    <w:rsid w:val="0F646CD4"/>
    <w:rsid w:val="0FB70159"/>
    <w:rsid w:val="10566AA0"/>
    <w:rsid w:val="10A626E3"/>
    <w:rsid w:val="11326C5D"/>
    <w:rsid w:val="12CE7EAD"/>
    <w:rsid w:val="13413CC1"/>
    <w:rsid w:val="13B760CB"/>
    <w:rsid w:val="158D2F47"/>
    <w:rsid w:val="159A3E84"/>
    <w:rsid w:val="161329A3"/>
    <w:rsid w:val="164E2B47"/>
    <w:rsid w:val="169F1276"/>
    <w:rsid w:val="16CE2E57"/>
    <w:rsid w:val="19706179"/>
    <w:rsid w:val="1A59379F"/>
    <w:rsid w:val="1CA9271C"/>
    <w:rsid w:val="1CCC65C3"/>
    <w:rsid w:val="1D16109E"/>
    <w:rsid w:val="1E5E3285"/>
    <w:rsid w:val="1EFA7AD4"/>
    <w:rsid w:val="1F164383"/>
    <w:rsid w:val="1F8C008B"/>
    <w:rsid w:val="21DC3EB5"/>
    <w:rsid w:val="21F551BE"/>
    <w:rsid w:val="22A30C5C"/>
    <w:rsid w:val="22B10E4A"/>
    <w:rsid w:val="22EF7B02"/>
    <w:rsid w:val="232E322B"/>
    <w:rsid w:val="257A11EB"/>
    <w:rsid w:val="262B76B2"/>
    <w:rsid w:val="274A1985"/>
    <w:rsid w:val="277877D8"/>
    <w:rsid w:val="28AA523C"/>
    <w:rsid w:val="2D55735D"/>
    <w:rsid w:val="2F1A4BA5"/>
    <w:rsid w:val="300726A6"/>
    <w:rsid w:val="30486A45"/>
    <w:rsid w:val="30F750F1"/>
    <w:rsid w:val="33647368"/>
    <w:rsid w:val="33813B45"/>
    <w:rsid w:val="34F50400"/>
    <w:rsid w:val="34F97994"/>
    <w:rsid w:val="35805BB8"/>
    <w:rsid w:val="36E47B9D"/>
    <w:rsid w:val="38D52BF7"/>
    <w:rsid w:val="39EC5C57"/>
    <w:rsid w:val="3A375E14"/>
    <w:rsid w:val="3A476BB9"/>
    <w:rsid w:val="3A7B11C2"/>
    <w:rsid w:val="3ADE63E1"/>
    <w:rsid w:val="3B991C34"/>
    <w:rsid w:val="3B9B464F"/>
    <w:rsid w:val="3C000D95"/>
    <w:rsid w:val="3D4B6B3D"/>
    <w:rsid w:val="3E8A42E6"/>
    <w:rsid w:val="41630B97"/>
    <w:rsid w:val="41835478"/>
    <w:rsid w:val="41BA41E1"/>
    <w:rsid w:val="421E68E9"/>
    <w:rsid w:val="42F61601"/>
    <w:rsid w:val="43523B6F"/>
    <w:rsid w:val="43F11C1C"/>
    <w:rsid w:val="4448317C"/>
    <w:rsid w:val="45D325B3"/>
    <w:rsid w:val="46400D88"/>
    <w:rsid w:val="471E610A"/>
    <w:rsid w:val="485D4FC6"/>
    <w:rsid w:val="48FB6052"/>
    <w:rsid w:val="4951213E"/>
    <w:rsid w:val="49B025B8"/>
    <w:rsid w:val="49CC3268"/>
    <w:rsid w:val="4B191B98"/>
    <w:rsid w:val="4C736FB2"/>
    <w:rsid w:val="4D214550"/>
    <w:rsid w:val="4FB1612B"/>
    <w:rsid w:val="50571B23"/>
    <w:rsid w:val="512632FB"/>
    <w:rsid w:val="539329D3"/>
    <w:rsid w:val="55267F02"/>
    <w:rsid w:val="56653F98"/>
    <w:rsid w:val="5820615E"/>
    <w:rsid w:val="58C841D3"/>
    <w:rsid w:val="58D4368E"/>
    <w:rsid w:val="58DE00A4"/>
    <w:rsid w:val="59AE3315"/>
    <w:rsid w:val="5B37744F"/>
    <w:rsid w:val="5B584ECB"/>
    <w:rsid w:val="5B9F4E6F"/>
    <w:rsid w:val="5BBA74EE"/>
    <w:rsid w:val="5C80234E"/>
    <w:rsid w:val="5DCA7B89"/>
    <w:rsid w:val="5DE40E91"/>
    <w:rsid w:val="5E596938"/>
    <w:rsid w:val="5E9C1EDC"/>
    <w:rsid w:val="5E9E2CBA"/>
    <w:rsid w:val="5EF71B3A"/>
    <w:rsid w:val="5F232B02"/>
    <w:rsid w:val="61C964C6"/>
    <w:rsid w:val="62A34659"/>
    <w:rsid w:val="62A44B43"/>
    <w:rsid w:val="62AA6B74"/>
    <w:rsid w:val="636D6A22"/>
    <w:rsid w:val="63E27E37"/>
    <w:rsid w:val="63FA69BA"/>
    <w:rsid w:val="640E0BC6"/>
    <w:rsid w:val="64330D78"/>
    <w:rsid w:val="65121123"/>
    <w:rsid w:val="67706CC4"/>
    <w:rsid w:val="6844132E"/>
    <w:rsid w:val="69F64FC5"/>
    <w:rsid w:val="6B7C1202"/>
    <w:rsid w:val="6D373641"/>
    <w:rsid w:val="6DC14180"/>
    <w:rsid w:val="6E38742B"/>
    <w:rsid w:val="6FCF1762"/>
    <w:rsid w:val="70607829"/>
    <w:rsid w:val="71A31F1B"/>
    <w:rsid w:val="725D2D38"/>
    <w:rsid w:val="745F1A7B"/>
    <w:rsid w:val="75192F2C"/>
    <w:rsid w:val="75964330"/>
    <w:rsid w:val="76414D0B"/>
    <w:rsid w:val="773C23F5"/>
    <w:rsid w:val="77C178E6"/>
    <w:rsid w:val="77E4505D"/>
    <w:rsid w:val="781B7540"/>
    <w:rsid w:val="787044AC"/>
    <w:rsid w:val="789809BD"/>
    <w:rsid w:val="78BF39AC"/>
    <w:rsid w:val="799C7E9C"/>
    <w:rsid w:val="7A183A19"/>
    <w:rsid w:val="7A18483C"/>
    <w:rsid w:val="7A434839"/>
    <w:rsid w:val="7ADE07C9"/>
    <w:rsid w:val="7BBF169D"/>
    <w:rsid w:val="7C324148"/>
    <w:rsid w:val="7DE5277F"/>
    <w:rsid w:val="7D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FB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New">
    <w:name w:val="页码 New"/>
    <w:basedOn w:val="a0"/>
  </w:style>
  <w:style w:type="character" w:customStyle="1" w:styleId="NewNew">
    <w:name w:val="页码 New New"/>
    <w:basedOn w:val="a0"/>
  </w:style>
  <w:style w:type="character" w:customStyle="1" w:styleId="NewNewNew">
    <w:name w:val="页码 New New New"/>
    <w:basedOn w:val="a0"/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批注主题 Char"/>
    <w:link w:val="a6"/>
    <w:rPr>
      <w:b/>
      <w:bCs/>
      <w:kern w:val="2"/>
      <w:sz w:val="21"/>
    </w:rPr>
  </w:style>
  <w:style w:type="character" w:customStyle="1" w:styleId="Char2">
    <w:name w:val="批注文字 Char"/>
    <w:link w:val="a7"/>
    <w:rPr>
      <w:kern w:val="2"/>
      <w:sz w:val="21"/>
    </w:rPr>
  </w:style>
  <w:style w:type="character" w:customStyle="1" w:styleId="NewNewNewNew">
    <w:name w:val="页码 New New New New"/>
    <w:basedOn w:val="a0"/>
  </w:style>
  <w:style w:type="paragraph" w:styleId="a8">
    <w:name w:val="Body Text Indent"/>
    <w:uiPriority w:val="99"/>
    <w:unhideWhenUsed/>
    <w:pPr>
      <w:spacing w:after="120"/>
      <w:ind w:leftChars="200" w:left="420"/>
    </w:pPr>
  </w:style>
  <w:style w:type="paragraph" w:styleId="a7">
    <w:name w:val="annotation text"/>
    <w:basedOn w:val="a"/>
    <w:link w:val="Char2"/>
    <w:pPr>
      <w:jc w:val="left"/>
    </w:pPr>
  </w:style>
  <w:style w:type="paragraph" w:customStyle="1" w:styleId="NewNew0">
    <w:name w:val="正文 New New"/>
    <w:pPr>
      <w:widowControl w:val="0"/>
      <w:jc w:val="both"/>
    </w:pPr>
    <w:rPr>
      <w:kern w:val="2"/>
      <w:sz w:val="21"/>
    </w:rPr>
  </w:style>
  <w:style w:type="paragraph" w:customStyle="1" w:styleId="New0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6">
    <w:name w:val="annotation subject"/>
    <w:basedOn w:val="a7"/>
    <w:next w:val="a7"/>
    <w:link w:val="Char1"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New1">
    <w:name w:val="页眉 New"/>
    <w:basedOn w:val="NewNew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1">
    <w:name w:val="页眉 New New"/>
    <w:basedOn w:val="NewNewNew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customStyle="1" w:styleId="New2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uiPriority w:val="99"/>
    <w:unhideWhenUsed/>
    <w:rPr>
      <w:kern w:val="2"/>
      <w:sz w:val="21"/>
    </w:rPr>
  </w:style>
  <w:style w:type="paragraph" w:customStyle="1" w:styleId="NewNewNewNew1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1">
    <w:name w:val="正文 New New New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">
    <w:name w:val="正文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New">
    <w:name w:val="页码 New"/>
    <w:basedOn w:val="a0"/>
  </w:style>
  <w:style w:type="character" w:customStyle="1" w:styleId="NewNew">
    <w:name w:val="页码 New New"/>
    <w:basedOn w:val="a0"/>
  </w:style>
  <w:style w:type="character" w:customStyle="1" w:styleId="NewNewNew">
    <w:name w:val="页码 New New New"/>
    <w:basedOn w:val="a0"/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批注主题 Char"/>
    <w:link w:val="a6"/>
    <w:rPr>
      <w:b/>
      <w:bCs/>
      <w:kern w:val="2"/>
      <w:sz w:val="21"/>
    </w:rPr>
  </w:style>
  <w:style w:type="character" w:customStyle="1" w:styleId="Char2">
    <w:name w:val="批注文字 Char"/>
    <w:link w:val="a7"/>
    <w:rPr>
      <w:kern w:val="2"/>
      <w:sz w:val="21"/>
    </w:rPr>
  </w:style>
  <w:style w:type="character" w:customStyle="1" w:styleId="NewNewNewNew">
    <w:name w:val="页码 New New New New"/>
    <w:basedOn w:val="a0"/>
  </w:style>
  <w:style w:type="paragraph" w:styleId="a8">
    <w:name w:val="Body Text Indent"/>
    <w:uiPriority w:val="99"/>
    <w:unhideWhenUsed/>
    <w:pPr>
      <w:spacing w:after="120"/>
      <w:ind w:leftChars="200" w:left="420"/>
    </w:pPr>
  </w:style>
  <w:style w:type="paragraph" w:styleId="a7">
    <w:name w:val="annotation text"/>
    <w:basedOn w:val="a"/>
    <w:link w:val="Char2"/>
    <w:pPr>
      <w:jc w:val="left"/>
    </w:pPr>
  </w:style>
  <w:style w:type="paragraph" w:customStyle="1" w:styleId="NewNew0">
    <w:name w:val="正文 New New"/>
    <w:pPr>
      <w:widowControl w:val="0"/>
      <w:jc w:val="both"/>
    </w:pPr>
    <w:rPr>
      <w:kern w:val="2"/>
      <w:sz w:val="21"/>
    </w:rPr>
  </w:style>
  <w:style w:type="paragraph" w:customStyle="1" w:styleId="New0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6">
    <w:name w:val="annotation subject"/>
    <w:basedOn w:val="a7"/>
    <w:next w:val="a7"/>
    <w:link w:val="Char1"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New1">
    <w:name w:val="页眉 New"/>
    <w:basedOn w:val="NewNew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1">
    <w:name w:val="页眉 New New"/>
    <w:basedOn w:val="NewNewNew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customStyle="1" w:styleId="New2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uiPriority w:val="99"/>
    <w:unhideWhenUsed/>
    <w:rPr>
      <w:kern w:val="2"/>
      <w:sz w:val="21"/>
    </w:rPr>
  </w:style>
  <w:style w:type="paragraph" w:customStyle="1" w:styleId="NewNewNewNew1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1">
    <w:name w:val="正文 New New New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">
    <w:name w:val="正文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C5C8-A96A-4805-9DD7-11D2968F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258</Words>
  <Characters>1473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subject/>
  <dc:creator>Administrator</dc:creator>
  <cp:keywords/>
  <dc:description/>
  <cp:lastModifiedBy>Windows 用户</cp:lastModifiedBy>
  <cp:revision>233</cp:revision>
  <cp:lastPrinted>2022-02-21T05:08:00Z</cp:lastPrinted>
  <dcterms:created xsi:type="dcterms:W3CDTF">2021-04-28T07:22:00Z</dcterms:created>
  <dcterms:modified xsi:type="dcterms:W3CDTF">2022-02-21T05:53:00Z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