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38C" w:rsidRPr="00ED3E7C" w:rsidRDefault="00B9338C" w:rsidP="00B9338C">
      <w:pPr>
        <w:jc w:val="center"/>
        <w:rPr>
          <w:b/>
          <w:sz w:val="32"/>
          <w:szCs w:val="32"/>
        </w:rPr>
      </w:pPr>
      <w:r w:rsidRPr="00ED3E7C">
        <w:rPr>
          <w:rFonts w:hint="eastAsia"/>
          <w:b/>
          <w:sz w:val="32"/>
          <w:szCs w:val="32"/>
        </w:rPr>
        <w:t>金石资源集团股份有限公司</w:t>
      </w:r>
    </w:p>
    <w:p w:rsidR="00B9338C" w:rsidRPr="00ED3E7C" w:rsidRDefault="00B9338C" w:rsidP="00B9338C">
      <w:pPr>
        <w:jc w:val="center"/>
        <w:rPr>
          <w:b/>
          <w:sz w:val="32"/>
          <w:szCs w:val="32"/>
        </w:rPr>
      </w:pPr>
      <w:r w:rsidRPr="00ED3E7C">
        <w:rPr>
          <w:rFonts w:hint="eastAsia"/>
          <w:b/>
          <w:sz w:val="32"/>
          <w:szCs w:val="32"/>
        </w:rPr>
        <w:t>投资者关系活动记录表</w:t>
      </w:r>
    </w:p>
    <w:p w:rsidR="00B9338C" w:rsidRPr="005F498A" w:rsidRDefault="00B9338C" w:rsidP="00B9338C">
      <w:pPr>
        <w:jc w:val="center"/>
        <w:rPr>
          <w:b/>
          <w:sz w:val="24"/>
          <w:szCs w:val="24"/>
        </w:rPr>
      </w:pPr>
      <w:r w:rsidRPr="005F498A">
        <w:rPr>
          <w:rFonts w:hint="eastAsia"/>
          <w:b/>
          <w:sz w:val="24"/>
          <w:szCs w:val="24"/>
        </w:rPr>
        <w:t>（</w:t>
      </w:r>
      <w:r w:rsidRPr="005F498A">
        <w:rPr>
          <w:rFonts w:hint="eastAsia"/>
          <w:b/>
          <w:sz w:val="24"/>
          <w:szCs w:val="24"/>
        </w:rPr>
        <w:t>2</w:t>
      </w:r>
      <w:r w:rsidRPr="005F498A">
        <w:rPr>
          <w:b/>
          <w:sz w:val="24"/>
          <w:szCs w:val="24"/>
        </w:rPr>
        <w:t>022</w:t>
      </w:r>
      <w:r w:rsidRPr="005F498A">
        <w:rPr>
          <w:rFonts w:hint="eastAsia"/>
          <w:b/>
          <w:sz w:val="24"/>
          <w:szCs w:val="24"/>
        </w:rPr>
        <w:t>年</w:t>
      </w:r>
      <w:r>
        <w:rPr>
          <w:b/>
          <w:sz w:val="24"/>
          <w:szCs w:val="24"/>
        </w:rPr>
        <w:t>4</w:t>
      </w:r>
      <w:r w:rsidRPr="005F498A">
        <w:rPr>
          <w:rFonts w:hint="eastAsia"/>
          <w:b/>
          <w:sz w:val="24"/>
          <w:szCs w:val="24"/>
        </w:rPr>
        <w:t>月</w:t>
      </w:r>
      <w:r>
        <w:rPr>
          <w:rFonts w:hint="eastAsia"/>
          <w:b/>
          <w:sz w:val="24"/>
          <w:szCs w:val="24"/>
        </w:rPr>
        <w:t>1</w:t>
      </w:r>
      <w:r>
        <w:rPr>
          <w:rFonts w:hint="eastAsia"/>
          <w:b/>
          <w:sz w:val="24"/>
          <w:szCs w:val="24"/>
        </w:rPr>
        <w:t>日</w:t>
      </w:r>
      <w:r>
        <w:rPr>
          <w:rFonts w:hint="eastAsia"/>
          <w:b/>
          <w:sz w:val="24"/>
          <w:szCs w:val="24"/>
        </w:rPr>
        <w:t>-</w:t>
      </w:r>
      <w:r>
        <w:rPr>
          <w:b/>
          <w:sz w:val="24"/>
          <w:szCs w:val="24"/>
        </w:rPr>
        <w:t>15</w:t>
      </w:r>
      <w:r>
        <w:rPr>
          <w:rFonts w:hint="eastAsia"/>
          <w:b/>
          <w:sz w:val="24"/>
          <w:szCs w:val="24"/>
        </w:rPr>
        <w:t>日</w:t>
      </w:r>
      <w:r w:rsidRPr="005F498A">
        <w:rPr>
          <w:rFonts w:hint="eastAsia"/>
          <w:b/>
          <w:sz w:val="24"/>
          <w:szCs w:val="24"/>
        </w:rPr>
        <w:t>）</w:t>
      </w:r>
    </w:p>
    <w:p w:rsidR="00B9338C" w:rsidRDefault="00B9338C" w:rsidP="00B9338C">
      <w:pPr>
        <w:jc w:val="center"/>
        <w:rPr>
          <w:sz w:val="24"/>
          <w:szCs w:val="24"/>
        </w:rPr>
      </w:pPr>
    </w:p>
    <w:p w:rsidR="00B9338C" w:rsidRDefault="00B9338C" w:rsidP="00B9338C">
      <w:pPr>
        <w:jc w:val="center"/>
        <w:rPr>
          <w:sz w:val="24"/>
          <w:szCs w:val="24"/>
        </w:rPr>
      </w:pPr>
      <w:r>
        <w:rPr>
          <w:sz w:val="24"/>
          <w:szCs w:val="24"/>
        </w:rPr>
        <w:t xml:space="preserve">                                              </w:t>
      </w:r>
      <w:r>
        <w:rPr>
          <w:rFonts w:hint="eastAsia"/>
          <w:sz w:val="24"/>
          <w:szCs w:val="24"/>
        </w:rPr>
        <w:t>编号：【</w:t>
      </w:r>
      <w:r>
        <w:rPr>
          <w:sz w:val="24"/>
          <w:szCs w:val="24"/>
        </w:rPr>
        <w:t>2022</w:t>
      </w:r>
      <w:r>
        <w:rPr>
          <w:rFonts w:hint="eastAsia"/>
          <w:sz w:val="24"/>
          <w:szCs w:val="24"/>
        </w:rPr>
        <w:t>】</w:t>
      </w:r>
      <w:r>
        <w:rPr>
          <w:sz w:val="24"/>
          <w:szCs w:val="24"/>
        </w:rPr>
        <w:t>004</w:t>
      </w:r>
      <w:r>
        <w:rPr>
          <w:rFonts w:hint="eastAsia"/>
          <w:sz w:val="24"/>
          <w:szCs w:val="24"/>
        </w:rPr>
        <w:t>号</w:t>
      </w:r>
    </w:p>
    <w:p w:rsidR="00661117" w:rsidRPr="00F211C3" w:rsidRDefault="00FB6155" w:rsidP="00BB4D19">
      <w:pPr>
        <w:autoSpaceDE w:val="0"/>
        <w:autoSpaceDN w:val="0"/>
        <w:adjustRightInd w:val="0"/>
        <w:spacing w:line="360" w:lineRule="auto"/>
        <w:ind w:firstLineChars="200" w:firstLine="480"/>
        <w:jc w:val="left"/>
        <w:rPr>
          <w:rFonts w:ascii="宋体" w:hAnsi="宋体" w:cs="宋体-WinCharSetFFFF-H"/>
          <w:kern w:val="0"/>
          <w:sz w:val="24"/>
          <w:szCs w:val="24"/>
        </w:rPr>
      </w:pPr>
      <w:r w:rsidRPr="00FB6155">
        <w:rPr>
          <w:rFonts w:ascii="宋体" w:hAnsi="宋体" w:cs="宋体-WinCharSetFFFF-H" w:hint="eastAsia"/>
          <w:kern w:val="0"/>
          <w:sz w:val="24"/>
          <w:szCs w:val="24"/>
        </w:rPr>
        <w:t>金石资源集团股份有限公司于</w:t>
      </w:r>
      <w:r w:rsidR="00AC5299">
        <w:rPr>
          <w:rFonts w:ascii="宋体" w:hAnsi="宋体" w:cs="宋体-WinCharSetFFFF-H" w:hint="eastAsia"/>
          <w:kern w:val="0"/>
          <w:sz w:val="24"/>
          <w:szCs w:val="24"/>
        </w:rPr>
        <w:t>近期</w:t>
      </w:r>
      <w:r w:rsidRPr="00FB6155">
        <w:rPr>
          <w:rFonts w:ascii="宋体" w:hAnsi="宋体" w:cs="宋体-WinCharSetFFFF-H" w:hint="eastAsia"/>
          <w:kern w:val="0"/>
          <w:sz w:val="24"/>
          <w:szCs w:val="24"/>
        </w:rPr>
        <w:t>通过电话会议</w:t>
      </w:r>
      <w:r w:rsidR="007A4822">
        <w:rPr>
          <w:rFonts w:ascii="宋体" w:hAnsi="宋体" w:cs="宋体-WinCharSetFFFF-H" w:hint="eastAsia"/>
          <w:kern w:val="0"/>
          <w:sz w:val="24"/>
          <w:szCs w:val="24"/>
        </w:rPr>
        <w:t>、</w:t>
      </w:r>
      <w:r w:rsidR="00ED3E7C">
        <w:rPr>
          <w:rFonts w:ascii="宋体" w:hAnsi="宋体" w:cs="宋体-WinCharSetFFFF-H" w:hint="eastAsia"/>
          <w:kern w:val="0"/>
          <w:sz w:val="24"/>
          <w:szCs w:val="24"/>
        </w:rPr>
        <w:t>线下</w:t>
      </w:r>
      <w:r w:rsidR="007A4822">
        <w:rPr>
          <w:rFonts w:ascii="宋体" w:hAnsi="宋体" w:cs="宋体-WinCharSetFFFF-H" w:hint="eastAsia"/>
          <w:kern w:val="0"/>
          <w:sz w:val="24"/>
          <w:szCs w:val="24"/>
        </w:rPr>
        <w:t>接待</w:t>
      </w:r>
      <w:r w:rsidRPr="00FB6155">
        <w:rPr>
          <w:rFonts w:ascii="宋体" w:hAnsi="宋体" w:cs="宋体-WinCharSetFFFF-H" w:hint="eastAsia"/>
          <w:kern w:val="0"/>
          <w:sz w:val="24"/>
          <w:szCs w:val="24"/>
        </w:rPr>
        <w:t>机构调研</w:t>
      </w:r>
      <w:r w:rsidR="00B9338C">
        <w:rPr>
          <w:rFonts w:ascii="宋体" w:hAnsi="宋体" w:cs="宋体-WinCharSetFFFF-H" w:hint="eastAsia"/>
          <w:kern w:val="0"/>
          <w:sz w:val="24"/>
          <w:szCs w:val="24"/>
        </w:rPr>
        <w:t>等与投资者进行交流</w:t>
      </w:r>
      <w:r w:rsidRPr="00FB6155">
        <w:rPr>
          <w:rFonts w:ascii="宋体" w:hAnsi="宋体" w:cs="宋体-WinCharSetFFFF-H" w:hint="eastAsia"/>
          <w:kern w:val="0"/>
          <w:sz w:val="24"/>
          <w:szCs w:val="24"/>
        </w:rPr>
        <w:t>，现将</w:t>
      </w:r>
      <w:r w:rsidR="00B9338C">
        <w:rPr>
          <w:rFonts w:ascii="宋体" w:hAnsi="宋体" w:cs="宋体-WinCharSetFFFF-H" w:hint="eastAsia"/>
          <w:kern w:val="0"/>
          <w:sz w:val="24"/>
          <w:szCs w:val="24"/>
        </w:rPr>
        <w:t>投资者关系活动</w:t>
      </w:r>
      <w:r w:rsidR="00ED3E7C">
        <w:rPr>
          <w:rFonts w:ascii="宋体" w:hAnsi="宋体" w:cs="宋体-WinCharSetFFFF-H" w:hint="eastAsia"/>
          <w:kern w:val="0"/>
          <w:sz w:val="24"/>
          <w:szCs w:val="24"/>
        </w:rPr>
        <w:t>的主要</w:t>
      </w:r>
      <w:r w:rsidRPr="00FB6155">
        <w:rPr>
          <w:rFonts w:ascii="宋体" w:hAnsi="宋体" w:cs="宋体-WinCharSetFFFF-H" w:hint="eastAsia"/>
          <w:kern w:val="0"/>
          <w:sz w:val="24"/>
          <w:szCs w:val="24"/>
        </w:rPr>
        <w:t>情况</w:t>
      </w:r>
      <w:r w:rsidR="00B9338C">
        <w:rPr>
          <w:rFonts w:ascii="宋体" w:hAnsi="宋体" w:cs="宋体-WinCharSetFFFF-H" w:hint="eastAsia"/>
          <w:kern w:val="0"/>
          <w:sz w:val="24"/>
          <w:szCs w:val="24"/>
        </w:rPr>
        <w:t>发布</w:t>
      </w:r>
      <w:r w:rsidRPr="00FB6155">
        <w:rPr>
          <w:rFonts w:ascii="宋体" w:hAnsi="宋体" w:cs="宋体-WinCharSetFFFF-H" w:hint="eastAsia"/>
          <w:kern w:val="0"/>
          <w:sz w:val="24"/>
          <w:szCs w:val="24"/>
        </w:rPr>
        <w:t>如下：</w:t>
      </w:r>
    </w:p>
    <w:p w:rsidR="00FB6155" w:rsidRPr="00FB6155" w:rsidRDefault="00FB6155" w:rsidP="00FB6155">
      <w:pPr>
        <w:pStyle w:val="a8"/>
        <w:numPr>
          <w:ilvl w:val="0"/>
          <w:numId w:val="1"/>
        </w:numPr>
        <w:autoSpaceDE w:val="0"/>
        <w:autoSpaceDN w:val="0"/>
        <w:adjustRightInd w:val="0"/>
        <w:spacing w:line="360" w:lineRule="auto"/>
        <w:ind w:firstLineChars="0"/>
        <w:jc w:val="left"/>
        <w:rPr>
          <w:rFonts w:ascii="宋体" w:hAnsi="宋体" w:cs="宋体-WinCharSetFFFF-H"/>
          <w:b/>
          <w:kern w:val="0"/>
          <w:sz w:val="24"/>
          <w:szCs w:val="24"/>
        </w:rPr>
      </w:pPr>
      <w:r>
        <w:rPr>
          <w:rFonts w:ascii="宋体" w:hAnsi="宋体" w:cs="宋体-WinCharSetFFFF-H" w:hint="eastAsia"/>
          <w:b/>
          <w:kern w:val="0"/>
          <w:sz w:val="24"/>
          <w:szCs w:val="24"/>
        </w:rPr>
        <w:t>机构</w:t>
      </w:r>
      <w:r w:rsidRPr="00FB6155">
        <w:rPr>
          <w:rFonts w:ascii="宋体" w:hAnsi="宋体" w:cs="宋体-WinCharSetFFFF-H" w:hint="eastAsia"/>
          <w:b/>
          <w:kern w:val="0"/>
          <w:sz w:val="24"/>
          <w:szCs w:val="24"/>
        </w:rPr>
        <w:t>调研情况</w:t>
      </w:r>
    </w:p>
    <w:p w:rsidR="00FB6155" w:rsidRPr="00FB6155" w:rsidRDefault="00FB6155" w:rsidP="00FB6155">
      <w:pPr>
        <w:autoSpaceDE w:val="0"/>
        <w:autoSpaceDN w:val="0"/>
        <w:adjustRightInd w:val="0"/>
        <w:spacing w:line="360" w:lineRule="auto"/>
        <w:ind w:left="482"/>
        <w:jc w:val="left"/>
        <w:rPr>
          <w:rFonts w:ascii="宋体" w:hAnsi="宋体" w:cs="宋体"/>
          <w:b/>
          <w:kern w:val="0"/>
          <w:sz w:val="24"/>
          <w:szCs w:val="24"/>
        </w:rPr>
      </w:pPr>
      <w:r w:rsidRPr="00FB6155">
        <w:rPr>
          <w:rFonts w:ascii="宋体" w:hAnsi="宋体" w:cs="宋体" w:hint="eastAsia"/>
          <w:b/>
          <w:kern w:val="0"/>
          <w:sz w:val="24"/>
          <w:szCs w:val="24"/>
        </w:rPr>
        <w:t>1.</w:t>
      </w:r>
      <w:r>
        <w:rPr>
          <w:rFonts w:ascii="宋体" w:hAnsi="宋体" w:cs="宋体" w:hint="eastAsia"/>
          <w:b/>
          <w:kern w:val="0"/>
          <w:sz w:val="24"/>
          <w:szCs w:val="24"/>
        </w:rPr>
        <w:t>调研方式：</w:t>
      </w:r>
      <w:r w:rsidRPr="00FB6155">
        <w:rPr>
          <w:rFonts w:ascii="宋体" w:hAnsi="宋体" w:cs="宋体" w:hint="eastAsia"/>
          <w:b/>
          <w:kern w:val="0"/>
          <w:sz w:val="24"/>
          <w:szCs w:val="24"/>
        </w:rPr>
        <w:t>电话会议</w:t>
      </w:r>
      <w:r w:rsidR="00393EB7">
        <w:rPr>
          <w:rFonts w:ascii="宋体" w:hAnsi="宋体" w:cs="宋体" w:hint="eastAsia"/>
          <w:b/>
          <w:kern w:val="0"/>
          <w:sz w:val="24"/>
          <w:szCs w:val="24"/>
        </w:rPr>
        <w:t>、线下调研</w:t>
      </w:r>
    </w:p>
    <w:tbl>
      <w:tblPr>
        <w:tblStyle w:val="ab"/>
        <w:tblW w:w="8505" w:type="dxa"/>
        <w:tblInd w:w="137" w:type="dxa"/>
        <w:tblLook w:val="04A0" w:firstRow="1" w:lastRow="0" w:firstColumn="1" w:lastColumn="0" w:noHBand="0" w:noVBand="1"/>
      </w:tblPr>
      <w:tblGrid>
        <w:gridCol w:w="2523"/>
        <w:gridCol w:w="5982"/>
      </w:tblGrid>
      <w:tr w:rsidR="002D005D" w:rsidRPr="00D86418" w:rsidTr="00B347D9">
        <w:tc>
          <w:tcPr>
            <w:tcW w:w="2523" w:type="dxa"/>
          </w:tcPr>
          <w:p w:rsidR="002D005D" w:rsidRPr="00D86418" w:rsidRDefault="002D005D" w:rsidP="00D86418">
            <w:pPr>
              <w:autoSpaceDE w:val="0"/>
              <w:autoSpaceDN w:val="0"/>
              <w:adjustRightInd w:val="0"/>
              <w:spacing w:line="360" w:lineRule="auto"/>
              <w:jc w:val="center"/>
              <w:rPr>
                <w:rFonts w:ascii="宋体" w:hAnsi="宋体" w:cs="宋体"/>
                <w:b/>
                <w:kern w:val="0"/>
                <w:sz w:val="24"/>
                <w:szCs w:val="24"/>
              </w:rPr>
            </w:pPr>
            <w:r w:rsidRPr="00D86418">
              <w:rPr>
                <w:rFonts w:ascii="宋体" w:hAnsi="宋体" w:cs="宋体" w:hint="eastAsia"/>
                <w:b/>
                <w:kern w:val="0"/>
                <w:sz w:val="24"/>
                <w:szCs w:val="24"/>
              </w:rPr>
              <w:t>日期</w:t>
            </w:r>
          </w:p>
        </w:tc>
        <w:tc>
          <w:tcPr>
            <w:tcW w:w="5982" w:type="dxa"/>
          </w:tcPr>
          <w:p w:rsidR="002D005D" w:rsidRPr="00D86418" w:rsidRDefault="002D005D" w:rsidP="00D86418">
            <w:pPr>
              <w:autoSpaceDE w:val="0"/>
              <w:autoSpaceDN w:val="0"/>
              <w:adjustRightInd w:val="0"/>
              <w:spacing w:line="360" w:lineRule="auto"/>
              <w:jc w:val="center"/>
              <w:rPr>
                <w:rFonts w:ascii="宋体" w:hAnsi="宋体" w:cs="宋体"/>
                <w:b/>
                <w:kern w:val="0"/>
                <w:sz w:val="24"/>
                <w:szCs w:val="24"/>
              </w:rPr>
            </w:pPr>
            <w:r w:rsidRPr="00D86418">
              <w:rPr>
                <w:rFonts w:ascii="宋体" w:hAnsi="宋体" w:cs="宋体" w:hint="eastAsia"/>
                <w:b/>
                <w:kern w:val="0"/>
                <w:sz w:val="24"/>
                <w:szCs w:val="24"/>
              </w:rPr>
              <w:t>参加</w:t>
            </w:r>
            <w:r w:rsidR="00EB1E22">
              <w:rPr>
                <w:rFonts w:ascii="宋体" w:hAnsi="宋体" w:cs="宋体" w:hint="eastAsia"/>
                <w:b/>
                <w:kern w:val="0"/>
                <w:sz w:val="24"/>
                <w:szCs w:val="24"/>
              </w:rPr>
              <w:t>机构</w:t>
            </w:r>
            <w:r w:rsidRPr="00D86418">
              <w:rPr>
                <w:rFonts w:ascii="宋体" w:hAnsi="宋体" w:cs="宋体" w:hint="eastAsia"/>
                <w:b/>
                <w:kern w:val="0"/>
                <w:sz w:val="24"/>
                <w:szCs w:val="24"/>
              </w:rPr>
              <w:t>（排名不分先后）</w:t>
            </w:r>
          </w:p>
        </w:tc>
      </w:tr>
      <w:tr w:rsidR="002D005D" w:rsidRPr="00550069" w:rsidTr="00B347D9">
        <w:tc>
          <w:tcPr>
            <w:tcW w:w="2523" w:type="dxa"/>
          </w:tcPr>
          <w:p w:rsidR="002D005D" w:rsidRDefault="002D005D" w:rsidP="00FB6155">
            <w:pPr>
              <w:jc w:val="left"/>
              <w:rPr>
                <w:rFonts w:ascii="宋体" w:hAnsi="宋体" w:cs="宋体"/>
                <w:kern w:val="0"/>
                <w:sz w:val="24"/>
                <w:szCs w:val="24"/>
              </w:rPr>
            </w:pPr>
          </w:p>
          <w:p w:rsidR="002D005D" w:rsidRDefault="002D005D" w:rsidP="00FB6155">
            <w:pPr>
              <w:jc w:val="left"/>
              <w:rPr>
                <w:rFonts w:ascii="宋体" w:hAnsi="宋体" w:cs="宋体"/>
                <w:kern w:val="0"/>
                <w:sz w:val="24"/>
                <w:szCs w:val="24"/>
              </w:rPr>
            </w:pPr>
          </w:p>
          <w:p w:rsidR="002D005D" w:rsidRPr="001D6DD5" w:rsidRDefault="002D005D" w:rsidP="00FB6155">
            <w:pPr>
              <w:jc w:val="left"/>
              <w:rPr>
                <w:rFonts w:ascii="宋体" w:hAnsi="宋体" w:cs="宋体"/>
                <w:kern w:val="0"/>
                <w:sz w:val="24"/>
                <w:szCs w:val="24"/>
              </w:rPr>
            </w:pPr>
          </w:p>
          <w:p w:rsidR="002D005D" w:rsidRDefault="002D005D" w:rsidP="00FB6155">
            <w:pPr>
              <w:jc w:val="left"/>
              <w:rPr>
                <w:rFonts w:ascii="宋体" w:hAnsi="宋体" w:cs="宋体"/>
                <w:kern w:val="0"/>
                <w:sz w:val="24"/>
                <w:szCs w:val="24"/>
              </w:rPr>
            </w:pPr>
          </w:p>
          <w:p w:rsidR="002D005D" w:rsidRDefault="002D005D" w:rsidP="00E31E45">
            <w:pPr>
              <w:rPr>
                <w:rFonts w:ascii="宋体" w:hAnsi="宋体" w:cs="宋体"/>
                <w:kern w:val="0"/>
                <w:sz w:val="24"/>
                <w:szCs w:val="24"/>
              </w:rPr>
            </w:pPr>
          </w:p>
          <w:p w:rsidR="00873AD7" w:rsidRDefault="00873AD7" w:rsidP="00E31E45">
            <w:pPr>
              <w:rPr>
                <w:rFonts w:ascii="宋体" w:hAnsi="宋体" w:cs="宋体"/>
                <w:kern w:val="0"/>
                <w:sz w:val="24"/>
                <w:szCs w:val="24"/>
              </w:rPr>
            </w:pPr>
          </w:p>
          <w:p w:rsidR="002D005D" w:rsidRPr="00550069" w:rsidRDefault="002D005D" w:rsidP="00E31E45">
            <w:pPr>
              <w:rPr>
                <w:rFonts w:ascii="宋体" w:hAnsi="宋体" w:cs="宋体"/>
                <w:kern w:val="0"/>
                <w:sz w:val="24"/>
                <w:szCs w:val="24"/>
              </w:rPr>
            </w:pPr>
            <w:r w:rsidRPr="00550069">
              <w:rPr>
                <w:rFonts w:ascii="宋体" w:hAnsi="宋体" w:cs="宋体" w:hint="eastAsia"/>
                <w:kern w:val="0"/>
                <w:sz w:val="24"/>
                <w:szCs w:val="24"/>
              </w:rPr>
              <w:t>2</w:t>
            </w:r>
            <w:r w:rsidRPr="00550069">
              <w:rPr>
                <w:rFonts w:ascii="宋体" w:hAnsi="宋体" w:cs="宋体"/>
                <w:kern w:val="0"/>
                <w:sz w:val="24"/>
                <w:szCs w:val="24"/>
              </w:rPr>
              <w:t>022</w:t>
            </w:r>
            <w:r w:rsidRPr="00550069">
              <w:rPr>
                <w:rFonts w:ascii="宋体" w:hAnsi="宋体" w:cs="宋体" w:hint="eastAsia"/>
                <w:kern w:val="0"/>
                <w:sz w:val="24"/>
                <w:szCs w:val="24"/>
              </w:rPr>
              <w:t>年</w:t>
            </w:r>
            <w:r w:rsidR="002A5851" w:rsidRPr="00550069">
              <w:rPr>
                <w:rFonts w:ascii="宋体" w:hAnsi="宋体" w:cs="宋体" w:hint="eastAsia"/>
                <w:kern w:val="0"/>
                <w:sz w:val="24"/>
                <w:szCs w:val="24"/>
              </w:rPr>
              <w:t>4</w:t>
            </w:r>
            <w:r w:rsidRPr="00550069">
              <w:rPr>
                <w:rFonts w:ascii="宋体" w:hAnsi="宋体" w:cs="宋体" w:hint="eastAsia"/>
                <w:kern w:val="0"/>
                <w:sz w:val="24"/>
                <w:szCs w:val="24"/>
              </w:rPr>
              <w:t>月</w:t>
            </w:r>
            <w:r w:rsidR="002A5851" w:rsidRPr="00550069">
              <w:rPr>
                <w:rFonts w:ascii="宋体" w:hAnsi="宋体" w:cs="宋体" w:hint="eastAsia"/>
                <w:kern w:val="0"/>
                <w:sz w:val="24"/>
                <w:szCs w:val="24"/>
              </w:rPr>
              <w:t>8</w:t>
            </w:r>
            <w:r w:rsidRPr="00550069">
              <w:rPr>
                <w:rFonts w:ascii="宋体" w:hAnsi="宋体" w:cs="宋体" w:hint="eastAsia"/>
                <w:kern w:val="0"/>
                <w:sz w:val="24"/>
                <w:szCs w:val="24"/>
              </w:rPr>
              <w:t>日</w:t>
            </w:r>
          </w:p>
          <w:p w:rsidR="00365E1C" w:rsidRPr="00550069" w:rsidRDefault="00365E1C" w:rsidP="00E31E45">
            <w:pPr>
              <w:rPr>
                <w:rFonts w:ascii="宋体" w:hAnsi="宋体"/>
                <w:sz w:val="24"/>
                <w:szCs w:val="24"/>
              </w:rPr>
            </w:pPr>
          </w:p>
          <w:p w:rsidR="00B9338C" w:rsidRDefault="002F1828" w:rsidP="00E31E45">
            <w:pPr>
              <w:rPr>
                <w:rFonts w:ascii="宋体" w:hAnsi="宋体"/>
                <w:sz w:val="24"/>
                <w:szCs w:val="24"/>
              </w:rPr>
            </w:pPr>
            <w:r w:rsidRPr="00550069">
              <w:rPr>
                <w:rFonts w:ascii="宋体" w:hAnsi="宋体" w:hint="eastAsia"/>
                <w:sz w:val="24"/>
                <w:szCs w:val="24"/>
              </w:rPr>
              <w:t>国信</w:t>
            </w:r>
            <w:r w:rsidR="00B9338C">
              <w:rPr>
                <w:rFonts w:ascii="宋体" w:hAnsi="宋体" w:hint="eastAsia"/>
                <w:sz w:val="24"/>
                <w:szCs w:val="24"/>
              </w:rPr>
              <w:t>证券</w:t>
            </w:r>
            <w:r w:rsidRPr="00550069">
              <w:rPr>
                <w:rFonts w:ascii="宋体" w:hAnsi="宋体" w:hint="eastAsia"/>
                <w:sz w:val="24"/>
                <w:szCs w:val="24"/>
              </w:rPr>
              <w:t>化工</w:t>
            </w:r>
          </w:p>
          <w:p w:rsidR="002D005D" w:rsidRPr="00550069" w:rsidRDefault="000A35A4" w:rsidP="00E31E45">
            <w:pPr>
              <w:rPr>
                <w:rFonts w:ascii="宋体" w:hAnsi="宋体" w:cs="宋体"/>
                <w:kern w:val="0"/>
                <w:sz w:val="24"/>
                <w:szCs w:val="24"/>
              </w:rPr>
            </w:pPr>
            <w:r w:rsidRPr="00550069">
              <w:rPr>
                <w:rFonts w:ascii="宋体" w:hAnsi="宋体" w:hint="eastAsia"/>
                <w:sz w:val="24"/>
                <w:szCs w:val="24"/>
              </w:rPr>
              <w:t>2021年</w:t>
            </w:r>
            <w:r w:rsidR="002F1828" w:rsidRPr="00550069">
              <w:rPr>
                <w:rFonts w:ascii="宋体" w:hAnsi="宋体" w:hint="eastAsia"/>
                <w:sz w:val="24"/>
                <w:szCs w:val="24"/>
              </w:rPr>
              <w:t>年报解读</w:t>
            </w:r>
            <w:r w:rsidR="002F1828" w:rsidRPr="00550069">
              <w:rPr>
                <w:rFonts w:ascii="宋体" w:hAnsi="宋体" w:cs="宋体" w:hint="eastAsia"/>
                <w:kern w:val="0"/>
                <w:sz w:val="24"/>
                <w:szCs w:val="24"/>
              </w:rPr>
              <w:t>及公司经营</w:t>
            </w:r>
            <w:r w:rsidR="002D005D" w:rsidRPr="00550069">
              <w:rPr>
                <w:rFonts w:ascii="宋体" w:hAnsi="宋体" w:cs="宋体" w:hint="eastAsia"/>
                <w:kern w:val="0"/>
                <w:sz w:val="24"/>
                <w:szCs w:val="24"/>
              </w:rPr>
              <w:t>线上交流</w:t>
            </w:r>
            <w:r w:rsidR="002F1828" w:rsidRPr="00550069">
              <w:rPr>
                <w:rFonts w:ascii="宋体" w:hAnsi="宋体" w:cs="宋体" w:hint="eastAsia"/>
                <w:kern w:val="0"/>
                <w:sz w:val="24"/>
                <w:szCs w:val="24"/>
              </w:rPr>
              <w:t>会</w:t>
            </w:r>
          </w:p>
          <w:p w:rsidR="002D005D" w:rsidRPr="00550069" w:rsidRDefault="002D005D" w:rsidP="00FB6155">
            <w:pPr>
              <w:autoSpaceDE w:val="0"/>
              <w:autoSpaceDN w:val="0"/>
              <w:adjustRightInd w:val="0"/>
              <w:spacing w:line="360" w:lineRule="auto"/>
              <w:jc w:val="left"/>
              <w:rPr>
                <w:rFonts w:ascii="宋体" w:hAnsi="宋体" w:cs="宋体"/>
                <w:kern w:val="0"/>
                <w:sz w:val="24"/>
                <w:szCs w:val="24"/>
              </w:rPr>
            </w:pPr>
          </w:p>
        </w:tc>
        <w:tc>
          <w:tcPr>
            <w:tcW w:w="5982" w:type="dxa"/>
          </w:tcPr>
          <w:p w:rsidR="00873AD7" w:rsidRPr="00550069" w:rsidRDefault="00F211C3" w:rsidP="00253A44">
            <w:pPr>
              <w:autoSpaceDE w:val="0"/>
              <w:autoSpaceDN w:val="0"/>
              <w:adjustRightInd w:val="0"/>
              <w:spacing w:line="360" w:lineRule="auto"/>
              <w:jc w:val="left"/>
              <w:rPr>
                <w:rFonts w:ascii="宋体" w:hAnsi="宋体" w:cs="宋体"/>
                <w:kern w:val="0"/>
                <w:sz w:val="24"/>
                <w:szCs w:val="24"/>
              </w:rPr>
            </w:pPr>
            <w:r w:rsidRPr="00550069">
              <w:rPr>
                <w:rFonts w:ascii="宋体" w:hAnsi="宋体" w:cs="宋体" w:hint="eastAsia"/>
                <w:kern w:val="0"/>
                <w:sz w:val="24"/>
                <w:szCs w:val="24"/>
              </w:rPr>
              <w:t>国信证券、</w:t>
            </w:r>
            <w:r w:rsidR="00415190" w:rsidRPr="00550069">
              <w:rPr>
                <w:rFonts w:ascii="宋体" w:hAnsi="宋体" w:cs="宋体" w:hint="eastAsia"/>
                <w:kern w:val="0"/>
                <w:sz w:val="24"/>
                <w:szCs w:val="24"/>
              </w:rPr>
              <w:t>新华资管、进门财经</w:t>
            </w:r>
            <w:r w:rsidR="00F93720" w:rsidRPr="00550069">
              <w:rPr>
                <w:rFonts w:ascii="宋体" w:hAnsi="宋体" w:cs="宋体" w:hint="eastAsia"/>
                <w:kern w:val="0"/>
                <w:sz w:val="24"/>
                <w:szCs w:val="24"/>
              </w:rPr>
              <w:t>、</w:t>
            </w:r>
            <w:r w:rsidR="00415190" w:rsidRPr="00550069">
              <w:rPr>
                <w:rFonts w:ascii="宋体" w:hAnsi="宋体" w:cs="宋体" w:hint="eastAsia"/>
                <w:kern w:val="0"/>
                <w:sz w:val="24"/>
                <w:szCs w:val="24"/>
              </w:rPr>
              <w:t>珠海横琴长乐汇资管</w:t>
            </w:r>
            <w:r w:rsidR="00F93720" w:rsidRPr="00550069">
              <w:rPr>
                <w:rFonts w:ascii="宋体" w:hAnsi="宋体" w:cs="宋体" w:hint="eastAsia"/>
                <w:kern w:val="0"/>
                <w:sz w:val="24"/>
                <w:szCs w:val="24"/>
              </w:rPr>
              <w:t>、华安财保资</w:t>
            </w:r>
            <w:r w:rsidR="00415190" w:rsidRPr="00550069">
              <w:rPr>
                <w:rFonts w:ascii="宋体" w:hAnsi="宋体" w:cs="宋体" w:hint="eastAsia"/>
                <w:kern w:val="0"/>
                <w:sz w:val="24"/>
                <w:szCs w:val="24"/>
              </w:rPr>
              <w:t>管</w:t>
            </w:r>
            <w:r w:rsidR="00F93720" w:rsidRPr="00550069">
              <w:rPr>
                <w:rFonts w:ascii="宋体" w:hAnsi="宋体" w:cs="宋体" w:hint="eastAsia"/>
                <w:kern w:val="0"/>
                <w:sz w:val="24"/>
                <w:szCs w:val="24"/>
              </w:rPr>
              <w:t>、</w:t>
            </w:r>
            <w:r w:rsidRPr="00550069">
              <w:rPr>
                <w:rFonts w:ascii="宋体" w:hAnsi="宋体" w:cs="宋体" w:hint="eastAsia"/>
                <w:kern w:val="0"/>
                <w:sz w:val="24"/>
                <w:szCs w:val="24"/>
              </w:rPr>
              <w:t>深圳</w:t>
            </w:r>
            <w:r w:rsidR="00415190" w:rsidRPr="00550069">
              <w:rPr>
                <w:rFonts w:ascii="宋体" w:hAnsi="宋体" w:cs="宋体" w:hint="eastAsia"/>
                <w:kern w:val="0"/>
                <w:sz w:val="24"/>
                <w:szCs w:val="24"/>
              </w:rPr>
              <w:t>平石资产</w:t>
            </w:r>
            <w:r w:rsidR="006F4E71" w:rsidRPr="00550069">
              <w:rPr>
                <w:rFonts w:ascii="宋体" w:hAnsi="宋体" w:cs="宋体" w:hint="eastAsia"/>
                <w:kern w:val="0"/>
                <w:sz w:val="24"/>
                <w:szCs w:val="24"/>
              </w:rPr>
              <w:t>、</w:t>
            </w:r>
            <w:r w:rsidR="00415190" w:rsidRPr="00550069">
              <w:rPr>
                <w:rFonts w:ascii="宋体" w:hAnsi="宋体" w:cs="宋体" w:hint="eastAsia"/>
                <w:kern w:val="0"/>
                <w:sz w:val="24"/>
                <w:szCs w:val="24"/>
              </w:rPr>
              <w:t>中海基金</w:t>
            </w:r>
            <w:r w:rsidR="006F4E71" w:rsidRPr="00550069">
              <w:rPr>
                <w:rFonts w:ascii="宋体" w:hAnsi="宋体" w:cs="宋体" w:hint="eastAsia"/>
                <w:kern w:val="0"/>
                <w:sz w:val="24"/>
                <w:szCs w:val="24"/>
              </w:rPr>
              <w:t>、</w:t>
            </w:r>
            <w:r w:rsidRPr="00550069">
              <w:rPr>
                <w:rFonts w:ascii="宋体" w:hAnsi="宋体" w:cs="宋体" w:hint="eastAsia"/>
                <w:kern w:val="0"/>
                <w:sz w:val="24"/>
                <w:szCs w:val="24"/>
              </w:rPr>
              <w:t>上海</w:t>
            </w:r>
            <w:r w:rsidR="00415190" w:rsidRPr="00550069">
              <w:rPr>
                <w:rFonts w:ascii="宋体" w:hAnsi="宋体" w:cs="宋体" w:hint="eastAsia"/>
                <w:kern w:val="0"/>
                <w:sz w:val="24"/>
                <w:szCs w:val="24"/>
              </w:rPr>
              <w:t>煜德投资</w:t>
            </w:r>
            <w:r w:rsidR="006F4E71" w:rsidRPr="00550069">
              <w:rPr>
                <w:rFonts w:ascii="宋体" w:hAnsi="宋体" w:cs="宋体" w:hint="eastAsia"/>
                <w:kern w:val="0"/>
                <w:sz w:val="24"/>
                <w:szCs w:val="24"/>
              </w:rPr>
              <w:t>、</w:t>
            </w:r>
            <w:r w:rsidR="00415190" w:rsidRPr="00550069">
              <w:rPr>
                <w:rFonts w:ascii="宋体" w:hAnsi="宋体" w:cs="宋体" w:hint="eastAsia"/>
                <w:kern w:val="0"/>
                <w:sz w:val="24"/>
                <w:szCs w:val="24"/>
              </w:rPr>
              <w:t>天治基金</w:t>
            </w:r>
            <w:r w:rsidR="006F4E71" w:rsidRPr="00550069">
              <w:rPr>
                <w:rFonts w:ascii="宋体" w:hAnsi="宋体" w:cs="宋体" w:hint="eastAsia"/>
                <w:kern w:val="0"/>
                <w:sz w:val="24"/>
                <w:szCs w:val="24"/>
              </w:rPr>
              <w:t>、</w:t>
            </w:r>
            <w:r w:rsidR="00415190" w:rsidRPr="00550069">
              <w:rPr>
                <w:rFonts w:ascii="宋体" w:hAnsi="宋体" w:cs="宋体" w:hint="eastAsia"/>
                <w:kern w:val="0"/>
                <w:sz w:val="24"/>
                <w:szCs w:val="24"/>
              </w:rPr>
              <w:t>国联安基金</w:t>
            </w:r>
            <w:r w:rsidR="006F4E71" w:rsidRPr="00550069">
              <w:rPr>
                <w:rFonts w:ascii="宋体" w:hAnsi="宋体" w:cs="宋体" w:hint="eastAsia"/>
                <w:kern w:val="0"/>
                <w:sz w:val="24"/>
                <w:szCs w:val="24"/>
              </w:rPr>
              <w:t>、</w:t>
            </w:r>
            <w:r w:rsidR="006F4E71" w:rsidRPr="00550069">
              <w:rPr>
                <w:rFonts w:ascii="宋体" w:hAnsi="宋体" w:cs="宋体"/>
                <w:kern w:val="0"/>
                <w:sz w:val="24"/>
                <w:szCs w:val="24"/>
              </w:rPr>
              <w:t>Fullerton</w:t>
            </w:r>
            <w:r w:rsidR="006F4E71" w:rsidRPr="00550069">
              <w:rPr>
                <w:rFonts w:ascii="宋体" w:hAnsi="宋体" w:cs="宋体" w:hint="eastAsia"/>
                <w:kern w:val="0"/>
                <w:sz w:val="24"/>
                <w:szCs w:val="24"/>
              </w:rPr>
              <w:t>、</w:t>
            </w:r>
            <w:r w:rsidR="00415190" w:rsidRPr="00550069">
              <w:rPr>
                <w:rFonts w:ascii="宋体" w:hAnsi="宋体" w:cs="宋体" w:hint="eastAsia"/>
                <w:kern w:val="0"/>
                <w:sz w:val="24"/>
                <w:szCs w:val="24"/>
              </w:rPr>
              <w:t>经济研究所</w:t>
            </w:r>
            <w:r w:rsidR="006F4E71" w:rsidRPr="00550069">
              <w:rPr>
                <w:rFonts w:ascii="宋体" w:hAnsi="宋体" w:cs="宋体" w:hint="eastAsia"/>
                <w:kern w:val="0"/>
                <w:sz w:val="24"/>
                <w:szCs w:val="24"/>
              </w:rPr>
              <w:t>、</w:t>
            </w:r>
            <w:r w:rsidR="00415190" w:rsidRPr="00550069">
              <w:rPr>
                <w:rFonts w:ascii="宋体" w:hAnsi="宋体" w:cs="宋体" w:hint="eastAsia"/>
                <w:kern w:val="0"/>
                <w:sz w:val="24"/>
                <w:szCs w:val="24"/>
              </w:rPr>
              <w:t>诺德基金</w:t>
            </w:r>
            <w:r w:rsidR="006F4E71" w:rsidRPr="00550069">
              <w:rPr>
                <w:rFonts w:ascii="宋体" w:hAnsi="宋体" w:cs="宋体" w:hint="eastAsia"/>
                <w:kern w:val="0"/>
                <w:sz w:val="24"/>
                <w:szCs w:val="24"/>
              </w:rPr>
              <w:t>、</w:t>
            </w:r>
            <w:r w:rsidR="00415190" w:rsidRPr="00550069">
              <w:rPr>
                <w:rFonts w:ascii="宋体" w:hAnsi="宋体" w:cs="宋体" w:hint="eastAsia"/>
                <w:kern w:val="0"/>
                <w:sz w:val="24"/>
                <w:szCs w:val="24"/>
              </w:rPr>
              <w:t>拾贝投资</w:t>
            </w:r>
            <w:r w:rsidR="006F4E71" w:rsidRPr="00550069">
              <w:rPr>
                <w:rFonts w:ascii="宋体" w:hAnsi="宋体" w:cs="宋体" w:hint="eastAsia"/>
                <w:kern w:val="0"/>
                <w:sz w:val="24"/>
                <w:szCs w:val="24"/>
              </w:rPr>
              <w:t>、</w:t>
            </w:r>
            <w:r w:rsidRPr="00550069">
              <w:rPr>
                <w:rFonts w:ascii="宋体" w:hAnsi="宋体" w:cs="宋体" w:hint="eastAsia"/>
                <w:kern w:val="0"/>
                <w:sz w:val="24"/>
                <w:szCs w:val="24"/>
              </w:rPr>
              <w:t>中国</w:t>
            </w:r>
            <w:r w:rsidR="00415190" w:rsidRPr="00550069">
              <w:rPr>
                <w:rFonts w:ascii="宋体" w:hAnsi="宋体" w:cs="宋体" w:hint="eastAsia"/>
                <w:kern w:val="0"/>
                <w:sz w:val="24"/>
                <w:szCs w:val="24"/>
              </w:rPr>
              <w:t>人保资产</w:t>
            </w:r>
            <w:r w:rsidR="006F4E71" w:rsidRPr="00550069">
              <w:rPr>
                <w:rFonts w:ascii="宋体" w:hAnsi="宋体" w:cs="宋体" w:hint="eastAsia"/>
                <w:kern w:val="0"/>
                <w:sz w:val="24"/>
                <w:szCs w:val="24"/>
              </w:rPr>
              <w:t>、</w:t>
            </w:r>
            <w:r w:rsidR="00415190" w:rsidRPr="00550069">
              <w:rPr>
                <w:rFonts w:ascii="宋体" w:hAnsi="宋体" w:cs="宋体" w:hint="eastAsia"/>
                <w:kern w:val="0"/>
                <w:sz w:val="24"/>
                <w:szCs w:val="24"/>
              </w:rPr>
              <w:t>益民基金</w:t>
            </w:r>
            <w:r w:rsidR="006F4E71" w:rsidRPr="00550069">
              <w:rPr>
                <w:rFonts w:ascii="宋体" w:hAnsi="宋体" w:cs="宋体" w:hint="eastAsia"/>
                <w:kern w:val="0"/>
                <w:sz w:val="24"/>
                <w:szCs w:val="24"/>
              </w:rPr>
              <w:t>、</w:t>
            </w:r>
            <w:r w:rsidR="00415190" w:rsidRPr="00550069">
              <w:rPr>
                <w:rFonts w:ascii="宋体" w:hAnsi="宋体" w:cs="宋体" w:hint="eastAsia"/>
                <w:kern w:val="0"/>
                <w:sz w:val="24"/>
                <w:szCs w:val="24"/>
              </w:rPr>
              <w:t>恒越基金</w:t>
            </w:r>
            <w:r w:rsidR="006F4E71" w:rsidRPr="00550069">
              <w:rPr>
                <w:rFonts w:ascii="宋体" w:hAnsi="宋体" w:cs="宋体" w:hint="eastAsia"/>
                <w:kern w:val="0"/>
                <w:sz w:val="24"/>
                <w:szCs w:val="24"/>
              </w:rPr>
              <w:t>、</w:t>
            </w:r>
            <w:r w:rsidR="00415190" w:rsidRPr="00550069">
              <w:rPr>
                <w:rFonts w:ascii="宋体" w:hAnsi="宋体" w:cs="宋体" w:hint="eastAsia"/>
                <w:kern w:val="0"/>
                <w:sz w:val="24"/>
                <w:szCs w:val="24"/>
              </w:rPr>
              <w:t>天弘基金</w:t>
            </w:r>
            <w:r w:rsidR="006F4E71" w:rsidRPr="00550069">
              <w:rPr>
                <w:rFonts w:ascii="宋体" w:hAnsi="宋体" w:cs="宋体" w:hint="eastAsia"/>
                <w:kern w:val="0"/>
                <w:sz w:val="24"/>
                <w:szCs w:val="24"/>
              </w:rPr>
              <w:t>、</w:t>
            </w:r>
            <w:r w:rsidR="00415190" w:rsidRPr="00550069">
              <w:rPr>
                <w:rFonts w:ascii="宋体" w:hAnsi="宋体" w:cs="宋体" w:hint="eastAsia"/>
                <w:kern w:val="0"/>
                <w:sz w:val="24"/>
                <w:szCs w:val="24"/>
              </w:rPr>
              <w:t>金鹰基金</w:t>
            </w:r>
            <w:r w:rsidR="006F4E71" w:rsidRPr="00550069">
              <w:rPr>
                <w:rFonts w:ascii="宋体" w:hAnsi="宋体" w:cs="宋体" w:hint="eastAsia"/>
                <w:kern w:val="0"/>
                <w:sz w:val="24"/>
                <w:szCs w:val="24"/>
              </w:rPr>
              <w:t>、</w:t>
            </w:r>
            <w:r w:rsidR="00415190" w:rsidRPr="00550069">
              <w:rPr>
                <w:rFonts w:ascii="宋体" w:hAnsi="宋体" w:cs="宋体" w:hint="eastAsia"/>
                <w:kern w:val="0"/>
                <w:sz w:val="24"/>
                <w:szCs w:val="24"/>
              </w:rPr>
              <w:t>上海淳阳私募基金</w:t>
            </w:r>
            <w:r w:rsidR="006F4E71" w:rsidRPr="00550069">
              <w:rPr>
                <w:rFonts w:ascii="宋体" w:hAnsi="宋体" w:cs="宋体" w:hint="eastAsia"/>
                <w:kern w:val="0"/>
                <w:sz w:val="24"/>
                <w:szCs w:val="24"/>
              </w:rPr>
              <w:t>、</w:t>
            </w:r>
            <w:r w:rsidR="00415190" w:rsidRPr="00550069">
              <w:rPr>
                <w:rFonts w:ascii="宋体" w:hAnsi="宋体" w:cs="宋体" w:hint="eastAsia"/>
                <w:kern w:val="0"/>
                <w:sz w:val="24"/>
                <w:szCs w:val="24"/>
              </w:rPr>
              <w:t>光大保德信基金</w:t>
            </w:r>
            <w:r w:rsidR="006F4E71" w:rsidRPr="00550069">
              <w:rPr>
                <w:rFonts w:ascii="宋体" w:hAnsi="宋体" w:cs="宋体" w:hint="eastAsia"/>
                <w:kern w:val="0"/>
                <w:sz w:val="24"/>
                <w:szCs w:val="24"/>
              </w:rPr>
              <w:t>、</w:t>
            </w:r>
            <w:r w:rsidR="00415190" w:rsidRPr="00550069">
              <w:rPr>
                <w:rFonts w:ascii="宋体" w:hAnsi="宋体" w:cs="宋体" w:hint="eastAsia"/>
                <w:kern w:val="0"/>
                <w:sz w:val="24"/>
                <w:szCs w:val="24"/>
              </w:rPr>
              <w:t>上海景领投资</w:t>
            </w:r>
            <w:r w:rsidR="006F4E71" w:rsidRPr="00550069">
              <w:rPr>
                <w:rFonts w:ascii="宋体" w:hAnsi="宋体" w:cs="宋体" w:hint="eastAsia"/>
                <w:kern w:val="0"/>
                <w:sz w:val="24"/>
                <w:szCs w:val="24"/>
              </w:rPr>
              <w:t>、</w:t>
            </w:r>
            <w:r w:rsidR="00415190" w:rsidRPr="00550069">
              <w:rPr>
                <w:rFonts w:ascii="宋体" w:hAnsi="宋体" w:cs="宋体" w:hint="eastAsia"/>
                <w:kern w:val="0"/>
                <w:sz w:val="24"/>
                <w:szCs w:val="24"/>
              </w:rPr>
              <w:t>中国人寿资产</w:t>
            </w:r>
            <w:r w:rsidR="006F4E71" w:rsidRPr="00550069">
              <w:rPr>
                <w:rFonts w:ascii="宋体" w:hAnsi="宋体" w:cs="宋体" w:hint="eastAsia"/>
                <w:kern w:val="0"/>
                <w:sz w:val="24"/>
                <w:szCs w:val="24"/>
              </w:rPr>
              <w:t>、千合资</w:t>
            </w:r>
            <w:r w:rsidR="00415190" w:rsidRPr="00550069">
              <w:rPr>
                <w:rFonts w:ascii="宋体" w:hAnsi="宋体" w:cs="宋体" w:hint="eastAsia"/>
                <w:kern w:val="0"/>
                <w:sz w:val="24"/>
                <w:szCs w:val="24"/>
              </w:rPr>
              <w:t>管</w:t>
            </w:r>
            <w:r w:rsidR="006F4E71" w:rsidRPr="00550069">
              <w:rPr>
                <w:rFonts w:ascii="宋体" w:hAnsi="宋体" w:cs="宋体" w:hint="eastAsia"/>
                <w:kern w:val="0"/>
                <w:sz w:val="24"/>
                <w:szCs w:val="24"/>
              </w:rPr>
              <w:t>、</w:t>
            </w:r>
            <w:r w:rsidR="00415190" w:rsidRPr="00550069">
              <w:rPr>
                <w:rFonts w:ascii="宋体" w:hAnsi="宋体" w:cs="宋体" w:hint="eastAsia"/>
                <w:kern w:val="0"/>
                <w:sz w:val="24"/>
                <w:szCs w:val="24"/>
              </w:rPr>
              <w:t>兴银理财</w:t>
            </w:r>
            <w:r w:rsidR="00B86D19" w:rsidRPr="00550069">
              <w:rPr>
                <w:rFonts w:ascii="宋体" w:hAnsi="宋体" w:cs="宋体" w:hint="eastAsia"/>
                <w:kern w:val="0"/>
                <w:sz w:val="24"/>
                <w:szCs w:val="24"/>
              </w:rPr>
              <w:t>、</w:t>
            </w:r>
            <w:r w:rsidR="00415190" w:rsidRPr="00550069">
              <w:rPr>
                <w:rFonts w:ascii="宋体" w:hAnsi="宋体" w:cs="宋体" w:hint="eastAsia"/>
                <w:kern w:val="0"/>
                <w:sz w:val="24"/>
                <w:szCs w:val="24"/>
              </w:rPr>
              <w:t>华宝基金</w:t>
            </w:r>
            <w:r w:rsidR="00B86D19" w:rsidRPr="00550069">
              <w:rPr>
                <w:rFonts w:ascii="宋体" w:hAnsi="宋体" w:cs="宋体" w:hint="eastAsia"/>
                <w:kern w:val="0"/>
                <w:sz w:val="24"/>
                <w:szCs w:val="24"/>
              </w:rPr>
              <w:t>、</w:t>
            </w:r>
            <w:r w:rsidRPr="00550069">
              <w:rPr>
                <w:rFonts w:ascii="宋体" w:hAnsi="宋体" w:cs="宋体" w:hint="eastAsia"/>
                <w:kern w:val="0"/>
                <w:sz w:val="24"/>
                <w:szCs w:val="24"/>
              </w:rPr>
              <w:t>浙江</w:t>
            </w:r>
            <w:r w:rsidR="00415190" w:rsidRPr="00550069">
              <w:rPr>
                <w:rFonts w:ascii="宋体" w:hAnsi="宋体" w:cs="宋体" w:hint="eastAsia"/>
                <w:kern w:val="0"/>
                <w:sz w:val="24"/>
                <w:szCs w:val="24"/>
              </w:rPr>
              <w:t>龙航资产</w:t>
            </w:r>
            <w:r w:rsidR="002F1828" w:rsidRPr="00550069">
              <w:rPr>
                <w:rFonts w:ascii="宋体" w:hAnsi="宋体" w:cs="宋体" w:hint="eastAsia"/>
                <w:kern w:val="0"/>
                <w:sz w:val="24"/>
                <w:szCs w:val="24"/>
              </w:rPr>
              <w:t>、</w:t>
            </w:r>
            <w:r w:rsidR="00415190" w:rsidRPr="00550069">
              <w:rPr>
                <w:rFonts w:ascii="宋体" w:hAnsi="宋体" w:cs="宋体" w:hint="eastAsia"/>
                <w:kern w:val="0"/>
                <w:sz w:val="24"/>
                <w:szCs w:val="24"/>
              </w:rPr>
              <w:t>合众资产</w:t>
            </w:r>
            <w:r w:rsidR="002F1828" w:rsidRPr="00550069">
              <w:rPr>
                <w:rFonts w:ascii="宋体" w:hAnsi="宋体" w:cs="宋体" w:hint="eastAsia"/>
                <w:kern w:val="0"/>
                <w:sz w:val="24"/>
                <w:szCs w:val="24"/>
              </w:rPr>
              <w:t>、</w:t>
            </w:r>
            <w:r w:rsidR="00415190" w:rsidRPr="00550069">
              <w:rPr>
                <w:rFonts w:ascii="宋体" w:hAnsi="宋体" w:cs="宋体" w:hint="eastAsia"/>
                <w:kern w:val="0"/>
                <w:sz w:val="24"/>
                <w:szCs w:val="24"/>
              </w:rPr>
              <w:t>厦门财富管理</w:t>
            </w:r>
            <w:r w:rsidR="002F1828" w:rsidRPr="00550069">
              <w:rPr>
                <w:rFonts w:ascii="宋体" w:hAnsi="宋体" w:cs="宋体" w:hint="eastAsia"/>
                <w:kern w:val="0"/>
                <w:sz w:val="24"/>
                <w:szCs w:val="24"/>
              </w:rPr>
              <w:t>、</w:t>
            </w:r>
            <w:r w:rsidR="00415190" w:rsidRPr="00550069">
              <w:rPr>
                <w:rFonts w:ascii="宋体" w:hAnsi="宋体" w:cs="宋体" w:hint="eastAsia"/>
                <w:kern w:val="0"/>
                <w:sz w:val="24"/>
                <w:szCs w:val="24"/>
              </w:rPr>
              <w:t>中融基金</w:t>
            </w:r>
            <w:r w:rsidR="002F1828" w:rsidRPr="00550069">
              <w:rPr>
                <w:rFonts w:ascii="宋体" w:hAnsi="宋体" w:cs="宋体" w:hint="eastAsia"/>
                <w:kern w:val="0"/>
                <w:sz w:val="24"/>
                <w:szCs w:val="24"/>
              </w:rPr>
              <w:t>、</w:t>
            </w:r>
            <w:r w:rsidR="00415190" w:rsidRPr="00550069">
              <w:rPr>
                <w:rFonts w:ascii="宋体" w:hAnsi="宋体" w:cs="宋体" w:hint="eastAsia"/>
                <w:kern w:val="0"/>
                <w:sz w:val="24"/>
                <w:szCs w:val="24"/>
              </w:rPr>
              <w:t>万家基金</w:t>
            </w:r>
            <w:r w:rsidR="002F1828" w:rsidRPr="00550069">
              <w:rPr>
                <w:rFonts w:ascii="宋体" w:hAnsi="宋体" w:cs="宋体" w:hint="eastAsia"/>
                <w:kern w:val="0"/>
                <w:sz w:val="24"/>
                <w:szCs w:val="24"/>
              </w:rPr>
              <w:t>、</w:t>
            </w:r>
            <w:r w:rsidR="00415190" w:rsidRPr="00550069">
              <w:rPr>
                <w:rFonts w:ascii="宋体" w:hAnsi="宋体" w:cs="宋体" w:hint="eastAsia"/>
                <w:kern w:val="0"/>
                <w:sz w:val="24"/>
                <w:szCs w:val="24"/>
              </w:rPr>
              <w:t>西部利得基金</w:t>
            </w:r>
            <w:r w:rsidR="002F1828" w:rsidRPr="00550069">
              <w:rPr>
                <w:rFonts w:ascii="宋体" w:hAnsi="宋体" w:cs="宋体" w:hint="eastAsia"/>
                <w:kern w:val="0"/>
                <w:sz w:val="24"/>
                <w:szCs w:val="24"/>
              </w:rPr>
              <w:t>、</w:t>
            </w:r>
            <w:r w:rsidR="00415190" w:rsidRPr="00550069">
              <w:rPr>
                <w:rFonts w:ascii="宋体" w:hAnsi="宋体" w:cs="宋体" w:hint="eastAsia"/>
                <w:kern w:val="0"/>
                <w:sz w:val="24"/>
                <w:szCs w:val="24"/>
              </w:rPr>
              <w:t>深圳市德远投资</w:t>
            </w:r>
            <w:r w:rsidR="002F1828" w:rsidRPr="00550069">
              <w:rPr>
                <w:rFonts w:ascii="宋体" w:hAnsi="宋体" w:cs="宋体" w:hint="eastAsia"/>
                <w:kern w:val="0"/>
                <w:sz w:val="24"/>
                <w:szCs w:val="24"/>
              </w:rPr>
              <w:t>、</w:t>
            </w:r>
            <w:r w:rsidR="00415190" w:rsidRPr="00550069">
              <w:rPr>
                <w:rFonts w:ascii="宋体" w:hAnsi="宋体" w:cs="宋体" w:hint="eastAsia"/>
                <w:kern w:val="0"/>
                <w:sz w:val="24"/>
                <w:szCs w:val="24"/>
              </w:rPr>
              <w:t>海南容光私募基金</w:t>
            </w:r>
            <w:r w:rsidR="002F1828" w:rsidRPr="00550069">
              <w:rPr>
                <w:rFonts w:ascii="宋体" w:hAnsi="宋体" w:cs="宋体" w:hint="eastAsia"/>
                <w:kern w:val="0"/>
                <w:sz w:val="24"/>
                <w:szCs w:val="24"/>
              </w:rPr>
              <w:t>、上海理成资产、</w:t>
            </w:r>
            <w:r w:rsidR="00415190" w:rsidRPr="00550069">
              <w:rPr>
                <w:rFonts w:ascii="宋体" w:hAnsi="宋体" w:cs="宋体" w:hint="eastAsia"/>
                <w:kern w:val="0"/>
                <w:sz w:val="24"/>
                <w:szCs w:val="24"/>
              </w:rPr>
              <w:t>明泽投资</w:t>
            </w:r>
            <w:r w:rsidR="002F1828" w:rsidRPr="00550069">
              <w:rPr>
                <w:rFonts w:ascii="宋体" w:hAnsi="宋体" w:cs="宋体" w:hint="eastAsia"/>
                <w:kern w:val="0"/>
                <w:sz w:val="24"/>
                <w:szCs w:val="24"/>
              </w:rPr>
              <w:t>、</w:t>
            </w:r>
            <w:r w:rsidR="00415190" w:rsidRPr="00550069">
              <w:rPr>
                <w:rFonts w:ascii="宋体" w:hAnsi="宋体" w:cs="宋体" w:hint="eastAsia"/>
                <w:kern w:val="0"/>
                <w:sz w:val="24"/>
                <w:szCs w:val="24"/>
              </w:rPr>
              <w:t>九颂山河</w:t>
            </w:r>
            <w:r w:rsidR="002F1828" w:rsidRPr="00550069">
              <w:rPr>
                <w:rFonts w:ascii="宋体" w:hAnsi="宋体" w:cs="宋体" w:hint="eastAsia"/>
                <w:kern w:val="0"/>
                <w:sz w:val="24"/>
                <w:szCs w:val="24"/>
              </w:rPr>
              <w:t>、</w:t>
            </w:r>
            <w:r w:rsidRPr="00550069">
              <w:rPr>
                <w:rFonts w:ascii="宋体" w:hAnsi="宋体" w:cs="宋体" w:hint="eastAsia"/>
                <w:kern w:val="0"/>
                <w:sz w:val="24"/>
                <w:szCs w:val="24"/>
              </w:rPr>
              <w:t>上海</w:t>
            </w:r>
            <w:r w:rsidR="00415190" w:rsidRPr="00550069">
              <w:rPr>
                <w:rFonts w:ascii="宋体" w:hAnsi="宋体" w:cs="宋体" w:hint="eastAsia"/>
                <w:kern w:val="0"/>
                <w:sz w:val="24"/>
                <w:szCs w:val="24"/>
              </w:rPr>
              <w:t>盘京投资</w:t>
            </w:r>
            <w:r w:rsidR="002F1828" w:rsidRPr="00550069">
              <w:rPr>
                <w:rFonts w:ascii="宋体" w:hAnsi="宋体" w:cs="宋体" w:hint="eastAsia"/>
                <w:kern w:val="0"/>
                <w:sz w:val="24"/>
                <w:szCs w:val="24"/>
              </w:rPr>
              <w:t>、</w:t>
            </w:r>
            <w:r w:rsidR="00415190" w:rsidRPr="00550069">
              <w:rPr>
                <w:rFonts w:ascii="宋体" w:hAnsi="宋体" w:cs="宋体" w:hint="eastAsia"/>
                <w:kern w:val="0"/>
                <w:sz w:val="24"/>
                <w:szCs w:val="24"/>
              </w:rPr>
              <w:t>南方基金</w:t>
            </w:r>
            <w:r w:rsidR="00253A44" w:rsidRPr="00550069">
              <w:rPr>
                <w:rFonts w:ascii="宋体" w:hAnsi="宋体" w:cs="宋体" w:hint="eastAsia"/>
                <w:kern w:val="0"/>
                <w:sz w:val="24"/>
                <w:szCs w:val="24"/>
              </w:rPr>
              <w:t>、</w:t>
            </w:r>
            <w:r w:rsidRPr="00550069">
              <w:rPr>
                <w:rFonts w:ascii="宋体" w:hAnsi="宋体" w:cs="宋体" w:hint="eastAsia"/>
                <w:kern w:val="0"/>
                <w:sz w:val="24"/>
                <w:szCs w:val="24"/>
              </w:rPr>
              <w:t>上海</w:t>
            </w:r>
            <w:r w:rsidR="00253A44" w:rsidRPr="00550069">
              <w:rPr>
                <w:rFonts w:ascii="宋体" w:hAnsi="宋体" w:cs="宋体" w:hint="eastAsia"/>
                <w:kern w:val="0"/>
                <w:sz w:val="24"/>
                <w:szCs w:val="24"/>
              </w:rPr>
              <w:t>环懿私募、</w:t>
            </w:r>
            <w:r w:rsidR="00415190" w:rsidRPr="00550069">
              <w:rPr>
                <w:rFonts w:ascii="宋体" w:hAnsi="宋体" w:cs="宋体" w:hint="eastAsia"/>
                <w:kern w:val="0"/>
                <w:sz w:val="24"/>
                <w:szCs w:val="24"/>
              </w:rPr>
              <w:t>易方达基金</w:t>
            </w:r>
            <w:r w:rsidR="00253A44" w:rsidRPr="00550069">
              <w:rPr>
                <w:rFonts w:ascii="宋体" w:hAnsi="宋体" w:cs="宋体" w:hint="eastAsia"/>
                <w:kern w:val="0"/>
                <w:sz w:val="24"/>
                <w:szCs w:val="24"/>
              </w:rPr>
              <w:t>、</w:t>
            </w:r>
            <w:r w:rsidR="00415190" w:rsidRPr="00550069">
              <w:rPr>
                <w:rFonts w:ascii="宋体" w:hAnsi="宋体" w:cs="宋体" w:hint="eastAsia"/>
                <w:kern w:val="0"/>
                <w:sz w:val="24"/>
                <w:szCs w:val="24"/>
              </w:rPr>
              <w:t>景顺长城基金</w:t>
            </w:r>
            <w:r w:rsidR="00253A44" w:rsidRPr="00550069">
              <w:rPr>
                <w:rFonts w:ascii="宋体" w:hAnsi="宋体" w:cs="宋体" w:hint="eastAsia"/>
                <w:kern w:val="0"/>
                <w:sz w:val="24"/>
                <w:szCs w:val="24"/>
              </w:rPr>
              <w:t>、</w:t>
            </w:r>
            <w:r w:rsidR="00415190" w:rsidRPr="00550069">
              <w:rPr>
                <w:rFonts w:ascii="宋体" w:hAnsi="宋体" w:cs="宋体" w:hint="eastAsia"/>
                <w:kern w:val="0"/>
                <w:sz w:val="24"/>
                <w:szCs w:val="24"/>
              </w:rPr>
              <w:t>浦银安盛基金</w:t>
            </w:r>
            <w:r w:rsidR="00253A44" w:rsidRPr="00550069">
              <w:rPr>
                <w:rFonts w:ascii="宋体" w:hAnsi="宋体" w:cs="宋体" w:hint="eastAsia"/>
                <w:kern w:val="0"/>
                <w:sz w:val="24"/>
                <w:szCs w:val="24"/>
              </w:rPr>
              <w:t>、</w:t>
            </w:r>
            <w:r w:rsidR="00415190" w:rsidRPr="00550069">
              <w:rPr>
                <w:rFonts w:ascii="宋体" w:hAnsi="宋体" w:cs="宋体" w:hint="eastAsia"/>
                <w:kern w:val="0"/>
                <w:sz w:val="24"/>
                <w:szCs w:val="24"/>
              </w:rPr>
              <w:t>上海重阳投资</w:t>
            </w:r>
            <w:r w:rsidR="00253A44" w:rsidRPr="00550069">
              <w:rPr>
                <w:rFonts w:ascii="宋体" w:hAnsi="宋体" w:cs="宋体" w:hint="eastAsia"/>
                <w:kern w:val="0"/>
                <w:sz w:val="24"/>
                <w:szCs w:val="24"/>
              </w:rPr>
              <w:t>、</w:t>
            </w:r>
            <w:r w:rsidR="00415190" w:rsidRPr="00550069">
              <w:rPr>
                <w:rFonts w:ascii="宋体" w:hAnsi="宋体" w:cs="宋体" w:hint="eastAsia"/>
                <w:kern w:val="0"/>
                <w:sz w:val="24"/>
                <w:szCs w:val="24"/>
              </w:rPr>
              <w:t>仁桥（北京）资产</w:t>
            </w:r>
            <w:r w:rsidR="002D005D" w:rsidRPr="00550069">
              <w:rPr>
                <w:rFonts w:ascii="宋体" w:hAnsi="宋体" w:cs="宋体" w:hint="eastAsia"/>
                <w:kern w:val="0"/>
                <w:sz w:val="24"/>
                <w:szCs w:val="24"/>
              </w:rPr>
              <w:t>等</w:t>
            </w:r>
            <w:r w:rsidRPr="00550069">
              <w:rPr>
                <w:rFonts w:ascii="宋体" w:hAnsi="宋体" w:cs="宋体" w:hint="eastAsia"/>
                <w:kern w:val="0"/>
                <w:sz w:val="24"/>
                <w:szCs w:val="24"/>
              </w:rPr>
              <w:t>约4</w:t>
            </w:r>
            <w:r w:rsidRPr="00550069">
              <w:rPr>
                <w:rFonts w:ascii="宋体" w:hAnsi="宋体" w:cs="宋体"/>
                <w:kern w:val="0"/>
                <w:sz w:val="24"/>
                <w:szCs w:val="24"/>
              </w:rPr>
              <w:t>5</w:t>
            </w:r>
            <w:r w:rsidR="002D005D" w:rsidRPr="00550069">
              <w:rPr>
                <w:rFonts w:ascii="宋体" w:hAnsi="宋体" w:cs="宋体" w:hint="eastAsia"/>
                <w:kern w:val="0"/>
                <w:sz w:val="24"/>
                <w:szCs w:val="24"/>
              </w:rPr>
              <w:t>家机构</w:t>
            </w:r>
            <w:r w:rsidR="00365E1C" w:rsidRPr="00550069">
              <w:rPr>
                <w:rFonts w:ascii="宋体" w:hAnsi="宋体" w:cs="宋体" w:hint="eastAsia"/>
                <w:kern w:val="0"/>
                <w:sz w:val="24"/>
                <w:szCs w:val="24"/>
              </w:rPr>
              <w:t>。</w:t>
            </w:r>
          </w:p>
        </w:tc>
      </w:tr>
      <w:tr w:rsidR="002D005D" w:rsidRPr="00550069" w:rsidTr="00B347D9">
        <w:tc>
          <w:tcPr>
            <w:tcW w:w="2523" w:type="dxa"/>
          </w:tcPr>
          <w:p w:rsidR="00873AD7" w:rsidRPr="00550069" w:rsidRDefault="00873AD7" w:rsidP="00EB1E22">
            <w:pPr>
              <w:jc w:val="left"/>
              <w:rPr>
                <w:rFonts w:ascii="宋体" w:hAnsi="宋体" w:cs="宋体"/>
                <w:kern w:val="0"/>
                <w:sz w:val="24"/>
                <w:szCs w:val="24"/>
              </w:rPr>
            </w:pPr>
          </w:p>
          <w:p w:rsidR="00873AD7" w:rsidRPr="00550069" w:rsidRDefault="00873AD7" w:rsidP="00EB1E22">
            <w:pPr>
              <w:jc w:val="left"/>
              <w:rPr>
                <w:rFonts w:ascii="宋体" w:hAnsi="宋体" w:cs="宋体"/>
                <w:kern w:val="0"/>
                <w:sz w:val="24"/>
                <w:szCs w:val="24"/>
              </w:rPr>
            </w:pPr>
          </w:p>
          <w:p w:rsidR="00873AD7" w:rsidRPr="00550069" w:rsidRDefault="00873AD7" w:rsidP="00EB1E22">
            <w:pPr>
              <w:jc w:val="left"/>
              <w:rPr>
                <w:rFonts w:ascii="宋体" w:hAnsi="宋体" w:cs="宋体"/>
                <w:kern w:val="0"/>
                <w:sz w:val="24"/>
                <w:szCs w:val="24"/>
              </w:rPr>
            </w:pPr>
          </w:p>
          <w:p w:rsidR="00873AD7" w:rsidRPr="00550069" w:rsidRDefault="00873AD7" w:rsidP="00EB1E22">
            <w:pPr>
              <w:jc w:val="left"/>
              <w:rPr>
                <w:rFonts w:ascii="宋体" w:hAnsi="宋体" w:cs="宋体"/>
                <w:kern w:val="0"/>
                <w:sz w:val="24"/>
                <w:szCs w:val="24"/>
              </w:rPr>
            </w:pPr>
          </w:p>
          <w:p w:rsidR="00EB1E22" w:rsidRPr="00550069" w:rsidRDefault="00EB1E22" w:rsidP="00EB1E22">
            <w:pPr>
              <w:jc w:val="left"/>
              <w:rPr>
                <w:rFonts w:ascii="宋体" w:hAnsi="宋体" w:cs="宋体"/>
                <w:kern w:val="0"/>
                <w:sz w:val="24"/>
                <w:szCs w:val="24"/>
              </w:rPr>
            </w:pPr>
            <w:r w:rsidRPr="00550069">
              <w:rPr>
                <w:rFonts w:ascii="宋体" w:hAnsi="宋体" w:cs="宋体" w:hint="eastAsia"/>
                <w:kern w:val="0"/>
                <w:sz w:val="24"/>
                <w:szCs w:val="24"/>
              </w:rPr>
              <w:t>2</w:t>
            </w:r>
            <w:r w:rsidRPr="00550069">
              <w:rPr>
                <w:rFonts w:ascii="宋体" w:hAnsi="宋体" w:cs="宋体"/>
                <w:kern w:val="0"/>
                <w:sz w:val="24"/>
                <w:szCs w:val="24"/>
              </w:rPr>
              <w:t>022</w:t>
            </w:r>
            <w:r w:rsidRPr="00550069">
              <w:rPr>
                <w:rFonts w:ascii="宋体" w:hAnsi="宋体" w:cs="宋体" w:hint="eastAsia"/>
                <w:kern w:val="0"/>
                <w:sz w:val="24"/>
                <w:szCs w:val="24"/>
              </w:rPr>
              <w:t>年</w:t>
            </w:r>
            <w:r w:rsidR="009940CE" w:rsidRPr="00550069">
              <w:rPr>
                <w:rFonts w:ascii="宋体" w:hAnsi="宋体" w:cs="宋体" w:hint="eastAsia"/>
                <w:kern w:val="0"/>
                <w:sz w:val="24"/>
                <w:szCs w:val="24"/>
              </w:rPr>
              <w:t>4</w:t>
            </w:r>
            <w:r w:rsidRPr="00550069">
              <w:rPr>
                <w:rFonts w:ascii="宋体" w:hAnsi="宋体" w:cs="宋体" w:hint="eastAsia"/>
                <w:kern w:val="0"/>
                <w:sz w:val="24"/>
                <w:szCs w:val="24"/>
              </w:rPr>
              <w:t>月</w:t>
            </w:r>
            <w:r w:rsidR="009940CE" w:rsidRPr="00550069">
              <w:rPr>
                <w:rFonts w:ascii="宋体" w:hAnsi="宋体" w:cs="宋体" w:hint="eastAsia"/>
                <w:kern w:val="0"/>
                <w:sz w:val="24"/>
                <w:szCs w:val="24"/>
              </w:rPr>
              <w:t>8</w:t>
            </w:r>
            <w:r w:rsidRPr="00550069">
              <w:rPr>
                <w:rFonts w:ascii="宋体" w:hAnsi="宋体" w:cs="宋体" w:hint="eastAsia"/>
                <w:kern w:val="0"/>
                <w:sz w:val="24"/>
                <w:szCs w:val="24"/>
              </w:rPr>
              <w:t>日</w:t>
            </w:r>
          </w:p>
          <w:p w:rsidR="00873AD7" w:rsidRPr="00550069" w:rsidRDefault="00873AD7" w:rsidP="00EB1E22">
            <w:pPr>
              <w:jc w:val="left"/>
              <w:rPr>
                <w:rFonts w:ascii="宋体" w:hAnsi="宋体" w:cs="宋体"/>
                <w:kern w:val="0"/>
                <w:sz w:val="24"/>
                <w:szCs w:val="24"/>
              </w:rPr>
            </w:pPr>
          </w:p>
          <w:p w:rsidR="00EB1E22" w:rsidRPr="00550069" w:rsidRDefault="00595A7C" w:rsidP="00EB1E22">
            <w:pPr>
              <w:autoSpaceDE w:val="0"/>
              <w:autoSpaceDN w:val="0"/>
              <w:adjustRightInd w:val="0"/>
              <w:spacing w:line="360" w:lineRule="auto"/>
              <w:jc w:val="left"/>
              <w:rPr>
                <w:rFonts w:ascii="宋体" w:hAnsi="宋体" w:cs="宋体"/>
                <w:kern w:val="0"/>
                <w:sz w:val="24"/>
                <w:szCs w:val="24"/>
              </w:rPr>
            </w:pPr>
            <w:r w:rsidRPr="00550069">
              <w:rPr>
                <w:rFonts w:ascii="宋体" w:hAnsi="宋体" w:cs="宋体" w:hint="eastAsia"/>
                <w:kern w:val="0"/>
                <w:sz w:val="24"/>
                <w:szCs w:val="24"/>
              </w:rPr>
              <w:t>申万宏源化工</w:t>
            </w:r>
            <w:r w:rsidR="000A35A4" w:rsidRPr="00550069">
              <w:rPr>
                <w:rFonts w:ascii="宋体" w:hAnsi="宋体" w:cs="宋体" w:hint="eastAsia"/>
                <w:kern w:val="0"/>
                <w:sz w:val="24"/>
                <w:szCs w:val="24"/>
              </w:rPr>
              <w:t>2021年</w:t>
            </w:r>
            <w:r w:rsidRPr="00550069">
              <w:rPr>
                <w:rFonts w:ascii="宋体" w:hAnsi="宋体" w:cs="宋体" w:hint="eastAsia"/>
                <w:kern w:val="0"/>
                <w:sz w:val="24"/>
                <w:szCs w:val="24"/>
              </w:rPr>
              <w:t>年报解读电话会议</w:t>
            </w:r>
          </w:p>
          <w:p w:rsidR="002D005D" w:rsidRPr="00550069" w:rsidRDefault="002D005D" w:rsidP="00FB6155">
            <w:pPr>
              <w:autoSpaceDE w:val="0"/>
              <w:autoSpaceDN w:val="0"/>
              <w:adjustRightInd w:val="0"/>
              <w:spacing w:line="360" w:lineRule="auto"/>
              <w:jc w:val="left"/>
              <w:rPr>
                <w:rFonts w:ascii="宋体" w:hAnsi="宋体" w:cs="宋体"/>
                <w:kern w:val="0"/>
                <w:sz w:val="24"/>
                <w:szCs w:val="24"/>
              </w:rPr>
            </w:pPr>
          </w:p>
          <w:p w:rsidR="002D005D" w:rsidRPr="00550069" w:rsidRDefault="002D005D" w:rsidP="00EB1E22">
            <w:pPr>
              <w:autoSpaceDE w:val="0"/>
              <w:autoSpaceDN w:val="0"/>
              <w:adjustRightInd w:val="0"/>
              <w:spacing w:line="360" w:lineRule="auto"/>
              <w:jc w:val="left"/>
              <w:rPr>
                <w:rFonts w:ascii="宋体" w:hAnsi="宋体" w:cs="宋体"/>
                <w:kern w:val="0"/>
                <w:sz w:val="24"/>
                <w:szCs w:val="24"/>
              </w:rPr>
            </w:pPr>
          </w:p>
        </w:tc>
        <w:tc>
          <w:tcPr>
            <w:tcW w:w="5982" w:type="dxa"/>
          </w:tcPr>
          <w:p w:rsidR="002D005D" w:rsidRPr="00550069" w:rsidRDefault="00204896" w:rsidP="007356F1">
            <w:pPr>
              <w:autoSpaceDE w:val="0"/>
              <w:autoSpaceDN w:val="0"/>
              <w:adjustRightInd w:val="0"/>
              <w:spacing w:line="360" w:lineRule="auto"/>
              <w:jc w:val="left"/>
              <w:rPr>
                <w:rFonts w:ascii="宋体" w:hAnsi="宋体" w:cs="宋体"/>
                <w:kern w:val="0"/>
                <w:sz w:val="24"/>
                <w:szCs w:val="24"/>
              </w:rPr>
            </w:pPr>
            <w:r w:rsidRPr="00550069">
              <w:rPr>
                <w:rFonts w:ascii="宋体" w:hAnsi="宋体" w:cs="宋体" w:hint="eastAsia"/>
                <w:kern w:val="0"/>
                <w:sz w:val="24"/>
                <w:szCs w:val="24"/>
              </w:rPr>
              <w:lastRenderedPageBreak/>
              <w:t>申万宏源化工、明河投资、</w:t>
            </w:r>
            <w:r w:rsidR="00F211C3" w:rsidRPr="00550069">
              <w:rPr>
                <w:rFonts w:ascii="宋体" w:hAnsi="宋体" w:cs="宋体" w:hint="eastAsia"/>
                <w:kern w:val="0"/>
                <w:sz w:val="24"/>
                <w:szCs w:val="24"/>
              </w:rPr>
              <w:t>上海</w:t>
            </w:r>
            <w:r w:rsidRPr="00550069">
              <w:rPr>
                <w:rFonts w:ascii="宋体" w:hAnsi="宋体" w:cs="宋体" w:hint="eastAsia"/>
                <w:kern w:val="0"/>
                <w:sz w:val="24"/>
                <w:szCs w:val="24"/>
              </w:rPr>
              <w:t>宁泉资管、中信资本、东吴基金、国联安</w:t>
            </w:r>
            <w:r w:rsidR="00F211C3" w:rsidRPr="00550069">
              <w:rPr>
                <w:rFonts w:ascii="宋体" w:hAnsi="宋体" w:cs="宋体" w:hint="eastAsia"/>
                <w:kern w:val="0"/>
                <w:sz w:val="24"/>
                <w:szCs w:val="24"/>
              </w:rPr>
              <w:t>基金</w:t>
            </w:r>
            <w:r w:rsidRPr="00550069">
              <w:rPr>
                <w:rFonts w:ascii="宋体" w:hAnsi="宋体" w:cs="宋体" w:hint="eastAsia"/>
                <w:kern w:val="0"/>
                <w:sz w:val="24"/>
                <w:szCs w:val="24"/>
              </w:rPr>
              <w:t>、鲁商私募(投资)基金、上海珈元资产、睿新（北京）资产、西藏合众易晟投资、国元保险</w:t>
            </w:r>
            <w:r w:rsidR="007356F1" w:rsidRPr="00550069">
              <w:rPr>
                <w:rFonts w:ascii="宋体" w:hAnsi="宋体" w:cs="宋体" w:hint="eastAsia"/>
                <w:kern w:val="0"/>
                <w:sz w:val="24"/>
                <w:szCs w:val="24"/>
              </w:rPr>
              <w:t>、</w:t>
            </w:r>
            <w:r w:rsidRPr="00550069">
              <w:rPr>
                <w:rFonts w:ascii="宋体" w:hAnsi="宋体" w:cs="宋体" w:hint="eastAsia"/>
                <w:kern w:val="0"/>
                <w:sz w:val="24"/>
                <w:szCs w:val="24"/>
              </w:rPr>
              <w:t>PinPoint</w:t>
            </w:r>
            <w:r w:rsidR="00F211C3" w:rsidRPr="00550069">
              <w:rPr>
                <w:rFonts w:ascii="宋体" w:hAnsi="宋体" w:cs="宋体" w:hint="eastAsia"/>
                <w:kern w:val="0"/>
                <w:sz w:val="24"/>
                <w:szCs w:val="24"/>
              </w:rPr>
              <w:t>上海</w:t>
            </w:r>
            <w:r w:rsidR="007356F1" w:rsidRPr="00550069">
              <w:rPr>
                <w:rFonts w:ascii="宋体" w:hAnsi="宋体" w:cs="宋体" w:hint="eastAsia"/>
                <w:kern w:val="0"/>
                <w:sz w:val="24"/>
                <w:szCs w:val="24"/>
              </w:rPr>
              <w:t>保银投资、拾贝投资、</w:t>
            </w:r>
            <w:r w:rsidRPr="00550069">
              <w:rPr>
                <w:rFonts w:ascii="宋体" w:hAnsi="宋体" w:cs="宋体" w:hint="eastAsia"/>
                <w:kern w:val="0"/>
                <w:sz w:val="24"/>
                <w:szCs w:val="24"/>
              </w:rPr>
              <w:t>申万宏源证券（香港）</w:t>
            </w:r>
            <w:r w:rsidR="007356F1" w:rsidRPr="00550069">
              <w:rPr>
                <w:rFonts w:ascii="宋体" w:hAnsi="宋体" w:cs="宋体" w:hint="eastAsia"/>
                <w:kern w:val="0"/>
                <w:sz w:val="24"/>
                <w:szCs w:val="24"/>
              </w:rPr>
              <w:t>、</w:t>
            </w:r>
            <w:r w:rsidRPr="00550069">
              <w:rPr>
                <w:rFonts w:ascii="宋体" w:hAnsi="宋体" w:cs="宋体" w:hint="eastAsia"/>
                <w:kern w:val="0"/>
                <w:sz w:val="24"/>
                <w:szCs w:val="24"/>
              </w:rPr>
              <w:t>农银汇理基金</w:t>
            </w:r>
            <w:r w:rsidR="007356F1" w:rsidRPr="00550069">
              <w:rPr>
                <w:rFonts w:ascii="宋体" w:hAnsi="宋体" w:cs="宋体" w:hint="eastAsia"/>
                <w:kern w:val="0"/>
                <w:sz w:val="24"/>
                <w:szCs w:val="24"/>
              </w:rPr>
              <w:t>、</w:t>
            </w:r>
            <w:r w:rsidRPr="00550069">
              <w:rPr>
                <w:rFonts w:ascii="宋体" w:hAnsi="宋体" w:cs="宋体" w:hint="eastAsia"/>
                <w:kern w:val="0"/>
                <w:sz w:val="24"/>
                <w:szCs w:val="24"/>
              </w:rPr>
              <w:t>光大保德信</w:t>
            </w:r>
            <w:r w:rsidR="007356F1" w:rsidRPr="00550069">
              <w:rPr>
                <w:rFonts w:ascii="宋体" w:hAnsi="宋体" w:cs="宋体" w:hint="eastAsia"/>
                <w:kern w:val="0"/>
                <w:sz w:val="24"/>
                <w:szCs w:val="24"/>
              </w:rPr>
              <w:t>、</w:t>
            </w:r>
            <w:r w:rsidRPr="00550069">
              <w:rPr>
                <w:rFonts w:ascii="宋体" w:hAnsi="宋体" w:cs="宋体" w:hint="eastAsia"/>
                <w:kern w:val="0"/>
                <w:sz w:val="24"/>
                <w:szCs w:val="24"/>
              </w:rPr>
              <w:t>国信证券</w:t>
            </w:r>
            <w:r w:rsidR="007356F1" w:rsidRPr="00550069">
              <w:rPr>
                <w:rFonts w:ascii="宋体" w:hAnsi="宋体" w:cs="宋体" w:hint="eastAsia"/>
                <w:kern w:val="0"/>
                <w:sz w:val="24"/>
                <w:szCs w:val="24"/>
              </w:rPr>
              <w:t>、</w:t>
            </w:r>
            <w:r w:rsidRPr="00550069">
              <w:rPr>
                <w:rFonts w:ascii="宋体" w:hAnsi="宋体" w:cs="宋体" w:hint="eastAsia"/>
                <w:kern w:val="0"/>
                <w:sz w:val="24"/>
                <w:szCs w:val="24"/>
              </w:rPr>
              <w:t>华宝信托</w:t>
            </w:r>
            <w:r w:rsidR="007356F1" w:rsidRPr="00550069">
              <w:rPr>
                <w:rFonts w:ascii="宋体" w:hAnsi="宋体" w:cs="宋体" w:hint="eastAsia"/>
                <w:kern w:val="0"/>
                <w:sz w:val="24"/>
                <w:szCs w:val="24"/>
              </w:rPr>
              <w:t>、</w:t>
            </w:r>
            <w:r w:rsidR="00C36EFB" w:rsidRPr="00550069">
              <w:rPr>
                <w:rFonts w:ascii="宋体" w:hAnsi="宋体" w:cs="宋体" w:hint="eastAsia"/>
                <w:kern w:val="0"/>
                <w:sz w:val="24"/>
                <w:szCs w:val="24"/>
              </w:rPr>
              <w:t>兴银理财、</w:t>
            </w:r>
            <w:r w:rsidRPr="00550069">
              <w:rPr>
                <w:rFonts w:ascii="宋体" w:hAnsi="宋体" w:cs="宋体" w:hint="eastAsia"/>
                <w:kern w:val="0"/>
                <w:sz w:val="24"/>
                <w:szCs w:val="24"/>
              </w:rPr>
              <w:t>上海尚雅投资</w:t>
            </w:r>
            <w:r w:rsidR="007356F1" w:rsidRPr="00550069">
              <w:rPr>
                <w:rFonts w:ascii="宋体" w:hAnsi="宋体" w:cs="宋体" w:hint="eastAsia"/>
                <w:kern w:val="0"/>
                <w:sz w:val="24"/>
                <w:szCs w:val="24"/>
              </w:rPr>
              <w:t>、</w:t>
            </w:r>
            <w:r w:rsidRPr="00550069">
              <w:rPr>
                <w:rFonts w:ascii="宋体" w:hAnsi="宋体" w:cs="宋体" w:hint="eastAsia"/>
                <w:kern w:val="0"/>
                <w:sz w:val="24"/>
                <w:szCs w:val="24"/>
              </w:rPr>
              <w:t>太保资管</w:t>
            </w:r>
            <w:r w:rsidR="007356F1" w:rsidRPr="00550069">
              <w:rPr>
                <w:rFonts w:ascii="宋体" w:hAnsi="宋体" w:cs="宋体" w:hint="eastAsia"/>
                <w:kern w:val="0"/>
                <w:sz w:val="24"/>
                <w:szCs w:val="24"/>
              </w:rPr>
              <w:t>、</w:t>
            </w:r>
            <w:r w:rsidRPr="00550069">
              <w:rPr>
                <w:rFonts w:ascii="宋体" w:hAnsi="宋体" w:cs="宋体" w:hint="eastAsia"/>
                <w:kern w:val="0"/>
                <w:sz w:val="24"/>
                <w:szCs w:val="24"/>
              </w:rPr>
              <w:t>浙江龙航资产</w:t>
            </w:r>
            <w:r w:rsidR="007356F1" w:rsidRPr="00550069">
              <w:rPr>
                <w:rFonts w:ascii="宋体" w:hAnsi="宋体" w:cs="宋体" w:hint="eastAsia"/>
                <w:kern w:val="0"/>
                <w:sz w:val="24"/>
                <w:szCs w:val="24"/>
              </w:rPr>
              <w:t>、</w:t>
            </w:r>
            <w:r w:rsidRPr="00550069">
              <w:rPr>
                <w:rFonts w:ascii="宋体" w:hAnsi="宋体" w:cs="宋体" w:hint="eastAsia"/>
                <w:kern w:val="0"/>
                <w:sz w:val="24"/>
                <w:szCs w:val="24"/>
              </w:rPr>
              <w:t>中意资产</w:t>
            </w:r>
            <w:r w:rsidR="007356F1" w:rsidRPr="00550069">
              <w:rPr>
                <w:rFonts w:ascii="宋体" w:hAnsi="宋体" w:cs="宋体" w:hint="eastAsia"/>
                <w:kern w:val="0"/>
                <w:sz w:val="24"/>
                <w:szCs w:val="24"/>
              </w:rPr>
              <w:t>、</w:t>
            </w:r>
            <w:r w:rsidRPr="00550069">
              <w:rPr>
                <w:rFonts w:ascii="宋体" w:hAnsi="宋体" w:cs="宋体" w:hint="eastAsia"/>
                <w:kern w:val="0"/>
                <w:sz w:val="24"/>
                <w:szCs w:val="24"/>
              </w:rPr>
              <w:t>南华基金</w:t>
            </w:r>
            <w:r w:rsidR="007356F1" w:rsidRPr="00550069">
              <w:rPr>
                <w:rFonts w:ascii="宋体" w:hAnsi="宋体" w:cs="宋体" w:hint="eastAsia"/>
                <w:kern w:val="0"/>
                <w:sz w:val="24"/>
                <w:szCs w:val="24"/>
              </w:rPr>
              <w:t>、</w:t>
            </w:r>
            <w:r w:rsidR="007356F1" w:rsidRPr="00550069">
              <w:rPr>
                <w:rFonts w:ascii="宋体" w:hAnsi="宋体" w:cs="宋体"/>
                <w:kern w:val="0"/>
                <w:sz w:val="24"/>
                <w:szCs w:val="24"/>
              </w:rPr>
              <w:t xml:space="preserve">Marco Polo Pure </w:t>
            </w:r>
            <w:r w:rsidR="007356F1" w:rsidRPr="00550069">
              <w:rPr>
                <w:rFonts w:ascii="宋体" w:hAnsi="宋体" w:cs="宋体"/>
                <w:kern w:val="0"/>
                <w:sz w:val="24"/>
                <w:szCs w:val="24"/>
              </w:rPr>
              <w:lastRenderedPageBreak/>
              <w:t>AM</w:t>
            </w:r>
            <w:r w:rsidR="007356F1" w:rsidRPr="00550069">
              <w:rPr>
                <w:rFonts w:ascii="宋体" w:hAnsi="宋体" w:cs="宋体" w:hint="eastAsia"/>
                <w:kern w:val="0"/>
                <w:sz w:val="24"/>
                <w:szCs w:val="24"/>
              </w:rPr>
              <w:t>、</w:t>
            </w:r>
            <w:r w:rsidRPr="00550069">
              <w:rPr>
                <w:rFonts w:ascii="宋体" w:hAnsi="宋体" w:cs="宋体" w:hint="eastAsia"/>
                <w:kern w:val="0"/>
                <w:sz w:val="24"/>
                <w:szCs w:val="24"/>
              </w:rPr>
              <w:t>金建投资</w:t>
            </w:r>
            <w:r w:rsidR="007356F1" w:rsidRPr="00550069">
              <w:rPr>
                <w:rFonts w:ascii="宋体" w:hAnsi="宋体" w:cs="宋体" w:hint="eastAsia"/>
                <w:kern w:val="0"/>
                <w:sz w:val="24"/>
                <w:szCs w:val="24"/>
              </w:rPr>
              <w:t>、</w:t>
            </w:r>
            <w:r w:rsidRPr="00550069">
              <w:rPr>
                <w:rFonts w:ascii="宋体" w:hAnsi="宋体" w:cs="宋体" w:hint="eastAsia"/>
                <w:kern w:val="0"/>
                <w:sz w:val="24"/>
                <w:szCs w:val="24"/>
              </w:rPr>
              <w:t>银河基金</w:t>
            </w:r>
            <w:r w:rsidR="007356F1" w:rsidRPr="00550069">
              <w:rPr>
                <w:rFonts w:ascii="宋体" w:hAnsi="宋体" w:cs="宋体" w:hint="eastAsia"/>
                <w:kern w:val="0"/>
                <w:sz w:val="24"/>
                <w:szCs w:val="24"/>
              </w:rPr>
              <w:t>、</w:t>
            </w:r>
            <w:r w:rsidRPr="00550069">
              <w:rPr>
                <w:rFonts w:ascii="宋体" w:hAnsi="宋体" w:cs="宋体" w:hint="eastAsia"/>
                <w:kern w:val="0"/>
                <w:sz w:val="24"/>
                <w:szCs w:val="24"/>
              </w:rPr>
              <w:t>中车金证投资</w:t>
            </w:r>
            <w:r w:rsidR="007356F1" w:rsidRPr="00550069">
              <w:rPr>
                <w:rFonts w:ascii="宋体" w:hAnsi="宋体" w:cs="宋体" w:hint="eastAsia"/>
                <w:kern w:val="0"/>
                <w:sz w:val="24"/>
                <w:szCs w:val="24"/>
              </w:rPr>
              <w:t>、</w:t>
            </w:r>
            <w:r w:rsidRPr="00550069">
              <w:rPr>
                <w:rFonts w:ascii="宋体" w:hAnsi="宋体" w:cs="宋体" w:hint="eastAsia"/>
                <w:kern w:val="0"/>
                <w:sz w:val="24"/>
                <w:szCs w:val="24"/>
              </w:rPr>
              <w:t>银华基金</w:t>
            </w:r>
            <w:r w:rsidR="007356F1" w:rsidRPr="00550069">
              <w:rPr>
                <w:rFonts w:ascii="宋体" w:hAnsi="宋体" w:cs="宋体" w:hint="eastAsia"/>
                <w:kern w:val="0"/>
                <w:sz w:val="24"/>
                <w:szCs w:val="24"/>
              </w:rPr>
              <w:t>、</w:t>
            </w:r>
            <w:r w:rsidRPr="00550069">
              <w:rPr>
                <w:rFonts w:ascii="宋体" w:hAnsi="宋体" w:cs="宋体" w:hint="eastAsia"/>
                <w:kern w:val="0"/>
                <w:sz w:val="24"/>
                <w:szCs w:val="24"/>
              </w:rPr>
              <w:t>申万菱信基金</w:t>
            </w:r>
            <w:r w:rsidR="007356F1" w:rsidRPr="00550069">
              <w:rPr>
                <w:rFonts w:ascii="宋体" w:hAnsi="宋体" w:cs="宋体" w:hint="eastAsia"/>
                <w:kern w:val="0"/>
                <w:sz w:val="24"/>
                <w:szCs w:val="24"/>
              </w:rPr>
              <w:t>、</w:t>
            </w:r>
            <w:r w:rsidRPr="00550069">
              <w:rPr>
                <w:rFonts w:ascii="宋体" w:hAnsi="宋体" w:cs="宋体" w:hint="eastAsia"/>
                <w:kern w:val="0"/>
                <w:sz w:val="24"/>
                <w:szCs w:val="24"/>
              </w:rPr>
              <w:t>博道基金</w:t>
            </w:r>
            <w:r w:rsidR="00365E1C" w:rsidRPr="00550069">
              <w:rPr>
                <w:rFonts w:ascii="宋体" w:hAnsi="宋体" w:cs="宋体" w:hint="eastAsia"/>
                <w:kern w:val="0"/>
                <w:sz w:val="24"/>
                <w:szCs w:val="24"/>
              </w:rPr>
              <w:t>等</w:t>
            </w:r>
            <w:r w:rsidRPr="00550069">
              <w:rPr>
                <w:rFonts w:ascii="宋体" w:hAnsi="宋体" w:cs="宋体" w:hint="eastAsia"/>
                <w:kern w:val="0"/>
                <w:sz w:val="24"/>
                <w:szCs w:val="24"/>
              </w:rPr>
              <w:t>3</w:t>
            </w:r>
            <w:r w:rsidR="00365E1C" w:rsidRPr="00550069">
              <w:rPr>
                <w:rFonts w:ascii="宋体" w:hAnsi="宋体" w:cs="宋体"/>
                <w:kern w:val="0"/>
                <w:sz w:val="24"/>
                <w:szCs w:val="24"/>
              </w:rPr>
              <w:t>0</w:t>
            </w:r>
            <w:r w:rsidR="00365E1C" w:rsidRPr="00550069">
              <w:rPr>
                <w:rFonts w:ascii="宋体" w:hAnsi="宋体" w:cs="宋体" w:hint="eastAsia"/>
                <w:kern w:val="0"/>
                <w:sz w:val="24"/>
                <w:szCs w:val="24"/>
              </w:rPr>
              <w:t>余家机构。</w:t>
            </w:r>
          </w:p>
        </w:tc>
      </w:tr>
      <w:tr w:rsidR="00365E1C" w:rsidRPr="00550069" w:rsidTr="00B347D9">
        <w:tc>
          <w:tcPr>
            <w:tcW w:w="2523" w:type="dxa"/>
          </w:tcPr>
          <w:p w:rsidR="00365E1C" w:rsidRPr="00550069" w:rsidRDefault="00365E1C" w:rsidP="00FB6155">
            <w:pPr>
              <w:autoSpaceDE w:val="0"/>
              <w:autoSpaceDN w:val="0"/>
              <w:adjustRightInd w:val="0"/>
              <w:spacing w:line="360" w:lineRule="auto"/>
              <w:jc w:val="left"/>
              <w:rPr>
                <w:rFonts w:ascii="宋体" w:hAnsi="宋体" w:cs="宋体"/>
                <w:kern w:val="0"/>
                <w:sz w:val="24"/>
                <w:szCs w:val="24"/>
              </w:rPr>
            </w:pPr>
            <w:r w:rsidRPr="00550069">
              <w:rPr>
                <w:rFonts w:ascii="宋体" w:hAnsi="宋体" w:cs="宋体"/>
                <w:kern w:val="0"/>
                <w:sz w:val="24"/>
                <w:szCs w:val="24"/>
              </w:rPr>
              <w:lastRenderedPageBreak/>
              <w:t>2022年</w:t>
            </w:r>
            <w:r w:rsidR="00873AD7" w:rsidRPr="00550069">
              <w:rPr>
                <w:rFonts w:ascii="宋体" w:hAnsi="宋体" w:cs="宋体" w:hint="eastAsia"/>
                <w:kern w:val="0"/>
                <w:sz w:val="24"/>
                <w:szCs w:val="24"/>
              </w:rPr>
              <w:t>4</w:t>
            </w:r>
            <w:r w:rsidRPr="00550069">
              <w:rPr>
                <w:rFonts w:ascii="宋体" w:hAnsi="宋体" w:cs="宋体"/>
                <w:kern w:val="0"/>
                <w:sz w:val="24"/>
                <w:szCs w:val="24"/>
              </w:rPr>
              <w:t>月</w:t>
            </w:r>
            <w:r w:rsidR="00873AD7" w:rsidRPr="00550069">
              <w:rPr>
                <w:rFonts w:ascii="宋体" w:hAnsi="宋体" w:cs="宋体" w:hint="eastAsia"/>
                <w:kern w:val="0"/>
                <w:sz w:val="24"/>
                <w:szCs w:val="24"/>
              </w:rPr>
              <w:t>8</w:t>
            </w:r>
            <w:r w:rsidRPr="00550069">
              <w:rPr>
                <w:rFonts w:ascii="宋体" w:hAnsi="宋体" w:cs="宋体"/>
                <w:kern w:val="0"/>
                <w:sz w:val="24"/>
                <w:szCs w:val="24"/>
              </w:rPr>
              <w:t>日</w:t>
            </w:r>
          </w:p>
          <w:p w:rsidR="00B9338C" w:rsidRDefault="000A35A4" w:rsidP="00FB6155">
            <w:pPr>
              <w:autoSpaceDE w:val="0"/>
              <w:autoSpaceDN w:val="0"/>
              <w:adjustRightInd w:val="0"/>
              <w:spacing w:line="360" w:lineRule="auto"/>
              <w:jc w:val="left"/>
              <w:rPr>
                <w:rFonts w:ascii="宋体" w:hAnsi="宋体" w:cs="宋体"/>
                <w:kern w:val="0"/>
                <w:sz w:val="24"/>
                <w:szCs w:val="24"/>
              </w:rPr>
            </w:pPr>
            <w:r w:rsidRPr="00550069">
              <w:rPr>
                <w:rFonts w:ascii="宋体" w:hAnsi="宋体" w:cs="宋体" w:hint="eastAsia"/>
                <w:kern w:val="0"/>
                <w:sz w:val="24"/>
                <w:szCs w:val="24"/>
              </w:rPr>
              <w:t>西部</w:t>
            </w:r>
            <w:r w:rsidR="00B9338C">
              <w:rPr>
                <w:rFonts w:ascii="宋体" w:hAnsi="宋体" w:cs="宋体" w:hint="eastAsia"/>
                <w:kern w:val="0"/>
                <w:sz w:val="24"/>
                <w:szCs w:val="24"/>
              </w:rPr>
              <w:t>证券</w:t>
            </w:r>
            <w:r w:rsidRPr="00550069">
              <w:rPr>
                <w:rFonts w:ascii="宋体" w:hAnsi="宋体" w:cs="宋体" w:hint="eastAsia"/>
                <w:kern w:val="0"/>
                <w:sz w:val="24"/>
                <w:szCs w:val="24"/>
              </w:rPr>
              <w:t>化工</w:t>
            </w:r>
          </w:p>
          <w:p w:rsidR="000A35A4" w:rsidRPr="00550069" w:rsidRDefault="000A35A4" w:rsidP="00FB6155">
            <w:pPr>
              <w:autoSpaceDE w:val="0"/>
              <w:autoSpaceDN w:val="0"/>
              <w:adjustRightInd w:val="0"/>
              <w:spacing w:line="360" w:lineRule="auto"/>
              <w:jc w:val="left"/>
              <w:rPr>
                <w:rFonts w:ascii="宋体" w:hAnsi="宋体" w:cs="宋体"/>
                <w:kern w:val="0"/>
                <w:sz w:val="24"/>
                <w:szCs w:val="24"/>
              </w:rPr>
            </w:pPr>
            <w:r w:rsidRPr="00550069">
              <w:rPr>
                <w:rFonts w:ascii="宋体" w:hAnsi="宋体" w:cs="宋体" w:hint="eastAsia"/>
                <w:kern w:val="0"/>
                <w:sz w:val="24"/>
                <w:szCs w:val="24"/>
              </w:rPr>
              <w:t>2021年年报解读电话会议</w:t>
            </w:r>
          </w:p>
        </w:tc>
        <w:tc>
          <w:tcPr>
            <w:tcW w:w="5982" w:type="dxa"/>
          </w:tcPr>
          <w:p w:rsidR="00365E1C" w:rsidRPr="00550069" w:rsidRDefault="000A35A4" w:rsidP="000A35A4">
            <w:pPr>
              <w:autoSpaceDE w:val="0"/>
              <w:autoSpaceDN w:val="0"/>
              <w:adjustRightInd w:val="0"/>
              <w:spacing w:line="360" w:lineRule="auto"/>
              <w:jc w:val="left"/>
              <w:rPr>
                <w:rFonts w:ascii="宋体" w:hAnsi="宋体" w:cs="宋体"/>
                <w:kern w:val="0"/>
                <w:sz w:val="24"/>
                <w:szCs w:val="24"/>
              </w:rPr>
            </w:pPr>
            <w:r w:rsidRPr="00550069">
              <w:rPr>
                <w:rFonts w:ascii="宋体" w:hAnsi="宋体" w:cs="宋体" w:hint="eastAsia"/>
                <w:kern w:val="0"/>
                <w:sz w:val="24"/>
                <w:szCs w:val="24"/>
              </w:rPr>
              <w:t>富国基金、西南证券（自营）、进门财经、远信投资、西部证券研发中心、中再资产、融通基金、诺德基金、韶夏资本、华安基金等10余家机构。</w:t>
            </w:r>
          </w:p>
        </w:tc>
      </w:tr>
      <w:tr w:rsidR="00E31E45" w:rsidRPr="00550069" w:rsidTr="00B347D9">
        <w:tc>
          <w:tcPr>
            <w:tcW w:w="2523" w:type="dxa"/>
          </w:tcPr>
          <w:p w:rsidR="00794207" w:rsidRPr="00550069" w:rsidRDefault="00794207" w:rsidP="00FB6155">
            <w:pPr>
              <w:autoSpaceDE w:val="0"/>
              <w:autoSpaceDN w:val="0"/>
              <w:adjustRightInd w:val="0"/>
              <w:spacing w:line="360" w:lineRule="auto"/>
              <w:jc w:val="left"/>
              <w:rPr>
                <w:rFonts w:ascii="宋体" w:hAnsi="宋体" w:cs="宋体"/>
                <w:kern w:val="0"/>
                <w:sz w:val="24"/>
                <w:szCs w:val="24"/>
              </w:rPr>
            </w:pPr>
            <w:r w:rsidRPr="00550069">
              <w:rPr>
                <w:rFonts w:ascii="宋体" w:hAnsi="宋体" w:cs="宋体" w:hint="eastAsia"/>
                <w:kern w:val="0"/>
                <w:sz w:val="24"/>
                <w:szCs w:val="24"/>
              </w:rPr>
              <w:t>2022年4月11日</w:t>
            </w:r>
          </w:p>
          <w:p w:rsidR="00E31E45" w:rsidRPr="00550069" w:rsidRDefault="00794207" w:rsidP="00FB6155">
            <w:pPr>
              <w:autoSpaceDE w:val="0"/>
              <w:autoSpaceDN w:val="0"/>
              <w:adjustRightInd w:val="0"/>
              <w:spacing w:line="360" w:lineRule="auto"/>
              <w:jc w:val="left"/>
              <w:rPr>
                <w:rFonts w:ascii="宋体" w:hAnsi="宋体" w:cs="宋体"/>
                <w:kern w:val="0"/>
                <w:sz w:val="24"/>
                <w:szCs w:val="24"/>
              </w:rPr>
            </w:pPr>
            <w:r w:rsidRPr="00550069">
              <w:rPr>
                <w:rFonts w:ascii="宋体" w:hAnsi="宋体" w:cs="宋体" w:hint="eastAsia"/>
                <w:kern w:val="0"/>
                <w:sz w:val="24"/>
                <w:szCs w:val="24"/>
              </w:rPr>
              <w:t>开源证券</w:t>
            </w:r>
            <w:r w:rsidR="00550069" w:rsidRPr="00550069">
              <w:rPr>
                <w:rFonts w:ascii="宋体" w:hAnsi="宋体" w:cs="宋体" w:hint="eastAsia"/>
                <w:kern w:val="0"/>
                <w:sz w:val="24"/>
                <w:szCs w:val="24"/>
              </w:rPr>
              <w:t>&amp;</w:t>
            </w:r>
            <w:r w:rsidR="001D6DD5" w:rsidRPr="00550069">
              <w:rPr>
                <w:rFonts w:ascii="宋体" w:hAnsi="宋体" w:cs="宋体" w:hint="eastAsia"/>
                <w:kern w:val="0"/>
                <w:sz w:val="24"/>
                <w:szCs w:val="24"/>
              </w:rPr>
              <w:t>中再资产</w:t>
            </w:r>
            <w:r w:rsidRPr="00550069">
              <w:rPr>
                <w:rFonts w:ascii="宋体" w:hAnsi="宋体" w:cs="宋体" w:hint="eastAsia"/>
                <w:kern w:val="0"/>
                <w:sz w:val="24"/>
                <w:szCs w:val="24"/>
              </w:rPr>
              <w:t>线上“一对一”交流</w:t>
            </w:r>
          </w:p>
        </w:tc>
        <w:tc>
          <w:tcPr>
            <w:tcW w:w="5982" w:type="dxa"/>
          </w:tcPr>
          <w:p w:rsidR="00F211C3" w:rsidRPr="00550069" w:rsidRDefault="00794207" w:rsidP="00D86418">
            <w:pPr>
              <w:autoSpaceDE w:val="0"/>
              <w:autoSpaceDN w:val="0"/>
              <w:adjustRightInd w:val="0"/>
              <w:spacing w:line="360" w:lineRule="auto"/>
              <w:jc w:val="left"/>
              <w:rPr>
                <w:rFonts w:ascii="宋体" w:hAnsi="宋体" w:cs="宋体"/>
                <w:kern w:val="0"/>
                <w:sz w:val="24"/>
                <w:szCs w:val="24"/>
              </w:rPr>
            </w:pPr>
            <w:r w:rsidRPr="00550069">
              <w:rPr>
                <w:rFonts w:ascii="宋体" w:hAnsi="宋体" w:cs="宋体" w:hint="eastAsia"/>
                <w:kern w:val="0"/>
                <w:sz w:val="24"/>
                <w:szCs w:val="24"/>
              </w:rPr>
              <w:t>开源证券</w:t>
            </w:r>
            <w:r w:rsidR="00F211C3" w:rsidRPr="00550069">
              <w:rPr>
                <w:rFonts w:ascii="宋体" w:hAnsi="宋体" w:cs="宋体" w:hint="eastAsia"/>
                <w:kern w:val="0"/>
                <w:sz w:val="24"/>
                <w:szCs w:val="24"/>
              </w:rPr>
              <w:t>：毕辉；</w:t>
            </w:r>
          </w:p>
          <w:p w:rsidR="00E31E45" w:rsidRPr="00550069" w:rsidRDefault="00794207" w:rsidP="00D86418">
            <w:pPr>
              <w:autoSpaceDE w:val="0"/>
              <w:autoSpaceDN w:val="0"/>
              <w:adjustRightInd w:val="0"/>
              <w:spacing w:line="360" w:lineRule="auto"/>
              <w:jc w:val="left"/>
              <w:rPr>
                <w:rFonts w:ascii="宋体" w:hAnsi="宋体" w:cs="宋体"/>
                <w:kern w:val="0"/>
                <w:sz w:val="24"/>
                <w:szCs w:val="24"/>
              </w:rPr>
            </w:pPr>
            <w:r w:rsidRPr="00550069">
              <w:rPr>
                <w:rFonts w:ascii="宋体" w:hAnsi="宋体" w:cs="宋体" w:hint="eastAsia"/>
                <w:kern w:val="0"/>
                <w:sz w:val="24"/>
                <w:szCs w:val="24"/>
              </w:rPr>
              <w:t>中再资产</w:t>
            </w:r>
            <w:r w:rsidR="00F211C3" w:rsidRPr="00550069">
              <w:rPr>
                <w:rFonts w:ascii="宋体" w:hAnsi="宋体" w:cs="宋体" w:hint="eastAsia"/>
                <w:kern w:val="0"/>
                <w:sz w:val="24"/>
                <w:szCs w:val="24"/>
              </w:rPr>
              <w:t>：胡换录、陆铭</w:t>
            </w:r>
          </w:p>
        </w:tc>
      </w:tr>
      <w:tr w:rsidR="00F211C3" w:rsidRPr="00550069" w:rsidTr="00B347D9">
        <w:tc>
          <w:tcPr>
            <w:tcW w:w="2523" w:type="dxa"/>
          </w:tcPr>
          <w:p w:rsidR="00F211C3" w:rsidRPr="00550069" w:rsidRDefault="00F211C3" w:rsidP="00FB6155">
            <w:pPr>
              <w:autoSpaceDE w:val="0"/>
              <w:autoSpaceDN w:val="0"/>
              <w:adjustRightInd w:val="0"/>
              <w:spacing w:line="360" w:lineRule="auto"/>
              <w:jc w:val="left"/>
              <w:rPr>
                <w:rFonts w:ascii="宋体" w:hAnsi="宋体" w:cs="宋体"/>
                <w:kern w:val="0"/>
                <w:sz w:val="24"/>
                <w:szCs w:val="24"/>
              </w:rPr>
            </w:pPr>
            <w:r w:rsidRPr="00550069">
              <w:rPr>
                <w:rFonts w:ascii="宋体" w:hAnsi="宋体" w:cs="宋体" w:hint="eastAsia"/>
                <w:kern w:val="0"/>
                <w:sz w:val="24"/>
                <w:szCs w:val="24"/>
              </w:rPr>
              <w:t>2</w:t>
            </w:r>
            <w:r w:rsidRPr="00550069">
              <w:rPr>
                <w:rFonts w:ascii="宋体" w:hAnsi="宋体" w:cs="宋体"/>
                <w:kern w:val="0"/>
                <w:sz w:val="24"/>
                <w:szCs w:val="24"/>
              </w:rPr>
              <w:t>022</w:t>
            </w:r>
            <w:r w:rsidRPr="00550069">
              <w:rPr>
                <w:rFonts w:ascii="宋体" w:hAnsi="宋体" w:cs="宋体" w:hint="eastAsia"/>
                <w:kern w:val="0"/>
                <w:sz w:val="24"/>
                <w:szCs w:val="24"/>
              </w:rPr>
              <w:t>年4月1</w:t>
            </w:r>
            <w:r w:rsidRPr="00550069">
              <w:rPr>
                <w:rFonts w:ascii="宋体" w:hAnsi="宋体" w:cs="宋体"/>
                <w:kern w:val="0"/>
                <w:sz w:val="24"/>
                <w:szCs w:val="24"/>
              </w:rPr>
              <w:t>2</w:t>
            </w:r>
            <w:r w:rsidRPr="00550069">
              <w:rPr>
                <w:rFonts w:ascii="宋体" w:hAnsi="宋体" w:cs="宋体" w:hint="eastAsia"/>
                <w:kern w:val="0"/>
                <w:sz w:val="24"/>
                <w:szCs w:val="24"/>
              </w:rPr>
              <w:t>日</w:t>
            </w:r>
          </w:p>
          <w:p w:rsidR="00B9338C" w:rsidRDefault="00F211C3" w:rsidP="00FB6155">
            <w:pPr>
              <w:autoSpaceDE w:val="0"/>
              <w:autoSpaceDN w:val="0"/>
              <w:adjustRightInd w:val="0"/>
              <w:spacing w:line="360" w:lineRule="auto"/>
              <w:jc w:val="left"/>
              <w:rPr>
                <w:rFonts w:ascii="宋体" w:hAnsi="宋体" w:cs="宋体"/>
                <w:kern w:val="0"/>
                <w:sz w:val="24"/>
                <w:szCs w:val="24"/>
              </w:rPr>
            </w:pPr>
            <w:r w:rsidRPr="00550069">
              <w:rPr>
                <w:rFonts w:ascii="宋体" w:hAnsi="宋体" w:cs="宋体" w:hint="eastAsia"/>
                <w:kern w:val="0"/>
                <w:sz w:val="24"/>
                <w:szCs w:val="24"/>
              </w:rPr>
              <w:t>景林资产</w:t>
            </w:r>
          </w:p>
          <w:p w:rsidR="00F211C3" w:rsidRPr="00550069" w:rsidRDefault="00F211C3" w:rsidP="00FB6155">
            <w:pPr>
              <w:autoSpaceDE w:val="0"/>
              <w:autoSpaceDN w:val="0"/>
              <w:adjustRightInd w:val="0"/>
              <w:spacing w:line="360" w:lineRule="auto"/>
              <w:jc w:val="left"/>
              <w:rPr>
                <w:rFonts w:ascii="宋体" w:hAnsi="宋体" w:cs="宋体"/>
                <w:kern w:val="0"/>
                <w:sz w:val="24"/>
                <w:szCs w:val="24"/>
              </w:rPr>
            </w:pPr>
            <w:r w:rsidRPr="00550069">
              <w:rPr>
                <w:rFonts w:ascii="宋体" w:hAnsi="宋体" w:cs="宋体" w:hint="eastAsia"/>
                <w:kern w:val="0"/>
                <w:sz w:val="24"/>
                <w:szCs w:val="24"/>
              </w:rPr>
              <w:t>“一对一”线上交流</w:t>
            </w:r>
          </w:p>
        </w:tc>
        <w:tc>
          <w:tcPr>
            <w:tcW w:w="5982" w:type="dxa"/>
          </w:tcPr>
          <w:p w:rsidR="00F211C3" w:rsidRPr="00550069" w:rsidRDefault="00F211C3" w:rsidP="00D86418">
            <w:pPr>
              <w:autoSpaceDE w:val="0"/>
              <w:autoSpaceDN w:val="0"/>
              <w:adjustRightInd w:val="0"/>
              <w:spacing w:line="360" w:lineRule="auto"/>
              <w:jc w:val="left"/>
              <w:rPr>
                <w:rFonts w:ascii="宋体" w:hAnsi="宋体" w:cs="宋体"/>
                <w:kern w:val="0"/>
                <w:sz w:val="24"/>
                <w:szCs w:val="24"/>
              </w:rPr>
            </w:pPr>
            <w:r w:rsidRPr="00550069">
              <w:rPr>
                <w:rFonts w:ascii="宋体" w:hAnsi="宋体" w:cs="宋体" w:hint="eastAsia"/>
                <w:kern w:val="0"/>
                <w:sz w:val="24"/>
                <w:szCs w:val="24"/>
              </w:rPr>
              <w:t xml:space="preserve">景林资产： 蒋彤 蒋文超 </w:t>
            </w:r>
          </w:p>
        </w:tc>
      </w:tr>
      <w:tr w:rsidR="00F211C3" w:rsidRPr="00550069" w:rsidTr="00B347D9">
        <w:tc>
          <w:tcPr>
            <w:tcW w:w="2523" w:type="dxa"/>
          </w:tcPr>
          <w:p w:rsidR="00F211C3" w:rsidRPr="00550069" w:rsidRDefault="001D6DD5" w:rsidP="00FB6155">
            <w:pPr>
              <w:autoSpaceDE w:val="0"/>
              <w:autoSpaceDN w:val="0"/>
              <w:adjustRightInd w:val="0"/>
              <w:spacing w:line="360" w:lineRule="auto"/>
              <w:jc w:val="left"/>
              <w:rPr>
                <w:rFonts w:ascii="宋体" w:hAnsi="宋体" w:cs="宋体"/>
                <w:kern w:val="0"/>
                <w:sz w:val="24"/>
                <w:szCs w:val="24"/>
              </w:rPr>
            </w:pPr>
            <w:r w:rsidRPr="00550069">
              <w:rPr>
                <w:rFonts w:ascii="宋体" w:hAnsi="宋体" w:cs="宋体" w:hint="eastAsia"/>
                <w:kern w:val="0"/>
                <w:sz w:val="24"/>
                <w:szCs w:val="24"/>
              </w:rPr>
              <w:t>2</w:t>
            </w:r>
            <w:r w:rsidRPr="00550069">
              <w:rPr>
                <w:rFonts w:ascii="宋体" w:hAnsi="宋体" w:cs="宋体"/>
                <w:kern w:val="0"/>
                <w:sz w:val="24"/>
                <w:szCs w:val="24"/>
              </w:rPr>
              <w:t>022</w:t>
            </w:r>
            <w:r w:rsidRPr="00550069">
              <w:rPr>
                <w:rFonts w:ascii="宋体" w:hAnsi="宋体" w:cs="宋体" w:hint="eastAsia"/>
                <w:kern w:val="0"/>
                <w:sz w:val="24"/>
                <w:szCs w:val="24"/>
              </w:rPr>
              <w:t>年4月1</w:t>
            </w:r>
            <w:r w:rsidRPr="00550069">
              <w:rPr>
                <w:rFonts w:ascii="宋体" w:hAnsi="宋体" w:cs="宋体"/>
                <w:kern w:val="0"/>
                <w:sz w:val="24"/>
                <w:szCs w:val="24"/>
              </w:rPr>
              <w:t>3</w:t>
            </w:r>
            <w:r w:rsidRPr="00550069">
              <w:rPr>
                <w:rFonts w:ascii="宋体" w:hAnsi="宋体" w:cs="宋体" w:hint="eastAsia"/>
                <w:kern w:val="0"/>
                <w:sz w:val="24"/>
                <w:szCs w:val="24"/>
              </w:rPr>
              <w:t>日</w:t>
            </w:r>
          </w:p>
          <w:p w:rsidR="001D6DD5" w:rsidRPr="00550069" w:rsidRDefault="001D6DD5" w:rsidP="00FB6155">
            <w:pPr>
              <w:autoSpaceDE w:val="0"/>
              <w:autoSpaceDN w:val="0"/>
              <w:adjustRightInd w:val="0"/>
              <w:spacing w:line="360" w:lineRule="auto"/>
              <w:jc w:val="left"/>
              <w:rPr>
                <w:rFonts w:ascii="宋体" w:hAnsi="宋体" w:cs="宋体"/>
                <w:kern w:val="0"/>
                <w:sz w:val="24"/>
                <w:szCs w:val="24"/>
              </w:rPr>
            </w:pPr>
            <w:r w:rsidRPr="00550069">
              <w:rPr>
                <w:rFonts w:ascii="宋体" w:hAnsi="宋体" w:cs="宋体" w:hint="eastAsia"/>
                <w:kern w:val="0"/>
                <w:sz w:val="24"/>
                <w:szCs w:val="24"/>
              </w:rPr>
              <w:t>国金证券&amp;永赢基金“一对一”线上交流</w:t>
            </w:r>
          </w:p>
        </w:tc>
        <w:tc>
          <w:tcPr>
            <w:tcW w:w="5982" w:type="dxa"/>
          </w:tcPr>
          <w:p w:rsidR="00F211C3" w:rsidRPr="00550069" w:rsidRDefault="001D6DD5" w:rsidP="00D86418">
            <w:pPr>
              <w:autoSpaceDE w:val="0"/>
              <w:autoSpaceDN w:val="0"/>
              <w:adjustRightInd w:val="0"/>
              <w:spacing w:line="360" w:lineRule="auto"/>
              <w:jc w:val="left"/>
              <w:rPr>
                <w:rFonts w:ascii="宋体" w:hAnsi="宋体" w:cs="宋体"/>
                <w:kern w:val="0"/>
                <w:sz w:val="24"/>
                <w:szCs w:val="24"/>
              </w:rPr>
            </w:pPr>
            <w:r w:rsidRPr="00550069">
              <w:rPr>
                <w:rFonts w:ascii="宋体" w:hAnsi="宋体" w:cs="宋体" w:hint="eastAsia"/>
                <w:kern w:val="0"/>
                <w:sz w:val="24"/>
                <w:szCs w:val="24"/>
              </w:rPr>
              <w:t>永赢基金</w:t>
            </w:r>
            <w:r w:rsidR="00194890" w:rsidRPr="00550069">
              <w:rPr>
                <w:rFonts w:ascii="宋体" w:hAnsi="宋体" w:cs="宋体" w:hint="eastAsia"/>
                <w:kern w:val="0"/>
                <w:sz w:val="24"/>
                <w:szCs w:val="24"/>
              </w:rPr>
              <w:t xml:space="preserve"> 刘振邦</w:t>
            </w:r>
          </w:p>
        </w:tc>
      </w:tr>
      <w:tr w:rsidR="001D6DD5" w:rsidRPr="00550069" w:rsidTr="00B347D9">
        <w:tc>
          <w:tcPr>
            <w:tcW w:w="2523" w:type="dxa"/>
          </w:tcPr>
          <w:p w:rsidR="001D6DD5" w:rsidRPr="00550069" w:rsidRDefault="001D6DD5" w:rsidP="00FB6155">
            <w:pPr>
              <w:autoSpaceDE w:val="0"/>
              <w:autoSpaceDN w:val="0"/>
              <w:adjustRightInd w:val="0"/>
              <w:spacing w:line="360" w:lineRule="auto"/>
              <w:jc w:val="left"/>
              <w:rPr>
                <w:rFonts w:ascii="宋体" w:hAnsi="宋体" w:cs="宋体"/>
                <w:kern w:val="0"/>
                <w:sz w:val="24"/>
                <w:szCs w:val="24"/>
              </w:rPr>
            </w:pPr>
            <w:r w:rsidRPr="00550069">
              <w:rPr>
                <w:rFonts w:ascii="宋体" w:hAnsi="宋体" w:cs="宋体"/>
                <w:kern w:val="0"/>
                <w:sz w:val="24"/>
                <w:szCs w:val="24"/>
              </w:rPr>
              <w:t>2022年4月14日</w:t>
            </w:r>
          </w:p>
          <w:p w:rsidR="001D6DD5" w:rsidRPr="00550069" w:rsidRDefault="001D6DD5" w:rsidP="00FB6155">
            <w:pPr>
              <w:autoSpaceDE w:val="0"/>
              <w:autoSpaceDN w:val="0"/>
              <w:adjustRightInd w:val="0"/>
              <w:spacing w:line="360" w:lineRule="auto"/>
              <w:jc w:val="left"/>
              <w:rPr>
                <w:rFonts w:ascii="宋体" w:hAnsi="宋体" w:cs="宋体"/>
                <w:kern w:val="0"/>
                <w:sz w:val="24"/>
                <w:szCs w:val="24"/>
              </w:rPr>
            </w:pPr>
            <w:r w:rsidRPr="00550069">
              <w:rPr>
                <w:rFonts w:ascii="宋体" w:hAnsi="宋体" w:cs="宋体" w:hint="eastAsia"/>
                <w:kern w:val="0"/>
                <w:sz w:val="24"/>
                <w:szCs w:val="24"/>
              </w:rPr>
              <w:t>国金证券线上交流会</w:t>
            </w:r>
          </w:p>
        </w:tc>
        <w:tc>
          <w:tcPr>
            <w:tcW w:w="5982" w:type="dxa"/>
          </w:tcPr>
          <w:p w:rsidR="001D6DD5" w:rsidRPr="00550069" w:rsidRDefault="001D6DD5" w:rsidP="00550069">
            <w:pPr>
              <w:autoSpaceDE w:val="0"/>
              <w:autoSpaceDN w:val="0"/>
              <w:adjustRightInd w:val="0"/>
              <w:spacing w:line="360" w:lineRule="auto"/>
              <w:jc w:val="left"/>
              <w:rPr>
                <w:rFonts w:ascii="宋体" w:hAnsi="宋体" w:cs="宋体"/>
                <w:kern w:val="0"/>
                <w:sz w:val="24"/>
                <w:szCs w:val="24"/>
              </w:rPr>
            </w:pPr>
            <w:r w:rsidRPr="00550069">
              <w:rPr>
                <w:rFonts w:ascii="宋体" w:hAnsi="宋体" w:cs="宋体" w:hint="eastAsia"/>
                <w:kern w:val="0"/>
                <w:sz w:val="24"/>
                <w:szCs w:val="24"/>
              </w:rPr>
              <w:t>国金证券</w:t>
            </w:r>
            <w:r w:rsidR="00AE3CCE" w:rsidRPr="00550069">
              <w:rPr>
                <w:rFonts w:ascii="宋体" w:hAnsi="宋体" w:cs="宋体" w:hint="eastAsia"/>
                <w:kern w:val="0"/>
                <w:sz w:val="24"/>
                <w:szCs w:val="24"/>
              </w:rPr>
              <w:t xml:space="preserve"> </w:t>
            </w:r>
            <w:r w:rsidR="004D5FA5" w:rsidRPr="00550069">
              <w:rPr>
                <w:rFonts w:ascii="宋体" w:hAnsi="宋体" w:cs="宋体" w:hint="eastAsia"/>
                <w:kern w:val="0"/>
                <w:sz w:val="24"/>
                <w:szCs w:val="24"/>
              </w:rPr>
              <w:t>、大道资产、和聚</w:t>
            </w:r>
            <w:r w:rsidR="00763EAB">
              <w:rPr>
                <w:rFonts w:ascii="宋体" w:hAnsi="宋体" w:cs="宋体" w:hint="eastAsia"/>
                <w:kern w:val="0"/>
                <w:sz w:val="24"/>
                <w:szCs w:val="24"/>
              </w:rPr>
              <w:t>投资</w:t>
            </w:r>
            <w:r w:rsidR="003E45B7" w:rsidRPr="00550069">
              <w:rPr>
                <w:rFonts w:ascii="宋体" w:hAnsi="宋体" w:cs="宋体" w:hint="eastAsia"/>
                <w:kern w:val="0"/>
                <w:sz w:val="24"/>
                <w:szCs w:val="24"/>
              </w:rPr>
              <w:t>、</w:t>
            </w:r>
            <w:r w:rsidR="004D5FA5" w:rsidRPr="00550069">
              <w:rPr>
                <w:rFonts w:ascii="宋体" w:hAnsi="宋体" w:cs="宋体" w:hint="eastAsia"/>
                <w:kern w:val="0"/>
                <w:sz w:val="24"/>
                <w:szCs w:val="24"/>
              </w:rPr>
              <w:t>重器资产</w:t>
            </w:r>
            <w:r w:rsidR="003E45B7" w:rsidRPr="00550069">
              <w:rPr>
                <w:rFonts w:ascii="宋体" w:hAnsi="宋体" w:cs="宋体" w:hint="eastAsia"/>
                <w:kern w:val="0"/>
                <w:sz w:val="24"/>
                <w:szCs w:val="24"/>
              </w:rPr>
              <w:t>、</w:t>
            </w:r>
            <w:r w:rsidR="004D5FA5" w:rsidRPr="00550069">
              <w:rPr>
                <w:rFonts w:ascii="宋体" w:hAnsi="宋体" w:cs="宋体" w:hint="eastAsia"/>
                <w:kern w:val="0"/>
                <w:sz w:val="24"/>
                <w:szCs w:val="24"/>
              </w:rPr>
              <w:t>高信百诺</w:t>
            </w:r>
            <w:r w:rsidR="003E45B7" w:rsidRPr="00550069">
              <w:rPr>
                <w:rFonts w:ascii="宋体" w:hAnsi="宋体" w:cs="宋体" w:hint="eastAsia"/>
                <w:kern w:val="0"/>
                <w:sz w:val="24"/>
                <w:szCs w:val="24"/>
              </w:rPr>
              <w:t>、</w:t>
            </w:r>
            <w:r w:rsidR="004D5FA5" w:rsidRPr="00550069">
              <w:rPr>
                <w:rFonts w:ascii="宋体" w:hAnsi="宋体" w:cs="宋体" w:hint="eastAsia"/>
                <w:kern w:val="0"/>
                <w:sz w:val="24"/>
                <w:szCs w:val="24"/>
              </w:rPr>
              <w:t>固禾资产</w:t>
            </w:r>
            <w:r w:rsidR="003E45B7" w:rsidRPr="00550069">
              <w:rPr>
                <w:rFonts w:ascii="宋体" w:hAnsi="宋体" w:cs="宋体" w:hint="eastAsia"/>
                <w:kern w:val="0"/>
                <w:sz w:val="24"/>
                <w:szCs w:val="24"/>
              </w:rPr>
              <w:t>、</w:t>
            </w:r>
            <w:r w:rsidR="004D5FA5" w:rsidRPr="00550069">
              <w:rPr>
                <w:rFonts w:ascii="宋体" w:hAnsi="宋体" w:cs="宋体" w:hint="eastAsia"/>
                <w:kern w:val="0"/>
                <w:sz w:val="24"/>
                <w:szCs w:val="24"/>
              </w:rPr>
              <w:t>富舜资产</w:t>
            </w:r>
            <w:r w:rsidR="003E45B7" w:rsidRPr="00550069">
              <w:rPr>
                <w:rFonts w:ascii="宋体" w:hAnsi="宋体" w:cs="宋体" w:hint="eastAsia"/>
                <w:kern w:val="0"/>
                <w:sz w:val="24"/>
                <w:szCs w:val="24"/>
              </w:rPr>
              <w:t>、</w:t>
            </w:r>
            <w:r w:rsidR="004D5FA5" w:rsidRPr="00550069">
              <w:rPr>
                <w:rFonts w:ascii="宋体" w:hAnsi="宋体" w:cs="宋体" w:hint="eastAsia"/>
                <w:kern w:val="0"/>
                <w:sz w:val="24"/>
                <w:szCs w:val="24"/>
              </w:rPr>
              <w:t>深圳创富兆业</w:t>
            </w:r>
            <w:r w:rsidR="003E45B7" w:rsidRPr="00550069">
              <w:rPr>
                <w:rFonts w:ascii="宋体" w:hAnsi="宋体" w:cs="宋体" w:hint="eastAsia"/>
                <w:kern w:val="0"/>
                <w:sz w:val="24"/>
                <w:szCs w:val="24"/>
              </w:rPr>
              <w:t>、</w:t>
            </w:r>
            <w:r w:rsidR="004D5FA5" w:rsidRPr="00550069">
              <w:rPr>
                <w:rFonts w:ascii="宋体" w:hAnsi="宋体" w:cs="宋体" w:hint="eastAsia"/>
                <w:kern w:val="0"/>
                <w:sz w:val="24"/>
                <w:szCs w:val="24"/>
              </w:rPr>
              <w:t>聚鸣投资</w:t>
            </w:r>
            <w:r w:rsidR="003E45B7" w:rsidRPr="00550069">
              <w:rPr>
                <w:rFonts w:ascii="宋体" w:hAnsi="宋体" w:cs="宋体" w:hint="eastAsia"/>
                <w:kern w:val="0"/>
                <w:sz w:val="24"/>
                <w:szCs w:val="24"/>
              </w:rPr>
              <w:t>、</w:t>
            </w:r>
            <w:r w:rsidR="004D5FA5" w:rsidRPr="00550069">
              <w:rPr>
                <w:rFonts w:ascii="宋体" w:hAnsi="宋体" w:cs="宋体" w:hint="eastAsia"/>
                <w:kern w:val="0"/>
                <w:sz w:val="24"/>
                <w:szCs w:val="24"/>
              </w:rPr>
              <w:t>万联证券</w:t>
            </w:r>
            <w:r w:rsidR="003E45B7" w:rsidRPr="00550069">
              <w:rPr>
                <w:rFonts w:ascii="宋体" w:hAnsi="宋体" w:cs="宋体" w:hint="eastAsia"/>
                <w:kern w:val="0"/>
                <w:sz w:val="24"/>
                <w:szCs w:val="24"/>
              </w:rPr>
              <w:t>、</w:t>
            </w:r>
            <w:r w:rsidR="004D5FA5" w:rsidRPr="00550069">
              <w:rPr>
                <w:rFonts w:ascii="宋体" w:hAnsi="宋体" w:cs="宋体" w:hint="eastAsia"/>
                <w:kern w:val="0"/>
                <w:sz w:val="24"/>
                <w:szCs w:val="24"/>
              </w:rPr>
              <w:t>宁波南方海慧资产</w:t>
            </w:r>
            <w:r w:rsidR="003E45B7" w:rsidRPr="00550069">
              <w:rPr>
                <w:rFonts w:ascii="宋体" w:hAnsi="宋体" w:cs="宋体" w:hint="eastAsia"/>
                <w:kern w:val="0"/>
                <w:sz w:val="24"/>
                <w:szCs w:val="24"/>
              </w:rPr>
              <w:t>、</w:t>
            </w:r>
            <w:r w:rsidR="004D5FA5" w:rsidRPr="00550069">
              <w:rPr>
                <w:rFonts w:ascii="宋体" w:hAnsi="宋体" w:cs="宋体" w:hint="eastAsia"/>
                <w:kern w:val="0"/>
                <w:sz w:val="24"/>
                <w:szCs w:val="24"/>
              </w:rPr>
              <w:t>仁桥资产</w:t>
            </w:r>
            <w:r w:rsidR="003E45B7" w:rsidRPr="00550069">
              <w:rPr>
                <w:rFonts w:ascii="宋体" w:hAnsi="宋体" w:cs="宋体" w:hint="eastAsia"/>
                <w:kern w:val="0"/>
                <w:sz w:val="24"/>
                <w:szCs w:val="24"/>
              </w:rPr>
              <w:t>、</w:t>
            </w:r>
            <w:r w:rsidR="004D5FA5" w:rsidRPr="00550069">
              <w:rPr>
                <w:rFonts w:ascii="宋体" w:hAnsi="宋体" w:cs="宋体" w:hint="eastAsia"/>
                <w:kern w:val="0"/>
                <w:sz w:val="24"/>
                <w:szCs w:val="24"/>
              </w:rPr>
              <w:t>红猫资产</w:t>
            </w:r>
            <w:r w:rsidR="003E45B7" w:rsidRPr="00550069">
              <w:rPr>
                <w:rFonts w:ascii="宋体" w:hAnsi="宋体" w:cs="宋体" w:hint="eastAsia"/>
                <w:kern w:val="0"/>
                <w:sz w:val="24"/>
                <w:szCs w:val="24"/>
              </w:rPr>
              <w:t>、</w:t>
            </w:r>
            <w:r w:rsidR="004D5FA5" w:rsidRPr="00550069">
              <w:rPr>
                <w:rFonts w:ascii="宋体" w:hAnsi="宋体" w:cs="宋体" w:hint="eastAsia"/>
                <w:kern w:val="0"/>
                <w:sz w:val="24"/>
                <w:szCs w:val="24"/>
              </w:rPr>
              <w:t>方正富邦</w:t>
            </w:r>
            <w:r w:rsidR="003E45B7" w:rsidRPr="00550069">
              <w:rPr>
                <w:rFonts w:ascii="宋体" w:hAnsi="宋体" w:cs="宋体" w:hint="eastAsia"/>
                <w:kern w:val="0"/>
                <w:sz w:val="24"/>
                <w:szCs w:val="24"/>
              </w:rPr>
              <w:t>、</w:t>
            </w:r>
            <w:r w:rsidR="004D5FA5" w:rsidRPr="00550069">
              <w:rPr>
                <w:rFonts w:ascii="宋体" w:hAnsi="宋体" w:cs="宋体" w:hint="eastAsia"/>
                <w:kern w:val="0"/>
                <w:sz w:val="24"/>
                <w:szCs w:val="24"/>
              </w:rPr>
              <w:t>四川金舵投资</w:t>
            </w:r>
            <w:r w:rsidR="003E45B7" w:rsidRPr="00550069">
              <w:rPr>
                <w:rFonts w:ascii="宋体" w:hAnsi="宋体" w:cs="宋体" w:hint="eastAsia"/>
                <w:kern w:val="0"/>
                <w:sz w:val="24"/>
                <w:szCs w:val="24"/>
              </w:rPr>
              <w:t>、</w:t>
            </w:r>
            <w:r w:rsidR="004D5FA5" w:rsidRPr="00550069">
              <w:rPr>
                <w:rFonts w:ascii="宋体" w:hAnsi="宋体" w:cs="宋体" w:hint="eastAsia"/>
                <w:kern w:val="0"/>
                <w:sz w:val="24"/>
                <w:szCs w:val="24"/>
              </w:rPr>
              <w:t>中再香港</w:t>
            </w:r>
            <w:r w:rsidR="003E45B7" w:rsidRPr="00550069">
              <w:rPr>
                <w:rFonts w:ascii="宋体" w:hAnsi="宋体" w:cs="宋体" w:hint="eastAsia"/>
                <w:kern w:val="0"/>
                <w:sz w:val="24"/>
                <w:szCs w:val="24"/>
              </w:rPr>
              <w:t>、</w:t>
            </w:r>
            <w:r w:rsidR="004D5FA5" w:rsidRPr="00550069">
              <w:rPr>
                <w:rFonts w:ascii="宋体" w:hAnsi="宋体" w:cs="宋体" w:hint="eastAsia"/>
                <w:kern w:val="0"/>
                <w:sz w:val="24"/>
                <w:szCs w:val="24"/>
              </w:rPr>
              <w:t>国海证券</w:t>
            </w:r>
            <w:r w:rsidR="003E45B7" w:rsidRPr="00550069">
              <w:rPr>
                <w:rFonts w:ascii="宋体" w:hAnsi="宋体" w:cs="宋体" w:hint="eastAsia"/>
                <w:kern w:val="0"/>
                <w:sz w:val="24"/>
                <w:szCs w:val="24"/>
              </w:rPr>
              <w:t>、</w:t>
            </w:r>
            <w:r w:rsidR="004D5FA5" w:rsidRPr="00550069">
              <w:rPr>
                <w:rFonts w:ascii="宋体" w:hAnsi="宋体" w:cs="宋体" w:hint="eastAsia"/>
                <w:kern w:val="0"/>
                <w:sz w:val="24"/>
                <w:szCs w:val="24"/>
              </w:rPr>
              <w:t>中银证券资管</w:t>
            </w:r>
            <w:r w:rsidR="003E45B7" w:rsidRPr="00550069">
              <w:rPr>
                <w:rFonts w:ascii="宋体" w:hAnsi="宋体" w:cs="宋体" w:hint="eastAsia"/>
                <w:kern w:val="0"/>
                <w:sz w:val="24"/>
                <w:szCs w:val="24"/>
              </w:rPr>
              <w:t>、</w:t>
            </w:r>
            <w:r w:rsidR="004D5FA5" w:rsidRPr="00550069">
              <w:rPr>
                <w:rFonts w:ascii="宋体" w:hAnsi="宋体" w:cs="宋体" w:hint="eastAsia"/>
                <w:kern w:val="0"/>
                <w:sz w:val="24"/>
                <w:szCs w:val="24"/>
              </w:rPr>
              <w:t>旭冕投资</w:t>
            </w:r>
            <w:r w:rsidR="003E45B7" w:rsidRPr="00550069">
              <w:rPr>
                <w:rFonts w:ascii="宋体" w:hAnsi="宋体" w:cs="宋体" w:hint="eastAsia"/>
                <w:kern w:val="0"/>
                <w:sz w:val="24"/>
                <w:szCs w:val="24"/>
              </w:rPr>
              <w:t>、</w:t>
            </w:r>
            <w:r w:rsidR="004D5FA5" w:rsidRPr="00550069">
              <w:rPr>
                <w:rFonts w:ascii="宋体" w:hAnsi="宋体" w:cs="宋体" w:hint="eastAsia"/>
                <w:kern w:val="0"/>
                <w:sz w:val="24"/>
                <w:szCs w:val="24"/>
              </w:rPr>
              <w:t>紫阁投资</w:t>
            </w:r>
            <w:r w:rsidR="003E45B7" w:rsidRPr="00550069">
              <w:rPr>
                <w:rFonts w:ascii="宋体" w:hAnsi="宋体" w:cs="宋体" w:hint="eastAsia"/>
                <w:kern w:val="0"/>
                <w:sz w:val="24"/>
                <w:szCs w:val="24"/>
              </w:rPr>
              <w:t>、</w:t>
            </w:r>
            <w:r w:rsidR="004D5FA5" w:rsidRPr="00550069">
              <w:rPr>
                <w:rFonts w:ascii="宋体" w:hAnsi="宋体" w:cs="宋体" w:hint="eastAsia"/>
                <w:kern w:val="0"/>
                <w:sz w:val="24"/>
                <w:szCs w:val="24"/>
              </w:rPr>
              <w:t>上海胤胜资产</w:t>
            </w:r>
            <w:r w:rsidR="00550069">
              <w:rPr>
                <w:rFonts w:ascii="宋体" w:hAnsi="宋体" w:cs="宋体" w:hint="eastAsia"/>
                <w:kern w:val="0"/>
                <w:sz w:val="24"/>
                <w:szCs w:val="24"/>
              </w:rPr>
              <w:t>等2</w:t>
            </w:r>
            <w:r w:rsidR="00550069">
              <w:rPr>
                <w:rFonts w:ascii="宋体" w:hAnsi="宋体" w:cs="宋体"/>
                <w:kern w:val="0"/>
                <w:sz w:val="24"/>
                <w:szCs w:val="24"/>
              </w:rPr>
              <w:t>0</w:t>
            </w:r>
            <w:r w:rsidR="00550069">
              <w:rPr>
                <w:rFonts w:ascii="宋体" w:hAnsi="宋体" w:cs="宋体" w:hint="eastAsia"/>
                <w:kern w:val="0"/>
                <w:sz w:val="24"/>
                <w:szCs w:val="24"/>
              </w:rPr>
              <w:t>余家机构</w:t>
            </w:r>
          </w:p>
        </w:tc>
      </w:tr>
      <w:tr w:rsidR="003E45B7" w:rsidRPr="00550069" w:rsidTr="00B347D9">
        <w:tc>
          <w:tcPr>
            <w:tcW w:w="2523" w:type="dxa"/>
          </w:tcPr>
          <w:p w:rsidR="00B9338C" w:rsidRDefault="003E45B7" w:rsidP="00FB6155">
            <w:pPr>
              <w:autoSpaceDE w:val="0"/>
              <w:autoSpaceDN w:val="0"/>
              <w:adjustRightInd w:val="0"/>
              <w:spacing w:line="360" w:lineRule="auto"/>
              <w:jc w:val="left"/>
              <w:rPr>
                <w:rFonts w:ascii="宋体" w:hAnsi="宋体" w:cs="宋体"/>
                <w:kern w:val="0"/>
                <w:sz w:val="24"/>
                <w:szCs w:val="24"/>
              </w:rPr>
            </w:pPr>
            <w:r w:rsidRPr="00550069">
              <w:rPr>
                <w:rFonts w:ascii="宋体" w:hAnsi="宋体" w:cs="宋体" w:hint="eastAsia"/>
                <w:kern w:val="0"/>
                <w:sz w:val="24"/>
                <w:szCs w:val="24"/>
              </w:rPr>
              <w:t>2</w:t>
            </w:r>
            <w:r w:rsidRPr="00550069">
              <w:rPr>
                <w:rFonts w:ascii="宋体" w:hAnsi="宋体" w:cs="宋体"/>
                <w:kern w:val="0"/>
                <w:sz w:val="24"/>
                <w:szCs w:val="24"/>
              </w:rPr>
              <w:t>022</w:t>
            </w:r>
            <w:r w:rsidRPr="00550069">
              <w:rPr>
                <w:rFonts w:ascii="宋体" w:hAnsi="宋体" w:cs="宋体" w:hint="eastAsia"/>
                <w:kern w:val="0"/>
                <w:sz w:val="24"/>
                <w:szCs w:val="24"/>
              </w:rPr>
              <w:t>年4月1</w:t>
            </w:r>
            <w:r w:rsidRPr="00550069">
              <w:rPr>
                <w:rFonts w:ascii="宋体" w:hAnsi="宋体" w:cs="宋体"/>
                <w:kern w:val="0"/>
                <w:sz w:val="24"/>
                <w:szCs w:val="24"/>
              </w:rPr>
              <w:t>5</w:t>
            </w:r>
            <w:r w:rsidRPr="00550069">
              <w:rPr>
                <w:rFonts w:ascii="宋体" w:hAnsi="宋体" w:cs="宋体" w:hint="eastAsia"/>
                <w:kern w:val="0"/>
                <w:sz w:val="24"/>
                <w:szCs w:val="24"/>
              </w:rPr>
              <w:t>日</w:t>
            </w:r>
          </w:p>
          <w:p w:rsidR="003E45B7" w:rsidRPr="00550069" w:rsidRDefault="003E45B7" w:rsidP="00FB6155">
            <w:pPr>
              <w:autoSpaceDE w:val="0"/>
              <w:autoSpaceDN w:val="0"/>
              <w:adjustRightInd w:val="0"/>
              <w:spacing w:line="360" w:lineRule="auto"/>
              <w:jc w:val="left"/>
              <w:rPr>
                <w:rFonts w:ascii="宋体" w:hAnsi="宋体" w:cs="宋体"/>
                <w:kern w:val="0"/>
                <w:sz w:val="24"/>
                <w:szCs w:val="24"/>
              </w:rPr>
            </w:pPr>
            <w:r w:rsidRPr="00550069">
              <w:rPr>
                <w:rFonts w:ascii="宋体" w:hAnsi="宋体" w:cs="宋体" w:hint="eastAsia"/>
                <w:kern w:val="0"/>
                <w:sz w:val="24"/>
                <w:szCs w:val="24"/>
              </w:rPr>
              <w:t>线下交流会</w:t>
            </w:r>
          </w:p>
        </w:tc>
        <w:tc>
          <w:tcPr>
            <w:tcW w:w="5982" w:type="dxa"/>
          </w:tcPr>
          <w:p w:rsidR="003E45B7" w:rsidRPr="00550069" w:rsidRDefault="003E45B7" w:rsidP="00D86418">
            <w:pPr>
              <w:autoSpaceDE w:val="0"/>
              <w:autoSpaceDN w:val="0"/>
              <w:adjustRightInd w:val="0"/>
              <w:spacing w:line="360" w:lineRule="auto"/>
              <w:jc w:val="left"/>
              <w:rPr>
                <w:rFonts w:ascii="宋体" w:hAnsi="宋体" w:cs="宋体"/>
                <w:kern w:val="0"/>
                <w:sz w:val="24"/>
                <w:szCs w:val="24"/>
              </w:rPr>
            </w:pPr>
            <w:r w:rsidRPr="00550069">
              <w:rPr>
                <w:rFonts w:ascii="宋体" w:hAnsi="宋体" w:cs="宋体" w:hint="eastAsia"/>
                <w:kern w:val="0"/>
                <w:sz w:val="24"/>
                <w:szCs w:val="24"/>
              </w:rPr>
              <w:t>财通证券、杭州金投、巨牛投资</w:t>
            </w:r>
            <w:r w:rsidR="00550069">
              <w:rPr>
                <w:rFonts w:ascii="宋体" w:hAnsi="宋体" w:cs="宋体" w:hint="eastAsia"/>
                <w:kern w:val="0"/>
                <w:sz w:val="24"/>
                <w:szCs w:val="24"/>
              </w:rPr>
              <w:t>等3家机构</w:t>
            </w:r>
          </w:p>
        </w:tc>
      </w:tr>
    </w:tbl>
    <w:p w:rsidR="00FB6155" w:rsidRDefault="00FB6155" w:rsidP="00FB6155">
      <w:pPr>
        <w:autoSpaceDE w:val="0"/>
        <w:autoSpaceDN w:val="0"/>
        <w:adjustRightInd w:val="0"/>
        <w:spacing w:line="360" w:lineRule="auto"/>
        <w:ind w:left="482"/>
        <w:jc w:val="left"/>
        <w:rPr>
          <w:rFonts w:ascii="宋体" w:hAnsi="宋体" w:cs="宋体"/>
          <w:kern w:val="0"/>
          <w:sz w:val="24"/>
          <w:szCs w:val="24"/>
        </w:rPr>
      </w:pPr>
      <w:r w:rsidRPr="00550069">
        <w:rPr>
          <w:rFonts w:ascii="宋体" w:hAnsi="宋体" w:cs="宋体" w:hint="eastAsia"/>
          <w:b/>
          <w:kern w:val="0"/>
          <w:sz w:val="24"/>
          <w:szCs w:val="24"/>
        </w:rPr>
        <w:t>2</w:t>
      </w:r>
      <w:r w:rsidRPr="00550069">
        <w:rPr>
          <w:rFonts w:ascii="宋体" w:hAnsi="宋体" w:cs="宋体"/>
          <w:b/>
          <w:kern w:val="0"/>
          <w:sz w:val="24"/>
          <w:szCs w:val="24"/>
        </w:rPr>
        <w:t>.</w:t>
      </w:r>
      <w:r w:rsidRPr="00550069">
        <w:rPr>
          <w:rFonts w:ascii="宋体" w:hAnsi="宋体" w:cs="宋体" w:hint="eastAsia"/>
          <w:b/>
          <w:kern w:val="0"/>
          <w:sz w:val="24"/>
          <w:szCs w:val="24"/>
        </w:rPr>
        <w:t>公司接待人员</w:t>
      </w:r>
      <w:r w:rsidRPr="00550069">
        <w:rPr>
          <w:rFonts w:ascii="宋体" w:hAnsi="宋体" w:cs="宋体" w:hint="eastAsia"/>
          <w:kern w:val="0"/>
          <w:sz w:val="24"/>
          <w:szCs w:val="24"/>
        </w:rPr>
        <w:t>：副总经理兼董事会秘书 戴水君</w:t>
      </w:r>
      <w:r>
        <w:rPr>
          <w:rFonts w:ascii="宋体" w:hAnsi="宋体" w:cs="宋体" w:hint="eastAsia"/>
          <w:kern w:val="0"/>
          <w:sz w:val="24"/>
          <w:szCs w:val="24"/>
        </w:rPr>
        <w:t xml:space="preserve"> </w:t>
      </w:r>
    </w:p>
    <w:p w:rsidR="00FB6155" w:rsidRPr="00B347D9" w:rsidRDefault="00FB6155" w:rsidP="00FB6155">
      <w:pPr>
        <w:autoSpaceDE w:val="0"/>
        <w:autoSpaceDN w:val="0"/>
        <w:adjustRightInd w:val="0"/>
        <w:spacing w:line="360" w:lineRule="auto"/>
        <w:ind w:left="482"/>
        <w:jc w:val="left"/>
        <w:rPr>
          <w:rFonts w:ascii="宋体" w:hAnsi="宋体" w:cs="宋体"/>
          <w:kern w:val="0"/>
          <w:sz w:val="24"/>
          <w:szCs w:val="24"/>
        </w:rPr>
      </w:pPr>
    </w:p>
    <w:p w:rsidR="00FB6155" w:rsidRPr="007B06F9" w:rsidRDefault="00FB6155" w:rsidP="00FB6155">
      <w:pPr>
        <w:pStyle w:val="a8"/>
        <w:numPr>
          <w:ilvl w:val="0"/>
          <w:numId w:val="1"/>
        </w:numPr>
        <w:autoSpaceDE w:val="0"/>
        <w:autoSpaceDN w:val="0"/>
        <w:adjustRightInd w:val="0"/>
        <w:spacing w:line="360" w:lineRule="auto"/>
        <w:ind w:firstLineChars="0"/>
        <w:jc w:val="left"/>
        <w:rPr>
          <w:rFonts w:ascii="宋体" w:hAnsi="宋体" w:cs="宋体"/>
          <w:b/>
          <w:kern w:val="0"/>
          <w:sz w:val="24"/>
          <w:szCs w:val="24"/>
        </w:rPr>
      </w:pPr>
      <w:r w:rsidRPr="007B06F9">
        <w:rPr>
          <w:rFonts w:ascii="宋体" w:hAnsi="宋体" w:cs="宋体" w:hint="eastAsia"/>
          <w:b/>
          <w:kern w:val="0"/>
          <w:sz w:val="24"/>
          <w:szCs w:val="24"/>
        </w:rPr>
        <w:t>交流的主要情况及公司回复概要</w:t>
      </w:r>
    </w:p>
    <w:p w:rsidR="00365E1C" w:rsidRPr="00EB1E22" w:rsidRDefault="00365E1C" w:rsidP="00365E1C">
      <w:pPr>
        <w:autoSpaceDE w:val="0"/>
        <w:autoSpaceDN w:val="0"/>
        <w:adjustRightInd w:val="0"/>
        <w:spacing w:line="360" w:lineRule="auto"/>
        <w:ind w:firstLineChars="200" w:firstLine="482"/>
        <w:jc w:val="left"/>
        <w:rPr>
          <w:rFonts w:ascii="宋体" w:hAnsi="宋体" w:cs="宋体"/>
          <w:b/>
          <w:kern w:val="0"/>
          <w:sz w:val="24"/>
          <w:szCs w:val="24"/>
        </w:rPr>
      </w:pPr>
      <w:r w:rsidRPr="00EB1E22">
        <w:rPr>
          <w:rFonts w:ascii="宋体" w:hAnsi="宋体" w:cs="宋体" w:hint="eastAsia"/>
          <w:b/>
          <w:kern w:val="0"/>
          <w:sz w:val="24"/>
          <w:szCs w:val="24"/>
        </w:rPr>
        <w:t>（一）</w:t>
      </w:r>
      <w:r w:rsidR="004F16FD">
        <w:rPr>
          <w:rFonts w:ascii="宋体" w:hAnsi="宋体" w:cs="宋体" w:hint="eastAsia"/>
          <w:b/>
          <w:kern w:val="0"/>
          <w:sz w:val="24"/>
          <w:szCs w:val="24"/>
        </w:rPr>
        <w:t>公司</w:t>
      </w:r>
      <w:r w:rsidR="00D4318A">
        <w:rPr>
          <w:rFonts w:ascii="宋体" w:hAnsi="宋体" w:cs="宋体" w:hint="eastAsia"/>
          <w:b/>
          <w:kern w:val="0"/>
          <w:sz w:val="24"/>
          <w:szCs w:val="24"/>
        </w:rPr>
        <w:t>对2</w:t>
      </w:r>
      <w:r w:rsidR="00D4318A">
        <w:rPr>
          <w:rFonts w:ascii="宋体" w:hAnsi="宋体" w:cs="宋体"/>
          <w:b/>
          <w:kern w:val="0"/>
          <w:sz w:val="24"/>
          <w:szCs w:val="24"/>
        </w:rPr>
        <w:t>021</w:t>
      </w:r>
      <w:r w:rsidR="00D4318A">
        <w:rPr>
          <w:rFonts w:ascii="宋体" w:hAnsi="宋体" w:cs="宋体" w:hint="eastAsia"/>
          <w:b/>
          <w:kern w:val="0"/>
          <w:sz w:val="24"/>
          <w:szCs w:val="24"/>
        </w:rPr>
        <w:t>年度年报的简要解读</w:t>
      </w:r>
    </w:p>
    <w:p w:rsidR="00365E1C" w:rsidRDefault="004F16FD" w:rsidP="00365E1C">
      <w:pPr>
        <w:autoSpaceDE w:val="0"/>
        <w:autoSpaceDN w:val="0"/>
        <w:adjustRightIn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一是</w:t>
      </w:r>
      <w:r w:rsidR="00567304">
        <w:rPr>
          <w:rFonts w:ascii="宋体" w:hAnsi="宋体" w:cs="宋体" w:hint="eastAsia"/>
          <w:kern w:val="0"/>
          <w:sz w:val="24"/>
          <w:szCs w:val="24"/>
        </w:rPr>
        <w:t>经营数据方面，与此前公布的业绩快报数据没有大的变化：营业收入</w:t>
      </w:r>
      <w:r>
        <w:rPr>
          <w:rFonts w:ascii="宋体" w:hAnsi="宋体" w:cs="宋体" w:hint="eastAsia"/>
          <w:kern w:val="0"/>
          <w:sz w:val="24"/>
          <w:szCs w:val="24"/>
        </w:rPr>
        <w:t>1</w:t>
      </w:r>
      <w:r>
        <w:rPr>
          <w:rFonts w:ascii="宋体" w:hAnsi="宋体" w:cs="宋体"/>
          <w:kern w:val="0"/>
          <w:sz w:val="24"/>
          <w:szCs w:val="24"/>
        </w:rPr>
        <w:t>0</w:t>
      </w:r>
      <w:r w:rsidR="00567304">
        <w:rPr>
          <w:rFonts w:ascii="宋体" w:hAnsi="宋体" w:cs="宋体"/>
          <w:kern w:val="0"/>
          <w:sz w:val="24"/>
          <w:szCs w:val="24"/>
        </w:rPr>
        <w:t>.43</w:t>
      </w:r>
      <w:r>
        <w:rPr>
          <w:rFonts w:ascii="宋体" w:hAnsi="宋体" w:cs="宋体" w:hint="eastAsia"/>
          <w:kern w:val="0"/>
          <w:sz w:val="24"/>
          <w:szCs w:val="24"/>
        </w:rPr>
        <w:t>亿</w:t>
      </w:r>
      <w:r w:rsidR="00567304">
        <w:rPr>
          <w:rFonts w:ascii="宋体" w:hAnsi="宋体" w:cs="宋体" w:hint="eastAsia"/>
          <w:kern w:val="0"/>
          <w:sz w:val="24"/>
          <w:szCs w:val="24"/>
        </w:rPr>
        <w:t>元</w:t>
      </w:r>
      <w:r>
        <w:rPr>
          <w:rFonts w:ascii="宋体" w:hAnsi="宋体" w:cs="宋体" w:hint="eastAsia"/>
          <w:kern w:val="0"/>
          <w:sz w:val="24"/>
          <w:szCs w:val="24"/>
        </w:rPr>
        <w:t>，增长约</w:t>
      </w:r>
      <w:r>
        <w:rPr>
          <w:rFonts w:ascii="宋体" w:hAnsi="宋体" w:cs="宋体"/>
          <w:kern w:val="0"/>
          <w:sz w:val="24"/>
          <w:szCs w:val="24"/>
        </w:rPr>
        <w:t>18.64</w:t>
      </w:r>
      <w:r>
        <w:rPr>
          <w:rFonts w:ascii="宋体" w:hAnsi="宋体" w:cs="宋体" w:hint="eastAsia"/>
          <w:kern w:val="0"/>
          <w:sz w:val="24"/>
          <w:szCs w:val="24"/>
        </w:rPr>
        <w:t>%；</w:t>
      </w:r>
      <w:r w:rsidR="00567304">
        <w:rPr>
          <w:rFonts w:ascii="宋体" w:hAnsi="宋体" w:cs="宋体" w:hint="eastAsia"/>
          <w:kern w:val="0"/>
          <w:sz w:val="24"/>
          <w:szCs w:val="24"/>
        </w:rPr>
        <w:t>净</w:t>
      </w:r>
      <w:r>
        <w:rPr>
          <w:rFonts w:ascii="宋体" w:hAnsi="宋体" w:cs="宋体" w:hint="eastAsia"/>
          <w:kern w:val="0"/>
          <w:sz w:val="24"/>
          <w:szCs w:val="24"/>
        </w:rPr>
        <w:t>利润约2</w:t>
      </w:r>
      <w:r>
        <w:rPr>
          <w:rFonts w:ascii="宋体" w:hAnsi="宋体" w:cs="宋体"/>
          <w:kern w:val="0"/>
          <w:sz w:val="24"/>
          <w:szCs w:val="24"/>
        </w:rPr>
        <w:t>.45</w:t>
      </w:r>
      <w:r>
        <w:rPr>
          <w:rFonts w:ascii="宋体" w:hAnsi="宋体" w:cs="宋体" w:hint="eastAsia"/>
          <w:kern w:val="0"/>
          <w:sz w:val="24"/>
          <w:szCs w:val="24"/>
        </w:rPr>
        <w:t>亿元，增长</w:t>
      </w:r>
      <w:r w:rsidR="00567304">
        <w:rPr>
          <w:rFonts w:ascii="宋体" w:hAnsi="宋体" w:cs="宋体"/>
          <w:kern w:val="0"/>
          <w:sz w:val="24"/>
          <w:szCs w:val="24"/>
        </w:rPr>
        <w:t>2.93</w:t>
      </w:r>
      <w:r w:rsidR="00352102">
        <w:rPr>
          <w:rFonts w:ascii="宋体" w:hAnsi="宋体" w:cs="宋体" w:hint="eastAsia"/>
          <w:kern w:val="0"/>
          <w:sz w:val="24"/>
          <w:szCs w:val="24"/>
        </w:rPr>
        <w:t>%</w:t>
      </w:r>
      <w:r w:rsidR="00567304">
        <w:rPr>
          <w:rFonts w:ascii="宋体" w:hAnsi="宋体" w:cs="宋体" w:hint="eastAsia"/>
          <w:kern w:val="0"/>
          <w:sz w:val="24"/>
          <w:szCs w:val="24"/>
        </w:rPr>
        <w:t>；扣非净利润增长</w:t>
      </w:r>
      <w:r w:rsidR="00567304">
        <w:rPr>
          <w:rFonts w:ascii="宋体" w:hAnsi="宋体" w:cs="宋体" w:hint="eastAsia"/>
          <w:kern w:val="0"/>
          <w:sz w:val="24"/>
          <w:szCs w:val="24"/>
        </w:rPr>
        <w:lastRenderedPageBreak/>
        <w:t>8</w:t>
      </w:r>
      <w:r w:rsidR="00567304">
        <w:rPr>
          <w:rFonts w:ascii="宋体" w:hAnsi="宋体" w:cs="宋体"/>
          <w:kern w:val="0"/>
          <w:sz w:val="24"/>
          <w:szCs w:val="24"/>
        </w:rPr>
        <w:t>.97</w:t>
      </w:r>
      <w:r w:rsidR="00352102">
        <w:rPr>
          <w:rFonts w:ascii="宋体" w:hAnsi="宋体" w:cs="宋体" w:hint="eastAsia"/>
          <w:kern w:val="0"/>
          <w:sz w:val="24"/>
          <w:szCs w:val="24"/>
        </w:rPr>
        <w:t>%；产销量同比也有</w:t>
      </w:r>
      <w:r w:rsidR="00567304">
        <w:rPr>
          <w:rFonts w:ascii="宋体" w:hAnsi="宋体" w:cs="宋体" w:hint="eastAsia"/>
          <w:kern w:val="0"/>
          <w:sz w:val="24"/>
          <w:szCs w:val="24"/>
        </w:rPr>
        <w:t>所增长，产量</w:t>
      </w:r>
      <w:r w:rsidR="00352102">
        <w:rPr>
          <w:rFonts w:ascii="宋体" w:hAnsi="宋体" w:cs="宋体" w:hint="eastAsia"/>
          <w:kern w:val="0"/>
          <w:sz w:val="24"/>
          <w:szCs w:val="24"/>
        </w:rPr>
        <w:t>4</w:t>
      </w:r>
      <w:r w:rsidR="00352102">
        <w:rPr>
          <w:rFonts w:ascii="宋体" w:hAnsi="宋体" w:cs="宋体"/>
          <w:kern w:val="0"/>
          <w:sz w:val="24"/>
          <w:szCs w:val="24"/>
        </w:rPr>
        <w:t>7</w:t>
      </w:r>
      <w:r w:rsidR="00567304">
        <w:rPr>
          <w:rFonts w:ascii="宋体" w:hAnsi="宋体" w:cs="宋体"/>
          <w:kern w:val="0"/>
          <w:sz w:val="24"/>
          <w:szCs w:val="24"/>
        </w:rPr>
        <w:t>.23</w:t>
      </w:r>
      <w:r w:rsidR="00352102">
        <w:rPr>
          <w:rFonts w:ascii="宋体" w:hAnsi="宋体" w:cs="宋体" w:hint="eastAsia"/>
          <w:kern w:val="0"/>
          <w:sz w:val="24"/>
          <w:szCs w:val="24"/>
        </w:rPr>
        <w:t>万吨，增长</w:t>
      </w:r>
      <w:r w:rsidR="00567304">
        <w:rPr>
          <w:rFonts w:ascii="宋体" w:hAnsi="宋体" w:cs="宋体" w:hint="eastAsia"/>
          <w:kern w:val="0"/>
          <w:sz w:val="24"/>
          <w:szCs w:val="24"/>
        </w:rPr>
        <w:t>1</w:t>
      </w:r>
      <w:r w:rsidR="00567304">
        <w:rPr>
          <w:rFonts w:ascii="宋体" w:hAnsi="宋体" w:cs="宋体"/>
          <w:kern w:val="0"/>
          <w:sz w:val="24"/>
          <w:szCs w:val="24"/>
        </w:rPr>
        <w:t>3.59</w:t>
      </w:r>
      <w:r w:rsidR="00352102">
        <w:rPr>
          <w:rFonts w:ascii="宋体" w:hAnsi="宋体" w:cs="宋体" w:hint="eastAsia"/>
          <w:kern w:val="0"/>
          <w:sz w:val="24"/>
          <w:szCs w:val="24"/>
        </w:rPr>
        <w:t>%，销量4</w:t>
      </w:r>
      <w:r w:rsidR="00352102">
        <w:rPr>
          <w:rFonts w:ascii="宋体" w:hAnsi="宋体" w:cs="宋体"/>
          <w:kern w:val="0"/>
          <w:sz w:val="24"/>
          <w:szCs w:val="24"/>
        </w:rPr>
        <w:t>8</w:t>
      </w:r>
      <w:r w:rsidR="00567304">
        <w:rPr>
          <w:rFonts w:ascii="宋体" w:hAnsi="宋体" w:cs="宋体"/>
          <w:kern w:val="0"/>
          <w:sz w:val="24"/>
          <w:szCs w:val="24"/>
        </w:rPr>
        <w:t>.08</w:t>
      </w:r>
      <w:r w:rsidR="00352102">
        <w:rPr>
          <w:rFonts w:ascii="宋体" w:hAnsi="宋体" w:cs="宋体" w:hint="eastAsia"/>
          <w:kern w:val="0"/>
          <w:sz w:val="24"/>
          <w:szCs w:val="24"/>
        </w:rPr>
        <w:t>万吨，增长约</w:t>
      </w:r>
      <w:r w:rsidR="00567304">
        <w:rPr>
          <w:rFonts w:ascii="宋体" w:hAnsi="宋体" w:cs="宋体"/>
          <w:kern w:val="0"/>
          <w:sz w:val="24"/>
          <w:szCs w:val="24"/>
        </w:rPr>
        <w:t>19.57</w:t>
      </w:r>
      <w:r w:rsidR="00352102">
        <w:rPr>
          <w:rFonts w:ascii="宋体" w:hAnsi="宋体" w:cs="宋体" w:hint="eastAsia"/>
          <w:kern w:val="0"/>
          <w:sz w:val="24"/>
          <w:szCs w:val="24"/>
        </w:rPr>
        <w:t>%。</w:t>
      </w:r>
    </w:p>
    <w:p w:rsidR="00352102" w:rsidRDefault="00352102" w:rsidP="00365E1C">
      <w:pPr>
        <w:autoSpaceDE w:val="0"/>
        <w:autoSpaceDN w:val="0"/>
        <w:adjustRightIn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二是分红预案</w:t>
      </w:r>
      <w:r w:rsidR="00FD6C94">
        <w:rPr>
          <w:rFonts w:ascii="宋体" w:hAnsi="宋体" w:cs="宋体" w:hint="eastAsia"/>
          <w:kern w:val="0"/>
          <w:sz w:val="24"/>
          <w:szCs w:val="24"/>
        </w:rPr>
        <w:t>，</w:t>
      </w:r>
      <w:r>
        <w:rPr>
          <w:rFonts w:ascii="宋体" w:hAnsi="宋体" w:cs="宋体" w:hint="eastAsia"/>
          <w:kern w:val="0"/>
          <w:sz w:val="24"/>
          <w:szCs w:val="24"/>
        </w:rPr>
        <w:t>现金分红比例是归属上市公司净利润的3</w:t>
      </w:r>
      <w:r>
        <w:rPr>
          <w:rFonts w:ascii="宋体" w:hAnsi="宋体" w:cs="宋体"/>
          <w:kern w:val="0"/>
          <w:sz w:val="24"/>
          <w:szCs w:val="24"/>
        </w:rPr>
        <w:t>0</w:t>
      </w:r>
      <w:r>
        <w:rPr>
          <w:rFonts w:ascii="宋体" w:hAnsi="宋体" w:cs="宋体" w:hint="eastAsia"/>
          <w:kern w:val="0"/>
          <w:sz w:val="24"/>
          <w:szCs w:val="24"/>
        </w:rPr>
        <w:t>%左右，另外每1</w:t>
      </w:r>
      <w:r>
        <w:rPr>
          <w:rFonts w:ascii="宋体" w:hAnsi="宋体" w:cs="宋体"/>
          <w:kern w:val="0"/>
          <w:sz w:val="24"/>
          <w:szCs w:val="24"/>
        </w:rPr>
        <w:t>0</w:t>
      </w:r>
      <w:r>
        <w:rPr>
          <w:rFonts w:ascii="宋体" w:hAnsi="宋体" w:cs="宋体" w:hint="eastAsia"/>
          <w:kern w:val="0"/>
          <w:sz w:val="24"/>
          <w:szCs w:val="24"/>
        </w:rPr>
        <w:t>股送红股4股。</w:t>
      </w:r>
    </w:p>
    <w:p w:rsidR="00352102" w:rsidRDefault="00352102" w:rsidP="00FD6C94">
      <w:pPr>
        <w:autoSpaceDE w:val="0"/>
        <w:autoSpaceDN w:val="0"/>
        <w:adjustRightIn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三是年报中以董事长《致股东信》以及在</w:t>
      </w:r>
      <w:r w:rsidR="007359AA">
        <w:rPr>
          <w:rFonts w:ascii="宋体" w:hAnsi="宋体" w:cs="宋体" w:hint="eastAsia"/>
          <w:kern w:val="0"/>
          <w:sz w:val="24"/>
          <w:szCs w:val="24"/>
        </w:rPr>
        <w:t>“</w:t>
      </w:r>
      <w:r>
        <w:rPr>
          <w:rFonts w:ascii="宋体" w:hAnsi="宋体" w:cs="宋体" w:hint="eastAsia"/>
          <w:kern w:val="0"/>
          <w:sz w:val="24"/>
          <w:szCs w:val="24"/>
        </w:rPr>
        <w:t>管理层</w:t>
      </w:r>
      <w:r w:rsidR="007359AA">
        <w:rPr>
          <w:rFonts w:ascii="宋体" w:hAnsi="宋体" w:cs="宋体" w:hint="eastAsia"/>
          <w:kern w:val="0"/>
          <w:sz w:val="24"/>
          <w:szCs w:val="24"/>
        </w:rPr>
        <w:t>讨论与</w:t>
      </w:r>
      <w:r>
        <w:rPr>
          <w:rFonts w:ascii="宋体" w:hAnsi="宋体" w:cs="宋体" w:hint="eastAsia"/>
          <w:kern w:val="0"/>
          <w:sz w:val="24"/>
          <w:szCs w:val="24"/>
        </w:rPr>
        <w:t>分析</w:t>
      </w:r>
      <w:r w:rsidR="007359AA">
        <w:rPr>
          <w:rFonts w:ascii="宋体" w:hAnsi="宋体" w:cs="宋体" w:hint="eastAsia"/>
          <w:kern w:val="0"/>
          <w:sz w:val="24"/>
          <w:szCs w:val="24"/>
        </w:rPr>
        <w:t>”</w:t>
      </w:r>
      <w:r>
        <w:rPr>
          <w:rFonts w:ascii="宋体" w:hAnsi="宋体" w:cs="宋体" w:hint="eastAsia"/>
          <w:kern w:val="0"/>
          <w:sz w:val="24"/>
          <w:szCs w:val="24"/>
        </w:rPr>
        <w:t>章节中回应了投资者普遍关切的问题，包括</w:t>
      </w:r>
      <w:r w:rsidR="00567304">
        <w:rPr>
          <w:rFonts w:ascii="宋体" w:hAnsi="宋体" w:cs="宋体" w:hint="eastAsia"/>
          <w:kern w:val="0"/>
          <w:sz w:val="24"/>
          <w:szCs w:val="24"/>
        </w:rPr>
        <w:t>公司未来几年的战略布局以及</w:t>
      </w:r>
      <w:r>
        <w:rPr>
          <w:rFonts w:ascii="宋体" w:hAnsi="宋体" w:cs="宋体" w:hint="eastAsia"/>
          <w:kern w:val="0"/>
          <w:sz w:val="24"/>
          <w:szCs w:val="24"/>
        </w:rPr>
        <w:t>新项目的进展、计划等，主要有以下“看点”：</w:t>
      </w:r>
    </w:p>
    <w:p w:rsidR="00B0354C" w:rsidRDefault="007B0B73" w:rsidP="0037714A">
      <w:pPr>
        <w:autoSpaceDE w:val="0"/>
        <w:autoSpaceDN w:val="0"/>
        <w:adjustRightIn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1</w:t>
      </w:r>
      <w:r w:rsidR="00260DD9">
        <w:rPr>
          <w:rFonts w:ascii="宋体" w:hAnsi="宋体" w:cs="宋体" w:hint="eastAsia"/>
          <w:kern w:val="0"/>
          <w:sz w:val="24"/>
          <w:szCs w:val="24"/>
        </w:rPr>
        <w:t>、</w:t>
      </w:r>
      <w:r w:rsidR="00B0354C">
        <w:rPr>
          <w:rFonts w:ascii="宋体" w:hAnsi="宋体" w:cs="宋体" w:hint="eastAsia"/>
          <w:kern w:val="0"/>
          <w:sz w:val="24"/>
          <w:szCs w:val="24"/>
        </w:rPr>
        <w:t>董事长《2</w:t>
      </w:r>
      <w:r w:rsidR="00B0354C">
        <w:rPr>
          <w:rFonts w:ascii="宋体" w:hAnsi="宋体" w:cs="宋体"/>
          <w:kern w:val="0"/>
          <w:sz w:val="24"/>
          <w:szCs w:val="24"/>
        </w:rPr>
        <w:t>022</w:t>
      </w:r>
      <w:r w:rsidR="00B0354C">
        <w:rPr>
          <w:rFonts w:ascii="宋体" w:hAnsi="宋体" w:cs="宋体" w:hint="eastAsia"/>
          <w:kern w:val="0"/>
          <w:sz w:val="24"/>
          <w:szCs w:val="24"/>
        </w:rPr>
        <w:t>，我们拾级而上》的致股东信中，详细阐述了公司战略定位的</w:t>
      </w:r>
      <w:r w:rsidR="007359AA">
        <w:rPr>
          <w:rFonts w:ascii="宋体" w:hAnsi="宋体" w:cs="宋体" w:hint="eastAsia"/>
          <w:kern w:val="0"/>
          <w:sz w:val="24"/>
          <w:szCs w:val="24"/>
        </w:rPr>
        <w:t>基本</w:t>
      </w:r>
      <w:r w:rsidR="00B0354C">
        <w:rPr>
          <w:rFonts w:ascii="宋体" w:hAnsi="宋体" w:cs="宋体" w:hint="eastAsia"/>
          <w:kern w:val="0"/>
          <w:sz w:val="24"/>
          <w:szCs w:val="24"/>
        </w:rPr>
        <w:t>逻辑，以及对公司具体业务的理解：萤石项目是“基本盘”，氟化工项目是“选化一体化”模式下水到渠成的选择，含氟锂电材料是“第二增长曲线”。</w:t>
      </w:r>
    </w:p>
    <w:p w:rsidR="00260DD9" w:rsidRPr="00365E1C" w:rsidRDefault="00B0354C" w:rsidP="0037714A">
      <w:pPr>
        <w:autoSpaceDE w:val="0"/>
        <w:autoSpaceDN w:val="0"/>
        <w:adjustRightIn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2、</w:t>
      </w:r>
      <w:r w:rsidR="009E67D6">
        <w:rPr>
          <w:rFonts w:ascii="宋体" w:hAnsi="宋体" w:cs="宋体" w:hint="eastAsia"/>
          <w:kern w:val="0"/>
          <w:sz w:val="24"/>
          <w:szCs w:val="24"/>
        </w:rPr>
        <w:t>包钢“选-化一体化”项目的前期进展和后续计划</w:t>
      </w:r>
      <w:r w:rsidR="0037714A">
        <w:rPr>
          <w:rFonts w:ascii="宋体" w:hAnsi="宋体" w:cs="宋体" w:hint="eastAsia"/>
          <w:kern w:val="0"/>
          <w:sz w:val="24"/>
          <w:szCs w:val="24"/>
        </w:rPr>
        <w:t>：</w:t>
      </w:r>
      <w:r w:rsidR="009E67D6">
        <w:rPr>
          <w:rFonts w:ascii="宋体" w:hAnsi="宋体" w:cs="宋体" w:hint="eastAsia"/>
          <w:kern w:val="0"/>
          <w:sz w:val="24"/>
          <w:szCs w:val="24"/>
        </w:rPr>
        <w:t>年报披露了</w:t>
      </w:r>
      <w:r w:rsidR="00567304">
        <w:rPr>
          <w:rFonts w:ascii="宋体" w:hAnsi="宋体" w:cs="宋体" w:hint="eastAsia"/>
          <w:kern w:val="0"/>
          <w:sz w:val="24"/>
          <w:szCs w:val="24"/>
        </w:rPr>
        <w:t>包钢金石选矿项目报告期内已实现营业收入3</w:t>
      </w:r>
      <w:r w:rsidR="00567304">
        <w:rPr>
          <w:rFonts w:ascii="宋体" w:hAnsi="宋体" w:cs="宋体"/>
          <w:kern w:val="0"/>
          <w:sz w:val="24"/>
          <w:szCs w:val="24"/>
        </w:rPr>
        <w:t>673</w:t>
      </w:r>
      <w:r w:rsidR="00567304">
        <w:rPr>
          <w:rFonts w:ascii="宋体" w:hAnsi="宋体" w:cs="宋体" w:hint="eastAsia"/>
          <w:kern w:val="0"/>
          <w:sz w:val="24"/>
          <w:szCs w:val="24"/>
        </w:rPr>
        <w:t>万元，金鄂博氟化工项目报告期内处于筹建期，完成项目初步选址，前期立项、安评、环评、能评等前期报批工作按计划推进</w:t>
      </w:r>
      <w:r w:rsidR="0037714A">
        <w:rPr>
          <w:rFonts w:ascii="宋体" w:hAnsi="宋体" w:cs="宋体" w:hint="eastAsia"/>
          <w:kern w:val="0"/>
          <w:sz w:val="24"/>
          <w:szCs w:val="24"/>
        </w:rPr>
        <w:t>；选矿项目计划2</w:t>
      </w:r>
      <w:r w:rsidR="0037714A">
        <w:rPr>
          <w:rFonts w:ascii="宋体" w:hAnsi="宋体" w:cs="宋体"/>
          <w:kern w:val="0"/>
          <w:sz w:val="24"/>
          <w:szCs w:val="24"/>
        </w:rPr>
        <w:t>022</w:t>
      </w:r>
      <w:r w:rsidR="0037714A">
        <w:rPr>
          <w:rFonts w:ascii="宋体" w:hAnsi="宋体" w:cs="宋体" w:hint="eastAsia"/>
          <w:kern w:val="0"/>
          <w:sz w:val="24"/>
          <w:szCs w:val="24"/>
        </w:rPr>
        <w:t>年底前建成6</w:t>
      </w:r>
      <w:r w:rsidR="0037714A">
        <w:rPr>
          <w:rFonts w:ascii="宋体" w:hAnsi="宋体" w:cs="宋体"/>
          <w:kern w:val="0"/>
          <w:sz w:val="24"/>
          <w:szCs w:val="24"/>
        </w:rPr>
        <w:t>0</w:t>
      </w:r>
      <w:r w:rsidR="0037714A">
        <w:rPr>
          <w:rFonts w:ascii="宋体" w:hAnsi="宋体" w:cs="宋体" w:hint="eastAsia"/>
          <w:kern w:val="0"/>
          <w:sz w:val="24"/>
          <w:szCs w:val="24"/>
        </w:rPr>
        <w:t>-</w:t>
      </w:r>
      <w:r w:rsidR="0037714A">
        <w:rPr>
          <w:rFonts w:ascii="宋体" w:hAnsi="宋体" w:cs="宋体"/>
          <w:kern w:val="0"/>
          <w:sz w:val="24"/>
          <w:szCs w:val="24"/>
        </w:rPr>
        <w:t>80</w:t>
      </w:r>
      <w:r w:rsidR="0037714A">
        <w:rPr>
          <w:rFonts w:ascii="宋体" w:hAnsi="宋体" w:cs="宋体" w:hint="eastAsia"/>
          <w:kern w:val="0"/>
          <w:sz w:val="24"/>
          <w:szCs w:val="24"/>
        </w:rPr>
        <w:t>万吨产能，力争实现2</w:t>
      </w:r>
      <w:r w:rsidR="0037714A">
        <w:rPr>
          <w:rFonts w:ascii="宋体" w:hAnsi="宋体" w:cs="宋体"/>
          <w:kern w:val="0"/>
          <w:sz w:val="24"/>
          <w:szCs w:val="24"/>
        </w:rPr>
        <w:t>0</w:t>
      </w:r>
      <w:r w:rsidR="0037714A">
        <w:rPr>
          <w:rFonts w:ascii="宋体" w:hAnsi="宋体" w:cs="宋体" w:hint="eastAsia"/>
          <w:kern w:val="0"/>
          <w:sz w:val="24"/>
          <w:szCs w:val="24"/>
        </w:rPr>
        <w:t>-</w:t>
      </w:r>
      <w:r w:rsidR="0037714A">
        <w:rPr>
          <w:rFonts w:ascii="宋体" w:hAnsi="宋体" w:cs="宋体"/>
          <w:kern w:val="0"/>
          <w:sz w:val="24"/>
          <w:szCs w:val="24"/>
        </w:rPr>
        <w:t>30</w:t>
      </w:r>
      <w:r w:rsidR="0037714A">
        <w:rPr>
          <w:rFonts w:ascii="宋体" w:hAnsi="宋体" w:cs="宋体" w:hint="eastAsia"/>
          <w:kern w:val="0"/>
          <w:sz w:val="24"/>
          <w:szCs w:val="24"/>
        </w:rPr>
        <w:t>万吨产量，氟化工项目一期项目2</w:t>
      </w:r>
      <w:r w:rsidR="0037714A">
        <w:rPr>
          <w:rFonts w:ascii="宋体" w:hAnsi="宋体" w:cs="宋体"/>
          <w:kern w:val="0"/>
          <w:sz w:val="24"/>
          <w:szCs w:val="24"/>
        </w:rPr>
        <w:t>023</w:t>
      </w:r>
      <w:r w:rsidR="0037714A">
        <w:rPr>
          <w:rFonts w:ascii="宋体" w:hAnsi="宋体" w:cs="宋体" w:hint="eastAsia"/>
          <w:kern w:val="0"/>
          <w:sz w:val="24"/>
          <w:szCs w:val="24"/>
        </w:rPr>
        <w:t>年底前建成投产，二期项目进度也将提前，力争2</w:t>
      </w:r>
      <w:r w:rsidR="0037714A">
        <w:rPr>
          <w:rFonts w:ascii="宋体" w:hAnsi="宋体" w:cs="宋体"/>
          <w:kern w:val="0"/>
          <w:sz w:val="24"/>
          <w:szCs w:val="24"/>
        </w:rPr>
        <w:t>023</w:t>
      </w:r>
      <w:r w:rsidR="0037714A">
        <w:rPr>
          <w:rFonts w:ascii="宋体" w:hAnsi="宋体" w:cs="宋体" w:hint="eastAsia"/>
          <w:kern w:val="0"/>
          <w:sz w:val="24"/>
          <w:szCs w:val="24"/>
        </w:rPr>
        <w:t>年底基本建成。</w:t>
      </w:r>
    </w:p>
    <w:p w:rsidR="00365E1C" w:rsidRDefault="00B0354C" w:rsidP="00365E1C">
      <w:pPr>
        <w:autoSpaceDE w:val="0"/>
        <w:autoSpaceDN w:val="0"/>
        <w:adjustRightInd w:val="0"/>
        <w:spacing w:line="360" w:lineRule="auto"/>
        <w:ind w:firstLineChars="200" w:firstLine="480"/>
        <w:jc w:val="left"/>
        <w:rPr>
          <w:rFonts w:ascii="宋体" w:hAnsi="宋体" w:cs="宋体"/>
          <w:kern w:val="0"/>
          <w:sz w:val="24"/>
          <w:szCs w:val="24"/>
        </w:rPr>
      </w:pPr>
      <w:r>
        <w:rPr>
          <w:rFonts w:ascii="宋体" w:hAnsi="宋体" w:cs="宋体"/>
          <w:kern w:val="0"/>
          <w:sz w:val="24"/>
          <w:szCs w:val="24"/>
        </w:rPr>
        <w:t>3</w:t>
      </w:r>
      <w:r w:rsidR="0037714A">
        <w:rPr>
          <w:rFonts w:ascii="宋体" w:hAnsi="宋体" w:cs="宋体" w:hint="eastAsia"/>
          <w:kern w:val="0"/>
          <w:sz w:val="24"/>
          <w:szCs w:val="24"/>
        </w:rPr>
        <w:t>、原有单一矿山2</w:t>
      </w:r>
      <w:r w:rsidR="0037714A">
        <w:rPr>
          <w:rFonts w:ascii="宋体" w:hAnsi="宋体" w:cs="宋体"/>
          <w:kern w:val="0"/>
          <w:sz w:val="24"/>
          <w:szCs w:val="24"/>
        </w:rPr>
        <w:t>022</w:t>
      </w:r>
      <w:r w:rsidR="0037714A">
        <w:rPr>
          <w:rFonts w:ascii="宋体" w:hAnsi="宋体" w:cs="宋体" w:hint="eastAsia"/>
          <w:kern w:val="0"/>
          <w:sz w:val="24"/>
          <w:szCs w:val="24"/>
        </w:rPr>
        <w:t>年产量计划4</w:t>
      </w:r>
      <w:r w:rsidR="0037714A">
        <w:rPr>
          <w:rFonts w:ascii="宋体" w:hAnsi="宋体" w:cs="宋体"/>
          <w:kern w:val="0"/>
          <w:sz w:val="24"/>
          <w:szCs w:val="24"/>
        </w:rPr>
        <w:t>5</w:t>
      </w:r>
      <w:r w:rsidR="0037714A">
        <w:rPr>
          <w:rFonts w:ascii="宋体" w:hAnsi="宋体" w:cs="宋体" w:hint="eastAsia"/>
          <w:kern w:val="0"/>
          <w:sz w:val="24"/>
          <w:szCs w:val="24"/>
        </w:rPr>
        <w:t>万-</w:t>
      </w:r>
      <w:r w:rsidR="0037714A">
        <w:rPr>
          <w:rFonts w:ascii="宋体" w:hAnsi="宋体" w:cs="宋体"/>
          <w:kern w:val="0"/>
          <w:sz w:val="24"/>
          <w:szCs w:val="24"/>
        </w:rPr>
        <w:t>50</w:t>
      </w:r>
      <w:r w:rsidR="0037714A">
        <w:rPr>
          <w:rFonts w:ascii="宋体" w:hAnsi="宋体" w:cs="宋体" w:hint="eastAsia"/>
          <w:kern w:val="0"/>
          <w:sz w:val="24"/>
          <w:szCs w:val="24"/>
        </w:rPr>
        <w:t>万吨，江山含氟锂电项目一期6</w:t>
      </w:r>
      <w:r w:rsidR="0037714A">
        <w:rPr>
          <w:rFonts w:ascii="宋体" w:hAnsi="宋体" w:cs="宋体"/>
          <w:kern w:val="0"/>
          <w:sz w:val="24"/>
          <w:szCs w:val="24"/>
        </w:rPr>
        <w:t>000</w:t>
      </w:r>
      <w:r w:rsidR="0037714A">
        <w:rPr>
          <w:rFonts w:ascii="宋体" w:hAnsi="宋体" w:cs="宋体" w:hint="eastAsia"/>
          <w:kern w:val="0"/>
          <w:sz w:val="24"/>
          <w:szCs w:val="24"/>
        </w:rPr>
        <w:t>吨六氟磷酸锂争取年底前投产。</w:t>
      </w:r>
    </w:p>
    <w:p w:rsidR="0037714A" w:rsidRPr="00B0354C" w:rsidRDefault="00B0354C" w:rsidP="00365E1C">
      <w:pPr>
        <w:autoSpaceDE w:val="0"/>
        <w:autoSpaceDN w:val="0"/>
        <w:adjustRightInd w:val="0"/>
        <w:spacing w:line="360" w:lineRule="auto"/>
        <w:ind w:firstLineChars="200" w:firstLine="480"/>
        <w:jc w:val="left"/>
        <w:rPr>
          <w:rFonts w:ascii="宋体" w:hAnsi="宋体" w:cs="宋体"/>
          <w:kern w:val="0"/>
          <w:sz w:val="24"/>
          <w:szCs w:val="24"/>
        </w:rPr>
      </w:pPr>
      <w:r>
        <w:rPr>
          <w:rFonts w:ascii="宋体" w:hAnsi="宋体" w:cs="宋体"/>
          <w:kern w:val="0"/>
          <w:sz w:val="24"/>
          <w:szCs w:val="24"/>
        </w:rPr>
        <w:t>4</w:t>
      </w:r>
      <w:r w:rsidR="0037714A">
        <w:rPr>
          <w:rFonts w:ascii="宋体" w:hAnsi="宋体" w:cs="宋体" w:hint="eastAsia"/>
          <w:kern w:val="0"/>
          <w:sz w:val="24"/>
          <w:szCs w:val="24"/>
        </w:rPr>
        <w:t>、政策方面，报告期内公司作为主编单位，承担自然资源部《萤石资源综合利用规范</w:t>
      </w:r>
      <w:r>
        <w:rPr>
          <w:rFonts w:ascii="宋体" w:hAnsi="宋体" w:cs="宋体" w:hint="eastAsia"/>
          <w:kern w:val="0"/>
          <w:sz w:val="24"/>
          <w:szCs w:val="24"/>
        </w:rPr>
        <w:t>》的起草与编制；2</w:t>
      </w:r>
      <w:r>
        <w:rPr>
          <w:rFonts w:ascii="宋体" w:hAnsi="宋体" w:cs="宋体"/>
          <w:kern w:val="0"/>
          <w:sz w:val="24"/>
          <w:szCs w:val="24"/>
        </w:rPr>
        <w:t>022</w:t>
      </w:r>
      <w:r>
        <w:rPr>
          <w:rFonts w:ascii="宋体" w:hAnsi="宋体" w:cs="宋体" w:hint="eastAsia"/>
          <w:kern w:val="0"/>
          <w:sz w:val="24"/>
          <w:szCs w:val="24"/>
        </w:rPr>
        <w:t>年4月7日</w:t>
      </w:r>
      <w:r w:rsidRPr="00B0354C">
        <w:rPr>
          <w:rFonts w:ascii="宋体" w:hAnsi="宋体" w:cs="宋体"/>
          <w:kern w:val="0"/>
          <w:sz w:val="24"/>
          <w:szCs w:val="24"/>
        </w:rPr>
        <w:t>工业和信息化部等六部门联合印发</w:t>
      </w:r>
      <w:r>
        <w:rPr>
          <w:rFonts w:ascii="宋体" w:hAnsi="宋体" w:cs="宋体" w:hint="eastAsia"/>
          <w:kern w:val="0"/>
          <w:sz w:val="24"/>
          <w:szCs w:val="24"/>
        </w:rPr>
        <w:t>《</w:t>
      </w:r>
      <w:r w:rsidRPr="00B0354C">
        <w:rPr>
          <w:rFonts w:ascii="宋体" w:hAnsi="宋体" w:cs="宋体"/>
          <w:kern w:val="0"/>
          <w:sz w:val="24"/>
          <w:szCs w:val="24"/>
        </w:rPr>
        <w:t>关于“十四五”推动石化化工行业高质量发展的指导意见</w:t>
      </w:r>
      <w:r w:rsidRPr="00B0354C">
        <w:rPr>
          <w:rFonts w:ascii="宋体" w:hAnsi="宋体" w:cs="宋体" w:hint="eastAsia"/>
          <w:kern w:val="0"/>
          <w:sz w:val="24"/>
          <w:szCs w:val="24"/>
        </w:rPr>
        <w:t>》，指出要“</w:t>
      </w:r>
      <w:r w:rsidRPr="00B0354C">
        <w:rPr>
          <w:rFonts w:ascii="宋体" w:hAnsi="宋体" w:cs="宋体"/>
          <w:bCs/>
          <w:kern w:val="0"/>
          <w:sz w:val="24"/>
          <w:szCs w:val="24"/>
        </w:rPr>
        <w:t>保护性开采萤石资源，鼓励开发利用伴生氟资源。”</w:t>
      </w:r>
    </w:p>
    <w:p w:rsidR="0037714A" w:rsidRDefault="00B0354C" w:rsidP="00365E1C">
      <w:pPr>
        <w:autoSpaceDE w:val="0"/>
        <w:autoSpaceDN w:val="0"/>
        <w:adjustRightInd w:val="0"/>
        <w:spacing w:line="360" w:lineRule="auto"/>
        <w:ind w:firstLineChars="200" w:firstLine="480"/>
        <w:jc w:val="left"/>
        <w:rPr>
          <w:rFonts w:ascii="宋体" w:hAnsi="宋体" w:cs="宋体"/>
          <w:kern w:val="0"/>
          <w:sz w:val="24"/>
          <w:szCs w:val="24"/>
        </w:rPr>
      </w:pPr>
      <w:r>
        <w:rPr>
          <w:rFonts w:ascii="宋体" w:hAnsi="宋体" w:cs="宋体"/>
          <w:kern w:val="0"/>
          <w:sz w:val="24"/>
          <w:szCs w:val="24"/>
        </w:rPr>
        <w:t>5</w:t>
      </w:r>
      <w:r>
        <w:rPr>
          <w:rFonts w:ascii="宋体" w:hAnsi="宋体" w:cs="宋体" w:hint="eastAsia"/>
          <w:kern w:val="0"/>
          <w:sz w:val="24"/>
          <w:szCs w:val="24"/>
        </w:rPr>
        <w:t>、公司治理合规体系不断完善，信息披露、投资者关系等在报告期内取得一定成绩；发布公司上市以来首份《企业社会责任暨E</w:t>
      </w:r>
      <w:r>
        <w:rPr>
          <w:rFonts w:ascii="宋体" w:hAnsi="宋体" w:cs="宋体"/>
          <w:kern w:val="0"/>
          <w:sz w:val="24"/>
          <w:szCs w:val="24"/>
        </w:rPr>
        <w:t>SG</w:t>
      </w:r>
      <w:r>
        <w:rPr>
          <w:rFonts w:ascii="宋体" w:hAnsi="宋体" w:cs="宋体" w:hint="eastAsia"/>
          <w:kern w:val="0"/>
          <w:sz w:val="24"/>
          <w:szCs w:val="24"/>
        </w:rPr>
        <w:t>报告》。</w:t>
      </w:r>
    </w:p>
    <w:p w:rsidR="00365E1C" w:rsidRPr="00EB1E22" w:rsidRDefault="00365E1C" w:rsidP="00365E1C">
      <w:pPr>
        <w:autoSpaceDE w:val="0"/>
        <w:autoSpaceDN w:val="0"/>
        <w:adjustRightInd w:val="0"/>
        <w:spacing w:line="360" w:lineRule="auto"/>
        <w:jc w:val="left"/>
        <w:rPr>
          <w:rFonts w:ascii="宋体" w:hAnsi="宋体" w:cs="宋体"/>
          <w:b/>
          <w:kern w:val="0"/>
          <w:sz w:val="24"/>
          <w:szCs w:val="24"/>
        </w:rPr>
      </w:pPr>
      <w:r w:rsidRPr="00EB1E22">
        <w:rPr>
          <w:rFonts w:ascii="宋体" w:hAnsi="宋体" w:cs="宋体" w:hint="eastAsia"/>
          <w:b/>
          <w:kern w:val="0"/>
          <w:sz w:val="24"/>
          <w:szCs w:val="24"/>
        </w:rPr>
        <w:t>（二）投资者关注的主要问题</w:t>
      </w:r>
      <w:r w:rsidR="00EB1E22">
        <w:rPr>
          <w:rFonts w:ascii="宋体" w:hAnsi="宋体" w:cs="宋体" w:hint="eastAsia"/>
          <w:b/>
          <w:kern w:val="0"/>
          <w:sz w:val="24"/>
          <w:szCs w:val="24"/>
        </w:rPr>
        <w:t>及回复</w:t>
      </w:r>
    </w:p>
    <w:p w:rsidR="00D4318A" w:rsidRPr="004F16FD" w:rsidRDefault="00B0354C" w:rsidP="00D4318A">
      <w:pPr>
        <w:autoSpaceDE w:val="0"/>
        <w:autoSpaceDN w:val="0"/>
        <w:adjustRightInd w:val="0"/>
        <w:spacing w:line="360" w:lineRule="auto"/>
        <w:ind w:firstLineChars="200" w:firstLine="482"/>
        <w:jc w:val="left"/>
        <w:rPr>
          <w:rFonts w:ascii="宋体" w:hAnsi="宋体" w:cs="宋体"/>
          <w:b/>
          <w:kern w:val="0"/>
          <w:sz w:val="24"/>
          <w:szCs w:val="24"/>
        </w:rPr>
      </w:pPr>
      <w:r>
        <w:rPr>
          <w:rFonts w:ascii="宋体" w:hAnsi="宋体" w:cs="宋体" w:hint="eastAsia"/>
          <w:b/>
          <w:kern w:val="0"/>
          <w:sz w:val="24"/>
          <w:szCs w:val="24"/>
        </w:rPr>
        <w:t>问题一</w:t>
      </w:r>
      <w:r w:rsidR="00D4318A" w:rsidRPr="004F16FD">
        <w:rPr>
          <w:rFonts w:ascii="宋体" w:hAnsi="宋体" w:cs="宋体" w:hint="eastAsia"/>
          <w:b/>
          <w:kern w:val="0"/>
          <w:sz w:val="24"/>
          <w:szCs w:val="24"/>
        </w:rPr>
        <w:t>：公司环保投入，内部循环</w:t>
      </w:r>
      <w:r w:rsidR="004F16FD">
        <w:rPr>
          <w:rFonts w:ascii="宋体" w:hAnsi="宋体" w:cs="宋体" w:hint="eastAsia"/>
          <w:b/>
          <w:kern w:val="0"/>
          <w:sz w:val="24"/>
          <w:szCs w:val="24"/>
        </w:rPr>
        <w:t>零</w:t>
      </w:r>
      <w:r w:rsidR="00D4318A" w:rsidRPr="004F16FD">
        <w:rPr>
          <w:rFonts w:ascii="宋体" w:hAnsi="宋体" w:cs="宋体" w:hint="eastAsia"/>
          <w:b/>
          <w:kern w:val="0"/>
          <w:sz w:val="24"/>
          <w:szCs w:val="24"/>
        </w:rPr>
        <w:t>排放。未来对于小散矿，门槛会不会非常高？</w:t>
      </w:r>
    </w:p>
    <w:p w:rsidR="00D4318A" w:rsidRPr="00D4318A" w:rsidRDefault="004A461A" w:rsidP="004A461A">
      <w:pPr>
        <w:autoSpaceDE w:val="0"/>
        <w:autoSpaceDN w:val="0"/>
        <w:adjustRightInd w:val="0"/>
        <w:spacing w:line="360" w:lineRule="auto"/>
        <w:ind w:leftChars="100" w:left="210" w:firstLineChars="200" w:firstLine="480"/>
        <w:jc w:val="left"/>
        <w:rPr>
          <w:rFonts w:ascii="宋体" w:hAnsi="宋体" w:cs="宋体"/>
          <w:kern w:val="0"/>
          <w:sz w:val="24"/>
          <w:szCs w:val="24"/>
        </w:rPr>
      </w:pPr>
      <w:r>
        <w:rPr>
          <w:rFonts w:ascii="宋体" w:hAnsi="宋体" w:cs="宋体" w:hint="eastAsia"/>
          <w:kern w:val="0"/>
          <w:sz w:val="24"/>
          <w:szCs w:val="24"/>
        </w:rPr>
        <w:t>目前还没有政策统一要求萤石矿山都达到“零排放”，基本要求是“合</w:t>
      </w:r>
      <w:r>
        <w:rPr>
          <w:rFonts w:ascii="宋体" w:hAnsi="宋体" w:cs="宋体" w:hint="eastAsia"/>
          <w:kern w:val="0"/>
          <w:sz w:val="24"/>
          <w:szCs w:val="24"/>
        </w:rPr>
        <w:lastRenderedPageBreak/>
        <w:t>格排放”。要达到“零排放”，一方面是需要投入</w:t>
      </w:r>
      <w:r w:rsidR="007A6C4E">
        <w:rPr>
          <w:rFonts w:ascii="宋体" w:hAnsi="宋体" w:cs="宋体" w:hint="eastAsia"/>
          <w:kern w:val="0"/>
          <w:sz w:val="24"/>
          <w:szCs w:val="24"/>
        </w:rPr>
        <w:t>资金</w:t>
      </w:r>
      <w:r>
        <w:rPr>
          <w:rFonts w:ascii="宋体" w:hAnsi="宋体" w:cs="宋体" w:hint="eastAsia"/>
          <w:kern w:val="0"/>
          <w:sz w:val="24"/>
          <w:szCs w:val="24"/>
        </w:rPr>
        <w:t>，另一方面是需要有这个技术。比如，在年报中</w:t>
      </w:r>
      <w:r w:rsidR="00D4318A" w:rsidRPr="00D4318A">
        <w:rPr>
          <w:rFonts w:ascii="宋体" w:hAnsi="宋体" w:cs="宋体" w:hint="eastAsia"/>
          <w:kern w:val="0"/>
          <w:sz w:val="24"/>
          <w:szCs w:val="24"/>
        </w:rPr>
        <w:t>我们</w:t>
      </w:r>
      <w:r>
        <w:rPr>
          <w:rFonts w:ascii="宋体" w:hAnsi="宋体" w:cs="宋体" w:hint="eastAsia"/>
          <w:kern w:val="0"/>
          <w:sz w:val="24"/>
          <w:szCs w:val="24"/>
        </w:rPr>
        <w:t>提到2</w:t>
      </w:r>
      <w:r>
        <w:rPr>
          <w:rFonts w:ascii="宋体" w:hAnsi="宋体" w:cs="宋体"/>
          <w:kern w:val="0"/>
          <w:sz w:val="24"/>
          <w:szCs w:val="24"/>
        </w:rPr>
        <w:t>021</w:t>
      </w:r>
      <w:r>
        <w:rPr>
          <w:rFonts w:ascii="宋体" w:hAnsi="宋体" w:cs="宋体" w:hint="eastAsia"/>
          <w:kern w:val="0"/>
          <w:sz w:val="24"/>
          <w:szCs w:val="24"/>
        </w:rPr>
        <w:t>年</w:t>
      </w:r>
      <w:r w:rsidR="00D4318A" w:rsidRPr="00D4318A">
        <w:rPr>
          <w:rFonts w:ascii="宋体" w:hAnsi="宋体" w:cs="宋体" w:hint="eastAsia"/>
          <w:kern w:val="0"/>
          <w:sz w:val="24"/>
          <w:szCs w:val="24"/>
        </w:rPr>
        <w:t>充填</w:t>
      </w:r>
      <w:r>
        <w:rPr>
          <w:rFonts w:ascii="宋体" w:hAnsi="宋体" w:cs="宋体" w:hint="eastAsia"/>
          <w:kern w:val="0"/>
          <w:sz w:val="24"/>
          <w:szCs w:val="24"/>
        </w:rPr>
        <w:t>采矿的</w:t>
      </w:r>
      <w:r w:rsidR="00D4318A" w:rsidRPr="00D4318A">
        <w:rPr>
          <w:rFonts w:ascii="宋体" w:hAnsi="宋体" w:cs="宋体" w:hint="eastAsia"/>
          <w:kern w:val="0"/>
          <w:sz w:val="24"/>
          <w:szCs w:val="24"/>
        </w:rPr>
        <w:t>成本在增加，</w:t>
      </w:r>
      <w:r>
        <w:rPr>
          <w:rFonts w:ascii="宋体" w:hAnsi="宋体" w:cs="宋体" w:hint="eastAsia"/>
          <w:kern w:val="0"/>
          <w:sz w:val="24"/>
          <w:szCs w:val="24"/>
        </w:rPr>
        <w:t>一方面我们在各矿山</w:t>
      </w:r>
      <w:r w:rsidR="00D4318A" w:rsidRPr="00D4318A">
        <w:rPr>
          <w:rFonts w:ascii="宋体" w:hAnsi="宋体" w:cs="宋体" w:hint="eastAsia"/>
          <w:kern w:val="0"/>
          <w:sz w:val="24"/>
          <w:szCs w:val="24"/>
        </w:rPr>
        <w:t>建</w:t>
      </w:r>
      <w:r w:rsidR="007A6C4E">
        <w:rPr>
          <w:rFonts w:ascii="宋体" w:hAnsi="宋体" w:cs="宋体" w:hint="eastAsia"/>
          <w:kern w:val="0"/>
          <w:sz w:val="24"/>
          <w:szCs w:val="24"/>
        </w:rPr>
        <w:t>设</w:t>
      </w:r>
      <w:r w:rsidR="00D4318A" w:rsidRPr="00D4318A">
        <w:rPr>
          <w:rFonts w:ascii="宋体" w:hAnsi="宋体" w:cs="宋体" w:hint="eastAsia"/>
          <w:kern w:val="0"/>
          <w:sz w:val="24"/>
          <w:szCs w:val="24"/>
        </w:rPr>
        <w:t>充填站</w:t>
      </w:r>
      <w:r>
        <w:rPr>
          <w:rFonts w:ascii="宋体" w:hAnsi="宋体" w:cs="宋体" w:hint="eastAsia"/>
          <w:kern w:val="0"/>
          <w:sz w:val="24"/>
          <w:szCs w:val="24"/>
        </w:rPr>
        <w:t>需要一次性投入</w:t>
      </w:r>
      <w:r w:rsidR="00D4318A" w:rsidRPr="00D4318A">
        <w:rPr>
          <w:rFonts w:ascii="宋体" w:hAnsi="宋体" w:cs="宋体" w:hint="eastAsia"/>
          <w:kern w:val="0"/>
          <w:sz w:val="24"/>
          <w:szCs w:val="24"/>
        </w:rPr>
        <w:t>，</w:t>
      </w:r>
      <w:r>
        <w:rPr>
          <w:rFonts w:ascii="宋体" w:hAnsi="宋体" w:cs="宋体" w:hint="eastAsia"/>
          <w:kern w:val="0"/>
          <w:sz w:val="24"/>
          <w:szCs w:val="24"/>
        </w:rPr>
        <w:t>另一方面在日常</w:t>
      </w:r>
      <w:r w:rsidR="00D4318A" w:rsidRPr="00D4318A">
        <w:rPr>
          <w:rFonts w:ascii="宋体" w:hAnsi="宋体" w:cs="宋体" w:hint="eastAsia"/>
          <w:kern w:val="0"/>
          <w:sz w:val="24"/>
          <w:szCs w:val="24"/>
        </w:rPr>
        <w:t>充填</w:t>
      </w:r>
      <w:r>
        <w:rPr>
          <w:rFonts w:ascii="宋体" w:hAnsi="宋体" w:cs="宋体" w:hint="eastAsia"/>
          <w:kern w:val="0"/>
          <w:sz w:val="24"/>
          <w:szCs w:val="24"/>
        </w:rPr>
        <w:t>中需要使用</w:t>
      </w:r>
      <w:r w:rsidR="00D4318A" w:rsidRPr="00D4318A">
        <w:rPr>
          <w:rFonts w:ascii="宋体" w:hAnsi="宋体" w:cs="宋体" w:hint="eastAsia"/>
          <w:kern w:val="0"/>
          <w:sz w:val="24"/>
          <w:szCs w:val="24"/>
        </w:rPr>
        <w:t>钢筋水泥</w:t>
      </w:r>
      <w:r>
        <w:rPr>
          <w:rFonts w:ascii="宋体" w:hAnsi="宋体" w:cs="宋体" w:hint="eastAsia"/>
          <w:kern w:val="0"/>
          <w:sz w:val="24"/>
          <w:szCs w:val="24"/>
        </w:rPr>
        <w:t>等材料</w:t>
      </w:r>
      <w:r w:rsidR="00D4318A" w:rsidRPr="00D4318A">
        <w:rPr>
          <w:rFonts w:ascii="宋体" w:hAnsi="宋体" w:cs="宋体" w:hint="eastAsia"/>
          <w:kern w:val="0"/>
          <w:sz w:val="24"/>
          <w:szCs w:val="24"/>
        </w:rPr>
        <w:t>。</w:t>
      </w:r>
      <w:r>
        <w:rPr>
          <w:rFonts w:ascii="宋体" w:hAnsi="宋体" w:cs="宋体" w:hint="eastAsia"/>
          <w:kern w:val="0"/>
          <w:sz w:val="24"/>
          <w:szCs w:val="24"/>
        </w:rPr>
        <w:t>但是充填采矿的效益可能很难在短期或者一个报告期内有投入就能有效益体现出来，这个效益的体现是长期的、综合的</w:t>
      </w:r>
      <w:r w:rsidR="009A66AF">
        <w:rPr>
          <w:rFonts w:ascii="宋体" w:hAnsi="宋体" w:cs="宋体" w:hint="eastAsia"/>
          <w:kern w:val="0"/>
          <w:sz w:val="24"/>
          <w:szCs w:val="24"/>
        </w:rPr>
        <w:t>：</w:t>
      </w:r>
      <w:r w:rsidR="007A6C4E">
        <w:rPr>
          <w:rFonts w:ascii="宋体" w:hAnsi="宋体" w:cs="宋体" w:hint="eastAsia"/>
          <w:kern w:val="0"/>
          <w:sz w:val="24"/>
          <w:szCs w:val="24"/>
        </w:rPr>
        <w:t>一是</w:t>
      </w:r>
      <w:r>
        <w:rPr>
          <w:rFonts w:ascii="宋体" w:hAnsi="宋体" w:cs="宋体" w:hint="eastAsia"/>
          <w:kern w:val="0"/>
          <w:sz w:val="24"/>
          <w:szCs w:val="24"/>
        </w:rPr>
        <w:t>有利于解决矿山采空区安全隐患，</w:t>
      </w:r>
      <w:r w:rsidR="007A6C4E">
        <w:rPr>
          <w:rFonts w:ascii="宋体" w:hAnsi="宋体" w:cs="宋体" w:hint="eastAsia"/>
          <w:kern w:val="0"/>
          <w:sz w:val="24"/>
          <w:szCs w:val="24"/>
        </w:rPr>
        <w:t>二是</w:t>
      </w:r>
      <w:r>
        <w:rPr>
          <w:rFonts w:ascii="宋体" w:hAnsi="宋体" w:cs="宋体" w:hint="eastAsia"/>
          <w:kern w:val="0"/>
          <w:sz w:val="24"/>
          <w:szCs w:val="24"/>
        </w:rPr>
        <w:t>解决环保问题即有效处置固体废弃物，第三是提高矿山回采率，增加了可采资源储量等。这也是我们不断投入、不断创新、不断完善的一个过程，也不是一步到位的。</w:t>
      </w:r>
    </w:p>
    <w:p w:rsidR="00B22405" w:rsidRPr="00B22405" w:rsidRDefault="00B22405" w:rsidP="00D4318A">
      <w:pPr>
        <w:autoSpaceDE w:val="0"/>
        <w:autoSpaceDN w:val="0"/>
        <w:adjustRightInd w:val="0"/>
        <w:spacing w:line="360" w:lineRule="auto"/>
        <w:ind w:firstLineChars="200" w:firstLine="482"/>
        <w:jc w:val="left"/>
        <w:rPr>
          <w:rFonts w:ascii="宋体" w:hAnsi="宋体" w:cs="宋体"/>
          <w:b/>
          <w:kern w:val="0"/>
          <w:sz w:val="24"/>
          <w:szCs w:val="24"/>
        </w:rPr>
      </w:pPr>
      <w:r w:rsidRPr="00B22405">
        <w:rPr>
          <w:rFonts w:ascii="宋体" w:hAnsi="宋体" w:cs="宋体" w:hint="eastAsia"/>
          <w:b/>
          <w:kern w:val="0"/>
          <w:sz w:val="24"/>
          <w:szCs w:val="24"/>
        </w:rPr>
        <w:t>问题二：萤石目前是地上开采还是地下开采？小矿山有成本优势吗？</w:t>
      </w:r>
    </w:p>
    <w:p w:rsidR="00B22405" w:rsidRPr="00B22405" w:rsidRDefault="00B22405" w:rsidP="00D4318A">
      <w:pPr>
        <w:autoSpaceDE w:val="0"/>
        <w:autoSpaceDN w:val="0"/>
        <w:adjustRightIn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答：我们金石目前的单一矿山都是地下开采的，国内也有极少数矿山有露天开采的。我们认为小矿山还是有一定成本优势的，最主要是合规成本方面。我们在技术、环保、安全、绿色矿山、管理等方面投入较大。在2</w:t>
      </w:r>
      <w:r>
        <w:rPr>
          <w:rFonts w:ascii="宋体" w:hAnsi="宋体" w:cs="宋体"/>
          <w:kern w:val="0"/>
          <w:sz w:val="24"/>
          <w:szCs w:val="24"/>
        </w:rPr>
        <w:t>020</w:t>
      </w:r>
      <w:r>
        <w:rPr>
          <w:rFonts w:ascii="宋体" w:hAnsi="宋体" w:cs="宋体" w:hint="eastAsia"/>
          <w:kern w:val="0"/>
          <w:sz w:val="24"/>
          <w:szCs w:val="24"/>
        </w:rPr>
        <w:t>年年报中，我们曾经提到过，我们行业目前有两种情况能赚钱：一是依靠技术创新，二是依靠不规范赚钱，合规成本低，所以赚钱。但我们认为，依靠技术创新符合国家发展大方向，道路越走越宽，而不规范的企业在高质量发展新发展格局下会面临生存压力。技术创新会给我们带来长期的竞争优势，包括成本优势。</w:t>
      </w:r>
    </w:p>
    <w:p w:rsidR="00D4318A" w:rsidRPr="004F16FD" w:rsidRDefault="004A461A" w:rsidP="00D4318A">
      <w:pPr>
        <w:autoSpaceDE w:val="0"/>
        <w:autoSpaceDN w:val="0"/>
        <w:adjustRightInd w:val="0"/>
        <w:spacing w:line="360" w:lineRule="auto"/>
        <w:ind w:firstLineChars="200" w:firstLine="482"/>
        <w:jc w:val="left"/>
        <w:rPr>
          <w:rFonts w:ascii="宋体" w:hAnsi="宋体" w:cs="宋体"/>
          <w:b/>
          <w:kern w:val="0"/>
          <w:sz w:val="24"/>
          <w:szCs w:val="24"/>
        </w:rPr>
      </w:pPr>
      <w:r>
        <w:rPr>
          <w:rFonts w:ascii="宋体" w:hAnsi="宋体" w:cs="宋体" w:hint="eastAsia"/>
          <w:b/>
          <w:kern w:val="0"/>
          <w:sz w:val="24"/>
          <w:szCs w:val="24"/>
        </w:rPr>
        <w:t>问题三</w:t>
      </w:r>
      <w:r w:rsidR="00D4318A" w:rsidRPr="004F16FD">
        <w:rPr>
          <w:rFonts w:ascii="宋体" w:hAnsi="宋体" w:cs="宋体" w:hint="eastAsia"/>
          <w:b/>
          <w:kern w:val="0"/>
          <w:sz w:val="24"/>
          <w:szCs w:val="24"/>
        </w:rPr>
        <w:t>：未来氟矿的品位越来越稀缺（3</w:t>
      </w:r>
      <w:r w:rsidR="00D4318A" w:rsidRPr="004F16FD">
        <w:rPr>
          <w:rFonts w:ascii="宋体" w:hAnsi="宋体" w:cs="宋体"/>
          <w:b/>
          <w:kern w:val="0"/>
          <w:sz w:val="24"/>
          <w:szCs w:val="24"/>
        </w:rPr>
        <w:t>0</w:t>
      </w:r>
      <w:r w:rsidR="00D4318A" w:rsidRPr="004F16FD">
        <w:rPr>
          <w:rFonts w:ascii="宋体" w:hAnsi="宋体" w:cs="宋体" w:hint="eastAsia"/>
          <w:b/>
          <w:kern w:val="0"/>
          <w:sz w:val="24"/>
          <w:szCs w:val="24"/>
        </w:rPr>
        <w:t>%的含量），未来整个行业的成本大幅上升？会不会因为公司的前期投入，公司未来的成本的上升是否会远小于行业？</w:t>
      </w:r>
    </w:p>
    <w:p w:rsidR="00D4318A" w:rsidRPr="00D4318A" w:rsidRDefault="00D4318A" w:rsidP="004A461A">
      <w:pPr>
        <w:autoSpaceDE w:val="0"/>
        <w:autoSpaceDN w:val="0"/>
        <w:adjustRightInd w:val="0"/>
        <w:spacing w:line="360" w:lineRule="auto"/>
        <w:ind w:firstLineChars="200" w:firstLine="480"/>
        <w:jc w:val="left"/>
        <w:rPr>
          <w:rFonts w:ascii="宋体" w:hAnsi="宋体" w:cs="宋体"/>
          <w:kern w:val="0"/>
          <w:sz w:val="24"/>
          <w:szCs w:val="24"/>
        </w:rPr>
      </w:pPr>
      <w:r w:rsidRPr="00D4318A">
        <w:rPr>
          <w:rFonts w:ascii="宋体" w:hAnsi="宋体" w:cs="宋体" w:hint="eastAsia"/>
          <w:kern w:val="0"/>
          <w:sz w:val="24"/>
          <w:szCs w:val="24"/>
        </w:rPr>
        <w:t>公司的成本</w:t>
      </w:r>
      <w:r w:rsidR="004A461A">
        <w:rPr>
          <w:rFonts w:ascii="宋体" w:hAnsi="宋体" w:cs="宋体" w:hint="eastAsia"/>
          <w:kern w:val="0"/>
          <w:sz w:val="24"/>
          <w:szCs w:val="24"/>
        </w:rPr>
        <w:t>，在各矿山稳定生产后按理说应该变化不大的</w:t>
      </w:r>
      <w:r w:rsidRPr="00D4318A">
        <w:rPr>
          <w:rFonts w:ascii="宋体" w:hAnsi="宋体" w:cs="宋体" w:hint="eastAsia"/>
          <w:kern w:val="0"/>
          <w:sz w:val="24"/>
          <w:szCs w:val="24"/>
        </w:rPr>
        <w:t>，只是近期物流、原材料的成本有提高，</w:t>
      </w:r>
      <w:r w:rsidR="004A461A">
        <w:rPr>
          <w:rFonts w:ascii="宋体" w:hAnsi="宋体" w:cs="宋体" w:hint="eastAsia"/>
          <w:kern w:val="0"/>
          <w:sz w:val="24"/>
          <w:szCs w:val="24"/>
        </w:rPr>
        <w:t>导致成本有所上升；而且我们年报中也说了，内部有的矿山的成本管控做的还不够好，我们认为有优化和下降的空间，但没有做到。</w:t>
      </w:r>
      <w:r w:rsidRPr="00D4318A">
        <w:rPr>
          <w:rFonts w:ascii="宋体" w:hAnsi="宋体" w:cs="宋体" w:hint="eastAsia"/>
          <w:kern w:val="0"/>
          <w:sz w:val="24"/>
          <w:szCs w:val="24"/>
        </w:rPr>
        <w:t>从整个</w:t>
      </w:r>
      <w:r w:rsidR="004A461A">
        <w:rPr>
          <w:rFonts w:ascii="宋体" w:hAnsi="宋体" w:cs="宋体" w:hint="eastAsia"/>
          <w:kern w:val="0"/>
          <w:sz w:val="24"/>
          <w:szCs w:val="24"/>
        </w:rPr>
        <w:t>萤石</w:t>
      </w:r>
      <w:r w:rsidRPr="00D4318A">
        <w:rPr>
          <w:rFonts w:ascii="宋体" w:hAnsi="宋体" w:cs="宋体" w:hint="eastAsia"/>
          <w:kern w:val="0"/>
          <w:sz w:val="24"/>
          <w:szCs w:val="24"/>
        </w:rPr>
        <w:t>行业来看，从</w:t>
      </w:r>
      <w:r w:rsidR="004A461A">
        <w:rPr>
          <w:rFonts w:ascii="宋体" w:hAnsi="宋体" w:cs="宋体" w:hint="eastAsia"/>
          <w:kern w:val="0"/>
          <w:sz w:val="24"/>
          <w:szCs w:val="24"/>
        </w:rPr>
        <w:t>2</w:t>
      </w:r>
      <w:r w:rsidR="004A461A">
        <w:rPr>
          <w:rFonts w:ascii="宋体" w:hAnsi="宋体" w:cs="宋体"/>
          <w:kern w:val="0"/>
          <w:sz w:val="24"/>
          <w:szCs w:val="24"/>
        </w:rPr>
        <w:t>0</w:t>
      </w:r>
      <w:r w:rsidRPr="00D4318A">
        <w:rPr>
          <w:rFonts w:ascii="宋体" w:hAnsi="宋体" w:cs="宋体" w:hint="eastAsia"/>
          <w:kern w:val="0"/>
          <w:sz w:val="24"/>
          <w:szCs w:val="24"/>
        </w:rPr>
        <w:t>1</w:t>
      </w:r>
      <w:r w:rsidRPr="00D4318A">
        <w:rPr>
          <w:rFonts w:ascii="宋体" w:hAnsi="宋体" w:cs="宋体"/>
          <w:kern w:val="0"/>
          <w:sz w:val="24"/>
          <w:szCs w:val="24"/>
        </w:rPr>
        <w:t>6</w:t>
      </w:r>
      <w:r w:rsidRPr="00D4318A">
        <w:rPr>
          <w:rFonts w:ascii="宋体" w:hAnsi="宋体" w:cs="宋体" w:hint="eastAsia"/>
          <w:kern w:val="0"/>
          <w:sz w:val="24"/>
          <w:szCs w:val="24"/>
        </w:rPr>
        <w:t>年</w:t>
      </w:r>
      <w:r w:rsidR="004A461A">
        <w:rPr>
          <w:rFonts w:ascii="宋体" w:hAnsi="宋体" w:cs="宋体" w:hint="eastAsia"/>
          <w:kern w:val="0"/>
          <w:sz w:val="24"/>
          <w:szCs w:val="24"/>
        </w:rPr>
        <w:t>“环保风暴”</w:t>
      </w:r>
      <w:r w:rsidRPr="00D4318A">
        <w:rPr>
          <w:rFonts w:ascii="宋体" w:hAnsi="宋体" w:cs="宋体" w:hint="eastAsia"/>
          <w:kern w:val="0"/>
          <w:sz w:val="24"/>
          <w:szCs w:val="24"/>
        </w:rPr>
        <w:t>开始，国家的政策是</w:t>
      </w:r>
      <w:r w:rsidR="004A461A">
        <w:rPr>
          <w:rFonts w:ascii="宋体" w:hAnsi="宋体" w:cs="宋体" w:hint="eastAsia"/>
          <w:kern w:val="0"/>
          <w:sz w:val="24"/>
          <w:szCs w:val="24"/>
        </w:rPr>
        <w:t>趋</w:t>
      </w:r>
      <w:r w:rsidRPr="00D4318A">
        <w:rPr>
          <w:rFonts w:ascii="宋体" w:hAnsi="宋体" w:cs="宋体" w:hint="eastAsia"/>
          <w:kern w:val="0"/>
          <w:sz w:val="24"/>
          <w:szCs w:val="24"/>
        </w:rPr>
        <w:t>严的</w:t>
      </w:r>
      <w:r w:rsidR="004A461A">
        <w:rPr>
          <w:rFonts w:ascii="宋体" w:hAnsi="宋体" w:cs="宋体" w:hint="eastAsia"/>
          <w:kern w:val="0"/>
          <w:sz w:val="24"/>
          <w:szCs w:val="24"/>
        </w:rPr>
        <w:t>，</w:t>
      </w:r>
      <w:r w:rsidRPr="00D4318A">
        <w:rPr>
          <w:rFonts w:ascii="宋体" w:hAnsi="宋体" w:cs="宋体" w:hint="eastAsia"/>
          <w:kern w:val="0"/>
          <w:sz w:val="24"/>
          <w:szCs w:val="24"/>
        </w:rPr>
        <w:t>这个过程中有些已经优胜劣汰了。</w:t>
      </w:r>
      <w:r w:rsidR="004A461A">
        <w:rPr>
          <w:rFonts w:ascii="宋体" w:hAnsi="宋体" w:cs="宋体" w:hint="eastAsia"/>
          <w:kern w:val="0"/>
          <w:sz w:val="24"/>
          <w:szCs w:val="24"/>
        </w:rPr>
        <w:t>未来，随着行业越来越规范，特别是新建矿山应该都需要达到更高要求，就要投入更多，而公司因为前期已经投入，在合规成本的上升方面，应该是要小一些了。关于稀缺性方面，单一矿山是相对稀缺的，但是资源的投放与消耗也</w:t>
      </w:r>
      <w:r w:rsidRPr="00D4318A">
        <w:rPr>
          <w:rFonts w:ascii="宋体" w:hAnsi="宋体" w:cs="宋体" w:hint="eastAsia"/>
          <w:kern w:val="0"/>
          <w:sz w:val="24"/>
          <w:szCs w:val="24"/>
        </w:rPr>
        <w:t>是一个动态平衡的过程。国家每年投入大量的</w:t>
      </w:r>
      <w:r w:rsidR="004A461A">
        <w:rPr>
          <w:rFonts w:ascii="宋体" w:hAnsi="宋体" w:cs="宋体" w:hint="eastAsia"/>
          <w:kern w:val="0"/>
          <w:sz w:val="24"/>
          <w:szCs w:val="24"/>
        </w:rPr>
        <w:t>资金进行勘探、找矿</w:t>
      </w:r>
      <w:r w:rsidRPr="00D4318A">
        <w:rPr>
          <w:rFonts w:ascii="宋体" w:hAnsi="宋体" w:cs="宋体" w:hint="eastAsia"/>
          <w:kern w:val="0"/>
          <w:sz w:val="24"/>
          <w:szCs w:val="24"/>
        </w:rPr>
        <w:t>，也</w:t>
      </w:r>
      <w:r w:rsidR="004A461A">
        <w:rPr>
          <w:rFonts w:ascii="宋体" w:hAnsi="宋体" w:cs="宋体" w:hint="eastAsia"/>
          <w:kern w:val="0"/>
          <w:sz w:val="24"/>
          <w:szCs w:val="24"/>
        </w:rPr>
        <w:t>可能有新的资源被发掘出来</w:t>
      </w:r>
      <w:r w:rsidRPr="00D4318A">
        <w:rPr>
          <w:rFonts w:ascii="宋体" w:hAnsi="宋体" w:cs="宋体" w:hint="eastAsia"/>
          <w:kern w:val="0"/>
          <w:sz w:val="24"/>
          <w:szCs w:val="24"/>
        </w:rPr>
        <w:t>。</w:t>
      </w:r>
      <w:r w:rsidR="004A461A">
        <w:rPr>
          <w:rFonts w:ascii="宋体" w:hAnsi="宋体" w:cs="宋体" w:hint="eastAsia"/>
          <w:kern w:val="0"/>
          <w:sz w:val="24"/>
          <w:szCs w:val="24"/>
        </w:rPr>
        <w:t>所以也要动态的看这一问题。</w:t>
      </w:r>
      <w:bookmarkStart w:id="0" w:name="_GoBack"/>
      <w:bookmarkEnd w:id="0"/>
    </w:p>
    <w:p w:rsidR="00D4318A" w:rsidRPr="00B0354C" w:rsidRDefault="00B0354C" w:rsidP="00D4318A">
      <w:pPr>
        <w:autoSpaceDE w:val="0"/>
        <w:autoSpaceDN w:val="0"/>
        <w:adjustRightInd w:val="0"/>
        <w:spacing w:line="360" w:lineRule="auto"/>
        <w:ind w:firstLineChars="200" w:firstLine="482"/>
        <w:jc w:val="left"/>
        <w:rPr>
          <w:rFonts w:ascii="宋体" w:hAnsi="宋体" w:cs="宋体"/>
          <w:b/>
          <w:kern w:val="0"/>
          <w:sz w:val="24"/>
          <w:szCs w:val="24"/>
        </w:rPr>
      </w:pPr>
      <w:r w:rsidRPr="00B0354C">
        <w:rPr>
          <w:rFonts w:ascii="宋体" w:hAnsi="宋体" w:cs="宋体" w:hint="eastAsia"/>
          <w:b/>
          <w:kern w:val="0"/>
          <w:sz w:val="24"/>
          <w:szCs w:val="24"/>
        </w:rPr>
        <w:lastRenderedPageBreak/>
        <w:t>问题</w:t>
      </w:r>
      <w:r w:rsidR="007B06F9">
        <w:rPr>
          <w:rFonts w:ascii="宋体" w:hAnsi="宋体" w:cs="宋体" w:hint="eastAsia"/>
          <w:b/>
          <w:kern w:val="0"/>
          <w:sz w:val="24"/>
          <w:szCs w:val="24"/>
        </w:rPr>
        <w:t>四</w:t>
      </w:r>
      <w:r w:rsidR="00D4318A" w:rsidRPr="00B0354C">
        <w:rPr>
          <w:rFonts w:ascii="宋体" w:hAnsi="宋体" w:cs="宋体" w:hint="eastAsia"/>
          <w:b/>
          <w:kern w:val="0"/>
          <w:sz w:val="24"/>
          <w:szCs w:val="24"/>
        </w:rPr>
        <w:t>：包钢体量很大。包钢为什么选择和公司合作？公司有什么优势？</w:t>
      </w:r>
    </w:p>
    <w:p w:rsidR="00D4318A" w:rsidRPr="00D4318A" w:rsidRDefault="004A461A" w:rsidP="00D4318A">
      <w:pPr>
        <w:autoSpaceDE w:val="0"/>
        <w:autoSpaceDN w:val="0"/>
        <w:adjustRightIn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答：</w:t>
      </w:r>
      <w:r w:rsidR="00D4318A" w:rsidRPr="00D4318A">
        <w:rPr>
          <w:rFonts w:ascii="宋体" w:hAnsi="宋体" w:cs="宋体" w:hint="eastAsia"/>
          <w:kern w:val="0"/>
          <w:sz w:val="24"/>
          <w:szCs w:val="24"/>
        </w:rPr>
        <w:t>最</w:t>
      </w:r>
      <w:r>
        <w:rPr>
          <w:rFonts w:ascii="宋体" w:hAnsi="宋体" w:cs="宋体" w:hint="eastAsia"/>
          <w:kern w:val="0"/>
          <w:sz w:val="24"/>
          <w:szCs w:val="24"/>
        </w:rPr>
        <w:t>主要应该还是我们的</w:t>
      </w:r>
      <w:r w:rsidR="00D4318A" w:rsidRPr="00D4318A">
        <w:rPr>
          <w:rFonts w:ascii="宋体" w:hAnsi="宋体" w:cs="宋体" w:hint="eastAsia"/>
          <w:kern w:val="0"/>
          <w:sz w:val="24"/>
          <w:szCs w:val="24"/>
        </w:rPr>
        <w:t>技术优势</w:t>
      </w:r>
      <w:r w:rsidR="009A66AF">
        <w:rPr>
          <w:rFonts w:ascii="宋体" w:hAnsi="宋体" w:cs="宋体" w:hint="eastAsia"/>
          <w:kern w:val="0"/>
          <w:sz w:val="24"/>
          <w:szCs w:val="24"/>
        </w:rPr>
        <w:t>吧，公司</w:t>
      </w:r>
      <w:r>
        <w:rPr>
          <w:rFonts w:ascii="宋体" w:hAnsi="宋体" w:cs="宋体" w:hint="eastAsia"/>
          <w:kern w:val="0"/>
          <w:sz w:val="24"/>
          <w:szCs w:val="24"/>
        </w:rPr>
        <w:t>二十多年只专注于做萤石，在这个领域确实是核心竞争力</w:t>
      </w:r>
      <w:r w:rsidR="00D4318A" w:rsidRPr="00D4318A">
        <w:rPr>
          <w:rFonts w:ascii="宋体" w:hAnsi="宋体" w:cs="宋体" w:hint="eastAsia"/>
          <w:kern w:val="0"/>
          <w:sz w:val="24"/>
          <w:szCs w:val="24"/>
        </w:rPr>
        <w:t>。</w:t>
      </w:r>
    </w:p>
    <w:p w:rsidR="00D4318A" w:rsidRPr="00D4318A" w:rsidRDefault="00812A9B" w:rsidP="004A461A">
      <w:pPr>
        <w:autoSpaceDE w:val="0"/>
        <w:autoSpaceDN w:val="0"/>
        <w:adjustRightIn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大概在</w:t>
      </w:r>
      <w:r w:rsidR="00D4318A" w:rsidRPr="00D4318A">
        <w:rPr>
          <w:rFonts w:ascii="宋体" w:hAnsi="宋体" w:cs="宋体" w:hint="eastAsia"/>
          <w:kern w:val="0"/>
          <w:sz w:val="24"/>
          <w:szCs w:val="24"/>
        </w:rPr>
        <w:t>2</w:t>
      </w:r>
      <w:r w:rsidR="00D4318A" w:rsidRPr="00D4318A">
        <w:rPr>
          <w:rFonts w:ascii="宋体" w:hAnsi="宋体" w:cs="宋体"/>
          <w:kern w:val="0"/>
          <w:sz w:val="24"/>
          <w:szCs w:val="24"/>
        </w:rPr>
        <w:t>0</w:t>
      </w:r>
      <w:r>
        <w:rPr>
          <w:rFonts w:ascii="宋体" w:hAnsi="宋体" w:cs="宋体"/>
          <w:kern w:val="0"/>
          <w:sz w:val="24"/>
          <w:szCs w:val="24"/>
        </w:rPr>
        <w:t>20</w:t>
      </w:r>
      <w:r w:rsidR="00D4318A" w:rsidRPr="00D4318A">
        <w:rPr>
          <w:rFonts w:ascii="宋体" w:hAnsi="宋体" w:cs="宋体" w:hint="eastAsia"/>
          <w:kern w:val="0"/>
          <w:sz w:val="24"/>
          <w:szCs w:val="24"/>
        </w:rPr>
        <w:t>年1</w:t>
      </w:r>
      <w:r>
        <w:rPr>
          <w:rFonts w:ascii="宋体" w:hAnsi="宋体" w:cs="宋体"/>
          <w:kern w:val="0"/>
          <w:sz w:val="24"/>
          <w:szCs w:val="24"/>
        </w:rPr>
        <w:t>0</w:t>
      </w:r>
      <w:r w:rsidR="00D4318A" w:rsidRPr="00D4318A">
        <w:rPr>
          <w:rFonts w:ascii="宋体" w:hAnsi="宋体" w:cs="宋体" w:hint="eastAsia"/>
          <w:kern w:val="0"/>
          <w:sz w:val="24"/>
          <w:szCs w:val="24"/>
        </w:rPr>
        <w:t>月</w:t>
      </w:r>
      <w:r>
        <w:rPr>
          <w:rFonts w:ascii="宋体" w:hAnsi="宋体" w:cs="宋体" w:hint="eastAsia"/>
          <w:kern w:val="0"/>
          <w:sz w:val="24"/>
          <w:szCs w:val="24"/>
        </w:rPr>
        <w:t>左右</w:t>
      </w:r>
      <w:r w:rsidR="00D4318A" w:rsidRPr="00D4318A">
        <w:rPr>
          <w:rFonts w:ascii="宋体" w:hAnsi="宋体" w:cs="宋体" w:hint="eastAsia"/>
          <w:kern w:val="0"/>
          <w:sz w:val="24"/>
          <w:szCs w:val="24"/>
        </w:rPr>
        <w:t>，包钢</w:t>
      </w:r>
      <w:r>
        <w:rPr>
          <w:rFonts w:ascii="宋体" w:hAnsi="宋体" w:cs="宋体" w:hint="eastAsia"/>
          <w:kern w:val="0"/>
          <w:sz w:val="24"/>
          <w:szCs w:val="24"/>
        </w:rPr>
        <w:t>集团</w:t>
      </w:r>
      <w:r w:rsidR="00C4709D">
        <w:rPr>
          <w:rFonts w:ascii="宋体" w:hAnsi="宋体" w:cs="宋体" w:hint="eastAsia"/>
          <w:kern w:val="0"/>
          <w:sz w:val="24"/>
          <w:szCs w:val="24"/>
        </w:rPr>
        <w:t>进行对外</w:t>
      </w:r>
      <w:r w:rsidR="00D4318A" w:rsidRPr="00D4318A">
        <w:rPr>
          <w:rFonts w:ascii="宋体" w:hAnsi="宋体" w:cs="宋体" w:hint="eastAsia"/>
          <w:kern w:val="0"/>
          <w:sz w:val="24"/>
          <w:szCs w:val="24"/>
        </w:rPr>
        <w:t>公开招投标，邀请技术方合作</w:t>
      </w:r>
      <w:r>
        <w:rPr>
          <w:rFonts w:ascii="宋体" w:hAnsi="宋体" w:cs="宋体" w:hint="eastAsia"/>
          <w:kern w:val="0"/>
          <w:sz w:val="24"/>
          <w:szCs w:val="24"/>
        </w:rPr>
        <w:t>共同开发利用白云鄂博矿山的伴生萤石资源</w:t>
      </w:r>
      <w:r w:rsidR="00D4318A" w:rsidRPr="00D4318A">
        <w:rPr>
          <w:rFonts w:ascii="宋体" w:hAnsi="宋体" w:cs="宋体" w:hint="eastAsia"/>
          <w:kern w:val="0"/>
          <w:sz w:val="24"/>
          <w:szCs w:val="24"/>
        </w:rPr>
        <w:t>。当时有</w:t>
      </w:r>
      <w:r>
        <w:rPr>
          <w:rFonts w:ascii="宋体" w:hAnsi="宋体" w:cs="宋体" w:hint="eastAsia"/>
          <w:kern w:val="0"/>
          <w:sz w:val="24"/>
          <w:szCs w:val="24"/>
        </w:rPr>
        <w:t>好几家企业去投标，也有实力比较强的央企国企</w:t>
      </w:r>
      <w:r w:rsidR="00D4318A" w:rsidRPr="00D4318A">
        <w:rPr>
          <w:rFonts w:ascii="宋体" w:hAnsi="宋体" w:cs="宋体" w:hint="eastAsia"/>
          <w:kern w:val="0"/>
          <w:sz w:val="24"/>
          <w:szCs w:val="24"/>
        </w:rPr>
        <w:t>，最终公司</w:t>
      </w:r>
      <w:r>
        <w:rPr>
          <w:rFonts w:ascii="宋体" w:hAnsi="宋体" w:cs="宋体" w:hint="eastAsia"/>
          <w:kern w:val="0"/>
          <w:sz w:val="24"/>
          <w:szCs w:val="24"/>
        </w:rPr>
        <w:t>以明显优势</w:t>
      </w:r>
      <w:r w:rsidR="00D4318A" w:rsidRPr="00D4318A">
        <w:rPr>
          <w:rFonts w:ascii="宋体" w:hAnsi="宋体" w:cs="宋体" w:hint="eastAsia"/>
          <w:kern w:val="0"/>
          <w:sz w:val="24"/>
          <w:szCs w:val="24"/>
        </w:rPr>
        <w:t>胜出。</w:t>
      </w:r>
      <w:r>
        <w:rPr>
          <w:rFonts w:ascii="宋体" w:hAnsi="宋体" w:cs="宋体" w:hint="eastAsia"/>
          <w:kern w:val="0"/>
          <w:sz w:val="24"/>
          <w:szCs w:val="24"/>
        </w:rPr>
        <w:t>因为当时做了试</w:t>
      </w:r>
      <w:r w:rsidR="003E673F">
        <w:rPr>
          <w:rFonts w:ascii="宋体" w:hAnsi="宋体" w:cs="宋体" w:hint="eastAsia"/>
          <w:kern w:val="0"/>
          <w:sz w:val="24"/>
          <w:szCs w:val="24"/>
        </w:rPr>
        <w:t>验</w:t>
      </w:r>
      <w:r>
        <w:rPr>
          <w:rFonts w:ascii="宋体" w:hAnsi="宋体" w:cs="宋体" w:hint="eastAsia"/>
          <w:kern w:val="0"/>
          <w:sz w:val="24"/>
          <w:szCs w:val="24"/>
        </w:rPr>
        <w:t>是成功的，所以公司还是</w:t>
      </w:r>
      <w:r w:rsidR="003E673F">
        <w:rPr>
          <w:rFonts w:ascii="宋体" w:hAnsi="宋体" w:cs="宋体" w:hint="eastAsia"/>
          <w:kern w:val="0"/>
          <w:sz w:val="24"/>
          <w:szCs w:val="24"/>
        </w:rPr>
        <w:t>比较</w:t>
      </w:r>
      <w:r w:rsidR="00D4318A" w:rsidRPr="00D4318A">
        <w:rPr>
          <w:rFonts w:ascii="宋体" w:hAnsi="宋体" w:cs="宋体" w:hint="eastAsia"/>
          <w:kern w:val="0"/>
          <w:sz w:val="24"/>
          <w:szCs w:val="24"/>
        </w:rPr>
        <w:t>有信心。</w:t>
      </w:r>
      <w:r>
        <w:rPr>
          <w:rFonts w:ascii="宋体" w:hAnsi="宋体" w:cs="宋体" w:hint="eastAsia"/>
          <w:kern w:val="0"/>
          <w:sz w:val="24"/>
          <w:szCs w:val="24"/>
        </w:rPr>
        <w:t>包钢项目，各方于2</w:t>
      </w:r>
      <w:r>
        <w:rPr>
          <w:rFonts w:ascii="宋体" w:hAnsi="宋体" w:cs="宋体"/>
          <w:kern w:val="0"/>
          <w:sz w:val="24"/>
          <w:szCs w:val="24"/>
        </w:rPr>
        <w:t>021</w:t>
      </w:r>
      <w:r>
        <w:rPr>
          <w:rFonts w:ascii="宋体" w:hAnsi="宋体" w:cs="宋体" w:hint="eastAsia"/>
          <w:kern w:val="0"/>
          <w:sz w:val="24"/>
          <w:szCs w:val="24"/>
        </w:rPr>
        <w:t>年4月初成立公司后，</w:t>
      </w:r>
      <w:r w:rsidRPr="00D4318A">
        <w:rPr>
          <w:rFonts w:ascii="宋体" w:hAnsi="宋体" w:cs="宋体" w:hint="eastAsia"/>
          <w:kern w:val="0"/>
          <w:sz w:val="24"/>
          <w:szCs w:val="24"/>
        </w:rPr>
        <w:t>公司</w:t>
      </w:r>
      <w:r>
        <w:rPr>
          <w:rFonts w:ascii="宋体" w:hAnsi="宋体" w:cs="宋体" w:hint="eastAsia"/>
          <w:kern w:val="0"/>
          <w:sz w:val="24"/>
          <w:szCs w:val="24"/>
        </w:rPr>
        <w:t>派出由4名集团高管带队的管理、技术、研发团队十余人进驻现场，于当年5月、7月分别取得两条日处理1</w:t>
      </w:r>
      <w:r>
        <w:rPr>
          <w:rFonts w:ascii="宋体" w:hAnsi="宋体" w:cs="宋体"/>
          <w:kern w:val="0"/>
          <w:sz w:val="24"/>
          <w:szCs w:val="24"/>
        </w:rPr>
        <w:t>50</w:t>
      </w:r>
      <w:r>
        <w:rPr>
          <w:rFonts w:ascii="宋体" w:hAnsi="宋体" w:cs="宋体" w:hint="eastAsia"/>
          <w:kern w:val="0"/>
          <w:sz w:val="24"/>
          <w:szCs w:val="24"/>
        </w:rPr>
        <w:t>吨的中试生产线的成功，于8月份接收包钢股份原有年产1</w:t>
      </w:r>
      <w:r>
        <w:rPr>
          <w:rFonts w:ascii="宋体" w:hAnsi="宋体" w:cs="宋体"/>
          <w:kern w:val="0"/>
          <w:sz w:val="24"/>
          <w:szCs w:val="24"/>
        </w:rPr>
        <w:t>0</w:t>
      </w:r>
      <w:r>
        <w:rPr>
          <w:rFonts w:ascii="宋体" w:hAnsi="宋体" w:cs="宋体" w:hint="eastAsia"/>
          <w:kern w:val="0"/>
          <w:sz w:val="24"/>
          <w:szCs w:val="24"/>
        </w:rPr>
        <w:t>万吨萤石精粉的生产线，并进行少量技改即投入生产，技术改造后，该生产线创下了萤石日产精粉干量5</w:t>
      </w:r>
      <w:r>
        <w:rPr>
          <w:rFonts w:ascii="宋体" w:hAnsi="宋体" w:cs="宋体"/>
          <w:kern w:val="0"/>
          <w:sz w:val="24"/>
          <w:szCs w:val="24"/>
        </w:rPr>
        <w:t>70</w:t>
      </w:r>
      <w:r>
        <w:rPr>
          <w:rFonts w:ascii="宋体" w:hAnsi="宋体" w:cs="宋体" w:hint="eastAsia"/>
          <w:kern w:val="0"/>
          <w:sz w:val="24"/>
          <w:szCs w:val="24"/>
        </w:rPr>
        <w:t>吨的最高记录，品位也稳定在9</w:t>
      </w:r>
      <w:r>
        <w:rPr>
          <w:rFonts w:ascii="宋体" w:hAnsi="宋体" w:cs="宋体"/>
          <w:kern w:val="0"/>
          <w:sz w:val="24"/>
          <w:szCs w:val="24"/>
        </w:rPr>
        <w:t>0</w:t>
      </w:r>
      <w:r>
        <w:rPr>
          <w:rFonts w:ascii="宋体" w:hAnsi="宋体" w:cs="宋体" w:hint="eastAsia"/>
          <w:kern w:val="0"/>
          <w:sz w:val="24"/>
          <w:szCs w:val="24"/>
        </w:rPr>
        <w:t>%左右。到目前为止，这个项目的进度和各项指标，都是基本达到我们预期目标的。</w:t>
      </w:r>
    </w:p>
    <w:p w:rsidR="00D4318A" w:rsidRPr="004F16FD" w:rsidRDefault="00812A9B" w:rsidP="00D4318A">
      <w:pPr>
        <w:autoSpaceDE w:val="0"/>
        <w:autoSpaceDN w:val="0"/>
        <w:adjustRightInd w:val="0"/>
        <w:spacing w:line="360" w:lineRule="auto"/>
        <w:ind w:firstLineChars="200" w:firstLine="482"/>
        <w:jc w:val="left"/>
        <w:rPr>
          <w:rFonts w:ascii="宋体" w:hAnsi="宋体" w:cs="宋体"/>
          <w:b/>
          <w:kern w:val="0"/>
          <w:sz w:val="24"/>
          <w:szCs w:val="24"/>
        </w:rPr>
      </w:pPr>
      <w:r>
        <w:rPr>
          <w:rFonts w:ascii="宋体" w:hAnsi="宋体" w:cs="宋体" w:hint="eastAsia"/>
          <w:b/>
          <w:kern w:val="0"/>
          <w:sz w:val="24"/>
          <w:szCs w:val="24"/>
        </w:rPr>
        <w:t xml:space="preserve"> 问题</w:t>
      </w:r>
      <w:r w:rsidR="007B06F9">
        <w:rPr>
          <w:rFonts w:ascii="宋体" w:hAnsi="宋体" w:cs="宋体" w:hint="eastAsia"/>
          <w:b/>
          <w:kern w:val="0"/>
          <w:sz w:val="24"/>
          <w:szCs w:val="24"/>
        </w:rPr>
        <w:t>五</w:t>
      </w:r>
      <w:r w:rsidR="00D4318A" w:rsidRPr="004F16FD">
        <w:rPr>
          <w:rFonts w:ascii="宋体" w:hAnsi="宋体" w:cs="宋体" w:hint="eastAsia"/>
          <w:b/>
          <w:kern w:val="0"/>
          <w:sz w:val="24"/>
          <w:szCs w:val="24"/>
        </w:rPr>
        <w:t>：长期来看，中国的氟硅化工行业是有个大发展的。参照海外精细化工的发展。当时矿价低的时候，公司没有多元化。但是未来，董事长会不会有产业链往下延伸的这种思路，会不会涉及氢氟酸其他的下游产品？</w:t>
      </w:r>
    </w:p>
    <w:p w:rsidR="00D4318A" w:rsidRPr="00D4318A" w:rsidRDefault="00812A9B" w:rsidP="00D4318A">
      <w:pPr>
        <w:autoSpaceDE w:val="0"/>
        <w:autoSpaceDN w:val="0"/>
        <w:adjustRightIn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答：当前的一些想法，在年报</w:t>
      </w:r>
      <w:r w:rsidR="003E673F">
        <w:rPr>
          <w:rFonts w:ascii="宋体" w:hAnsi="宋体" w:cs="宋体" w:hint="eastAsia"/>
          <w:kern w:val="0"/>
          <w:sz w:val="24"/>
          <w:szCs w:val="24"/>
        </w:rPr>
        <w:t>中</w:t>
      </w:r>
      <w:r>
        <w:rPr>
          <w:rFonts w:ascii="宋体" w:hAnsi="宋体" w:cs="宋体" w:hint="eastAsia"/>
          <w:kern w:val="0"/>
          <w:sz w:val="24"/>
          <w:szCs w:val="24"/>
        </w:rPr>
        <w:t>董事长已经做了阐述。目前</w:t>
      </w:r>
      <w:r w:rsidR="003E673F">
        <w:rPr>
          <w:rFonts w:ascii="宋体" w:hAnsi="宋体" w:cs="宋体" w:hint="eastAsia"/>
          <w:kern w:val="0"/>
          <w:sz w:val="24"/>
          <w:szCs w:val="24"/>
        </w:rPr>
        <w:t>正</w:t>
      </w:r>
      <w:r>
        <w:rPr>
          <w:rFonts w:ascii="宋体" w:hAnsi="宋体" w:cs="宋体" w:hint="eastAsia"/>
          <w:kern w:val="0"/>
          <w:sz w:val="24"/>
          <w:szCs w:val="24"/>
        </w:rPr>
        <w:t>在</w:t>
      </w:r>
      <w:r w:rsidR="003E673F">
        <w:rPr>
          <w:rFonts w:ascii="宋体" w:hAnsi="宋体" w:cs="宋体" w:hint="eastAsia"/>
          <w:kern w:val="0"/>
          <w:sz w:val="24"/>
          <w:szCs w:val="24"/>
        </w:rPr>
        <w:t>延伸</w:t>
      </w:r>
      <w:r>
        <w:rPr>
          <w:rFonts w:ascii="宋体" w:hAnsi="宋体" w:cs="宋体" w:hint="eastAsia"/>
          <w:kern w:val="0"/>
          <w:sz w:val="24"/>
          <w:szCs w:val="24"/>
        </w:rPr>
        <w:t>的，一是氢氟酸</w:t>
      </w:r>
      <w:r w:rsidR="00D4318A" w:rsidRPr="00D4318A">
        <w:rPr>
          <w:rFonts w:ascii="宋体" w:hAnsi="宋体" w:cs="宋体" w:hint="eastAsia"/>
          <w:kern w:val="0"/>
          <w:sz w:val="24"/>
          <w:szCs w:val="24"/>
        </w:rPr>
        <w:t>，</w:t>
      </w:r>
      <w:r>
        <w:rPr>
          <w:rFonts w:ascii="宋体" w:hAnsi="宋体" w:cs="宋体" w:hint="eastAsia"/>
          <w:kern w:val="0"/>
          <w:sz w:val="24"/>
          <w:szCs w:val="24"/>
        </w:rPr>
        <w:t>二是</w:t>
      </w:r>
      <w:r w:rsidR="00D4318A" w:rsidRPr="00D4318A">
        <w:rPr>
          <w:rFonts w:ascii="宋体" w:hAnsi="宋体" w:cs="宋体" w:hint="eastAsia"/>
          <w:kern w:val="0"/>
          <w:sz w:val="24"/>
          <w:szCs w:val="24"/>
        </w:rPr>
        <w:t>含氟锂电材料</w:t>
      </w:r>
      <w:r>
        <w:rPr>
          <w:rFonts w:ascii="宋体" w:hAnsi="宋体" w:cs="宋体" w:hint="eastAsia"/>
          <w:kern w:val="0"/>
          <w:sz w:val="24"/>
          <w:szCs w:val="24"/>
        </w:rPr>
        <w:t>。另外，在</w:t>
      </w:r>
      <w:r w:rsidR="00D4318A" w:rsidRPr="00D4318A">
        <w:rPr>
          <w:rFonts w:ascii="宋体" w:hAnsi="宋体" w:cs="宋体" w:hint="eastAsia"/>
          <w:kern w:val="0"/>
          <w:sz w:val="24"/>
          <w:szCs w:val="24"/>
        </w:rPr>
        <w:t>与包钢</w:t>
      </w:r>
      <w:r>
        <w:rPr>
          <w:rFonts w:ascii="宋体" w:hAnsi="宋体" w:cs="宋体" w:hint="eastAsia"/>
          <w:kern w:val="0"/>
          <w:sz w:val="24"/>
          <w:szCs w:val="24"/>
        </w:rPr>
        <w:t>合作的四方投资协议中</w:t>
      </w:r>
      <w:r w:rsidR="00D4318A" w:rsidRPr="00D4318A">
        <w:rPr>
          <w:rFonts w:ascii="宋体" w:hAnsi="宋体" w:cs="宋体" w:hint="eastAsia"/>
          <w:kern w:val="0"/>
          <w:sz w:val="24"/>
          <w:szCs w:val="24"/>
        </w:rPr>
        <w:t>，</w:t>
      </w:r>
      <w:r>
        <w:rPr>
          <w:rFonts w:ascii="宋体" w:hAnsi="宋体" w:cs="宋体" w:hint="eastAsia"/>
          <w:kern w:val="0"/>
          <w:sz w:val="24"/>
          <w:szCs w:val="24"/>
        </w:rPr>
        <w:t>有提到“</w:t>
      </w:r>
      <w:r w:rsidR="00D4318A" w:rsidRPr="00D4318A">
        <w:rPr>
          <w:rFonts w:ascii="宋体" w:hAnsi="宋体" w:cs="宋体" w:hint="eastAsia"/>
          <w:kern w:val="0"/>
          <w:sz w:val="24"/>
          <w:szCs w:val="24"/>
        </w:rPr>
        <w:t>适时成立第三家精细氟化工公司</w:t>
      </w:r>
      <w:r>
        <w:rPr>
          <w:rFonts w:ascii="宋体" w:hAnsi="宋体" w:cs="宋体" w:hint="eastAsia"/>
          <w:kern w:val="0"/>
          <w:sz w:val="24"/>
          <w:szCs w:val="24"/>
        </w:rPr>
        <w:t>”，这块目前还没有明确的</w:t>
      </w:r>
      <w:r w:rsidR="003E673F">
        <w:rPr>
          <w:rFonts w:ascii="宋体" w:hAnsi="宋体" w:cs="宋体" w:hint="eastAsia"/>
          <w:kern w:val="0"/>
          <w:sz w:val="24"/>
          <w:szCs w:val="24"/>
        </w:rPr>
        <w:t>方案和</w:t>
      </w:r>
      <w:r>
        <w:rPr>
          <w:rFonts w:ascii="宋体" w:hAnsi="宋体" w:cs="宋体" w:hint="eastAsia"/>
          <w:kern w:val="0"/>
          <w:sz w:val="24"/>
          <w:szCs w:val="24"/>
        </w:rPr>
        <w:t>产品。从年报中看，董事长提到两点，一是产业链延伸，二是资源端</w:t>
      </w:r>
      <w:r w:rsidR="00206A0F">
        <w:rPr>
          <w:rFonts w:ascii="宋体" w:hAnsi="宋体" w:cs="宋体" w:hint="eastAsia"/>
          <w:kern w:val="0"/>
          <w:sz w:val="24"/>
          <w:szCs w:val="24"/>
        </w:rPr>
        <w:t>要充分关注其他资源品，要为我们含氟锂电材料提供必备的原材料保障。</w:t>
      </w:r>
    </w:p>
    <w:p w:rsidR="00D4318A" w:rsidRPr="004F16FD" w:rsidRDefault="004F16FD" w:rsidP="00D4318A">
      <w:pPr>
        <w:autoSpaceDE w:val="0"/>
        <w:autoSpaceDN w:val="0"/>
        <w:adjustRightInd w:val="0"/>
        <w:spacing w:line="360" w:lineRule="auto"/>
        <w:ind w:firstLineChars="200" w:firstLine="482"/>
        <w:jc w:val="left"/>
        <w:rPr>
          <w:rFonts w:ascii="宋体" w:hAnsi="宋体" w:cs="宋体"/>
          <w:b/>
          <w:kern w:val="0"/>
          <w:sz w:val="24"/>
          <w:szCs w:val="24"/>
        </w:rPr>
      </w:pPr>
      <w:r>
        <w:rPr>
          <w:rFonts w:ascii="宋体" w:hAnsi="宋体" w:cs="宋体" w:hint="eastAsia"/>
          <w:b/>
          <w:kern w:val="0"/>
          <w:sz w:val="24"/>
          <w:szCs w:val="24"/>
        </w:rPr>
        <w:t>问题</w:t>
      </w:r>
      <w:r w:rsidR="007B06F9">
        <w:rPr>
          <w:rFonts w:ascii="宋体" w:hAnsi="宋体" w:cs="宋体" w:hint="eastAsia"/>
          <w:b/>
          <w:kern w:val="0"/>
          <w:sz w:val="24"/>
          <w:szCs w:val="24"/>
        </w:rPr>
        <w:t>六</w:t>
      </w:r>
      <w:r w:rsidR="00D4318A" w:rsidRPr="004F16FD">
        <w:rPr>
          <w:rFonts w:ascii="宋体" w:hAnsi="宋体" w:cs="宋体" w:hint="eastAsia"/>
          <w:b/>
          <w:kern w:val="0"/>
          <w:sz w:val="24"/>
          <w:szCs w:val="24"/>
        </w:rPr>
        <w:t>：董事长在致股东信中体现出了比较强的经营理念，高管都是十几年的员工，为什么凝聚力这么强？</w:t>
      </w:r>
    </w:p>
    <w:p w:rsidR="00B0354C" w:rsidRDefault="00B0354C" w:rsidP="00D4318A">
      <w:pPr>
        <w:autoSpaceDE w:val="0"/>
        <w:autoSpaceDN w:val="0"/>
        <w:adjustRightIn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大家对董事长经营理念的认可，会吸引到志同道合的</w:t>
      </w:r>
      <w:r w:rsidR="00D4318A" w:rsidRPr="00D4318A">
        <w:rPr>
          <w:rFonts w:ascii="宋体" w:hAnsi="宋体" w:cs="宋体" w:hint="eastAsia"/>
          <w:kern w:val="0"/>
          <w:sz w:val="24"/>
          <w:szCs w:val="24"/>
        </w:rPr>
        <w:t>人</w:t>
      </w:r>
      <w:r w:rsidR="00C4709D">
        <w:rPr>
          <w:rFonts w:ascii="宋体" w:hAnsi="宋体" w:cs="宋体" w:hint="eastAsia"/>
          <w:kern w:val="0"/>
          <w:sz w:val="24"/>
          <w:szCs w:val="24"/>
        </w:rPr>
        <w:t>，</w:t>
      </w:r>
      <w:r w:rsidR="00D4318A" w:rsidRPr="00D4318A">
        <w:rPr>
          <w:rFonts w:ascii="宋体" w:hAnsi="宋体" w:cs="宋体" w:hint="eastAsia"/>
          <w:kern w:val="0"/>
          <w:sz w:val="24"/>
          <w:szCs w:val="24"/>
        </w:rPr>
        <w:t>高</w:t>
      </w:r>
      <w:r>
        <w:rPr>
          <w:rFonts w:ascii="宋体" w:hAnsi="宋体" w:cs="宋体" w:hint="eastAsia"/>
          <w:kern w:val="0"/>
          <w:sz w:val="24"/>
          <w:szCs w:val="24"/>
        </w:rPr>
        <w:t>管</w:t>
      </w:r>
      <w:r w:rsidR="00D4318A" w:rsidRPr="00D4318A">
        <w:rPr>
          <w:rFonts w:ascii="宋体" w:hAnsi="宋体" w:cs="宋体" w:hint="eastAsia"/>
          <w:kern w:val="0"/>
          <w:sz w:val="24"/>
          <w:szCs w:val="24"/>
        </w:rPr>
        <w:t>团队</w:t>
      </w:r>
      <w:r w:rsidR="00C4709D">
        <w:rPr>
          <w:rFonts w:ascii="宋体" w:hAnsi="宋体" w:cs="宋体" w:hint="eastAsia"/>
          <w:kern w:val="0"/>
          <w:sz w:val="24"/>
          <w:szCs w:val="24"/>
        </w:rPr>
        <w:t>总体</w:t>
      </w:r>
      <w:r>
        <w:rPr>
          <w:rFonts w:ascii="宋体" w:hAnsi="宋体" w:cs="宋体" w:hint="eastAsia"/>
          <w:kern w:val="0"/>
          <w:sz w:val="24"/>
          <w:szCs w:val="24"/>
        </w:rPr>
        <w:t>比较稳定</w:t>
      </w:r>
      <w:r w:rsidR="00D4318A" w:rsidRPr="00D4318A">
        <w:rPr>
          <w:rFonts w:ascii="宋体" w:hAnsi="宋体" w:cs="宋体" w:hint="eastAsia"/>
          <w:kern w:val="0"/>
          <w:sz w:val="24"/>
          <w:szCs w:val="24"/>
        </w:rPr>
        <w:t>。公司在上市之后，</w:t>
      </w:r>
      <w:r>
        <w:rPr>
          <w:rFonts w:ascii="宋体" w:hAnsi="宋体" w:cs="宋体" w:hint="eastAsia"/>
          <w:kern w:val="0"/>
          <w:sz w:val="24"/>
          <w:szCs w:val="24"/>
        </w:rPr>
        <w:t>依然专注于实业，</w:t>
      </w:r>
      <w:r w:rsidR="003E673F">
        <w:rPr>
          <w:rFonts w:ascii="宋体" w:hAnsi="宋体" w:cs="宋体" w:hint="eastAsia"/>
          <w:kern w:val="0"/>
          <w:sz w:val="24"/>
          <w:szCs w:val="24"/>
        </w:rPr>
        <w:t>总体来说，我们</w:t>
      </w:r>
      <w:r>
        <w:rPr>
          <w:rFonts w:ascii="宋体" w:hAnsi="宋体" w:cs="宋体" w:hint="eastAsia"/>
          <w:kern w:val="0"/>
          <w:sz w:val="24"/>
          <w:szCs w:val="24"/>
        </w:rPr>
        <w:t>公司</w:t>
      </w:r>
      <w:r w:rsidR="00C4709D">
        <w:rPr>
          <w:rFonts w:ascii="宋体" w:hAnsi="宋体" w:cs="宋体" w:hint="eastAsia"/>
          <w:kern w:val="0"/>
          <w:sz w:val="24"/>
          <w:szCs w:val="24"/>
        </w:rPr>
        <w:t>和团队都更关注</w:t>
      </w:r>
      <w:r w:rsidR="00276A0E">
        <w:rPr>
          <w:rFonts w:ascii="宋体" w:hAnsi="宋体" w:cs="宋体" w:hint="eastAsia"/>
          <w:kern w:val="0"/>
          <w:sz w:val="24"/>
          <w:szCs w:val="24"/>
        </w:rPr>
        <w:t>企业</w:t>
      </w:r>
      <w:r w:rsidR="00C4709D">
        <w:rPr>
          <w:rFonts w:ascii="宋体" w:hAnsi="宋体" w:cs="宋体" w:hint="eastAsia"/>
          <w:kern w:val="0"/>
          <w:sz w:val="24"/>
          <w:szCs w:val="24"/>
        </w:rPr>
        <w:t>长远</w:t>
      </w:r>
      <w:r w:rsidR="00276A0E">
        <w:rPr>
          <w:rFonts w:ascii="宋体" w:hAnsi="宋体" w:cs="宋体" w:hint="eastAsia"/>
          <w:kern w:val="0"/>
          <w:sz w:val="24"/>
          <w:szCs w:val="24"/>
        </w:rPr>
        <w:t>发展和长期价值</w:t>
      </w:r>
      <w:r w:rsidR="00D4318A" w:rsidRPr="00D4318A">
        <w:rPr>
          <w:rFonts w:ascii="宋体" w:hAnsi="宋体" w:cs="宋体" w:hint="eastAsia"/>
          <w:kern w:val="0"/>
          <w:sz w:val="24"/>
          <w:szCs w:val="24"/>
        </w:rPr>
        <w:t>。</w:t>
      </w:r>
    </w:p>
    <w:p w:rsidR="007B06F9" w:rsidRPr="007B06F9" w:rsidRDefault="007B06F9" w:rsidP="00D4318A">
      <w:pPr>
        <w:autoSpaceDE w:val="0"/>
        <w:autoSpaceDN w:val="0"/>
        <w:adjustRightInd w:val="0"/>
        <w:spacing w:line="360" w:lineRule="auto"/>
        <w:ind w:firstLineChars="200" w:firstLine="482"/>
        <w:jc w:val="left"/>
        <w:rPr>
          <w:rFonts w:ascii="宋体" w:hAnsi="宋体" w:cs="宋体"/>
          <w:b/>
          <w:kern w:val="0"/>
          <w:sz w:val="24"/>
          <w:szCs w:val="24"/>
        </w:rPr>
      </w:pPr>
      <w:r w:rsidRPr="007B06F9">
        <w:rPr>
          <w:rFonts w:ascii="宋体" w:hAnsi="宋体" w:cs="宋体" w:hint="eastAsia"/>
          <w:b/>
          <w:kern w:val="0"/>
          <w:sz w:val="24"/>
          <w:szCs w:val="24"/>
        </w:rPr>
        <w:t>问题</w:t>
      </w:r>
      <w:r>
        <w:rPr>
          <w:rFonts w:ascii="宋体" w:hAnsi="宋体" w:cs="宋体" w:hint="eastAsia"/>
          <w:b/>
          <w:kern w:val="0"/>
          <w:sz w:val="24"/>
          <w:szCs w:val="24"/>
        </w:rPr>
        <w:t>七</w:t>
      </w:r>
      <w:r w:rsidRPr="007B06F9">
        <w:rPr>
          <w:rFonts w:ascii="宋体" w:hAnsi="宋体" w:cs="宋体" w:hint="eastAsia"/>
          <w:b/>
          <w:kern w:val="0"/>
          <w:sz w:val="24"/>
          <w:szCs w:val="24"/>
        </w:rPr>
        <w:t>：目前江山六氟项目的投建和下游客户沟通及进度？</w:t>
      </w:r>
    </w:p>
    <w:p w:rsidR="007B06F9" w:rsidRPr="007B06F9" w:rsidRDefault="007B06F9" w:rsidP="00D4318A">
      <w:pPr>
        <w:autoSpaceDE w:val="0"/>
        <w:autoSpaceDN w:val="0"/>
        <w:adjustRightIn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答：目前一期6</w:t>
      </w:r>
      <w:r>
        <w:rPr>
          <w:rFonts w:ascii="宋体" w:hAnsi="宋体" w:cs="宋体"/>
          <w:kern w:val="0"/>
          <w:sz w:val="24"/>
          <w:szCs w:val="24"/>
        </w:rPr>
        <w:t>000</w:t>
      </w:r>
      <w:r>
        <w:rPr>
          <w:rFonts w:ascii="宋体" w:hAnsi="宋体" w:cs="宋体" w:hint="eastAsia"/>
          <w:kern w:val="0"/>
          <w:sz w:val="24"/>
          <w:szCs w:val="24"/>
        </w:rPr>
        <w:t>吨六氟项目正在建设中，根据年报披露是争取年底一期能试生产。目前和下游客户有沟通，但由于产品还没有出来，所以暂时还</w:t>
      </w:r>
      <w:r w:rsidR="003E673F">
        <w:rPr>
          <w:rFonts w:ascii="宋体" w:hAnsi="宋体" w:cs="宋体" w:hint="eastAsia"/>
          <w:kern w:val="0"/>
          <w:sz w:val="24"/>
          <w:szCs w:val="24"/>
        </w:rPr>
        <w:t>没有</w:t>
      </w:r>
      <w:r>
        <w:rPr>
          <w:rFonts w:ascii="宋体" w:hAnsi="宋体" w:cs="宋体" w:hint="eastAsia"/>
          <w:kern w:val="0"/>
          <w:sz w:val="24"/>
          <w:szCs w:val="24"/>
        </w:rPr>
        <w:lastRenderedPageBreak/>
        <w:t>达成实质性的合作</w:t>
      </w:r>
      <w:r w:rsidR="003E673F">
        <w:rPr>
          <w:rFonts w:ascii="宋体" w:hAnsi="宋体" w:cs="宋体" w:hint="eastAsia"/>
          <w:kern w:val="0"/>
          <w:sz w:val="24"/>
          <w:szCs w:val="24"/>
        </w:rPr>
        <w:t>协议</w:t>
      </w:r>
      <w:r>
        <w:rPr>
          <w:rFonts w:ascii="宋体" w:hAnsi="宋体" w:cs="宋体" w:hint="eastAsia"/>
          <w:kern w:val="0"/>
          <w:sz w:val="24"/>
          <w:szCs w:val="24"/>
        </w:rPr>
        <w:t>。</w:t>
      </w:r>
    </w:p>
    <w:p w:rsidR="007B06F9" w:rsidRPr="00B0354C" w:rsidRDefault="007B06F9" w:rsidP="007B06F9">
      <w:pPr>
        <w:autoSpaceDE w:val="0"/>
        <w:autoSpaceDN w:val="0"/>
        <w:adjustRightInd w:val="0"/>
        <w:spacing w:line="360" w:lineRule="auto"/>
        <w:ind w:firstLineChars="200" w:firstLine="482"/>
        <w:jc w:val="left"/>
        <w:rPr>
          <w:rFonts w:ascii="宋体" w:hAnsi="宋体" w:cs="宋体"/>
          <w:b/>
          <w:kern w:val="0"/>
          <w:sz w:val="24"/>
          <w:szCs w:val="24"/>
        </w:rPr>
      </w:pPr>
      <w:r w:rsidRPr="00B0354C">
        <w:rPr>
          <w:rFonts w:ascii="宋体" w:hAnsi="宋体" w:cs="宋体" w:hint="eastAsia"/>
          <w:b/>
          <w:kern w:val="0"/>
          <w:sz w:val="24"/>
          <w:szCs w:val="24"/>
        </w:rPr>
        <w:t>问题</w:t>
      </w:r>
      <w:r>
        <w:rPr>
          <w:rFonts w:ascii="宋体" w:hAnsi="宋体" w:cs="宋体" w:hint="eastAsia"/>
          <w:b/>
          <w:kern w:val="0"/>
          <w:sz w:val="24"/>
          <w:szCs w:val="24"/>
        </w:rPr>
        <w:t>八</w:t>
      </w:r>
      <w:r w:rsidRPr="00B0354C">
        <w:rPr>
          <w:rFonts w:ascii="宋体" w:hAnsi="宋体" w:cs="宋体" w:hint="eastAsia"/>
          <w:b/>
          <w:kern w:val="0"/>
          <w:sz w:val="24"/>
          <w:szCs w:val="24"/>
        </w:rPr>
        <w:t>：这次致股东信里面没有提到2</w:t>
      </w:r>
      <w:r w:rsidRPr="00B0354C">
        <w:rPr>
          <w:rFonts w:ascii="宋体" w:hAnsi="宋体" w:cs="宋体"/>
          <w:b/>
          <w:kern w:val="0"/>
          <w:sz w:val="24"/>
          <w:szCs w:val="24"/>
        </w:rPr>
        <w:t>0</w:t>
      </w:r>
      <w:r w:rsidRPr="00B0354C">
        <w:rPr>
          <w:rFonts w:ascii="宋体" w:hAnsi="宋体" w:cs="宋体" w:hint="eastAsia"/>
          <w:b/>
          <w:kern w:val="0"/>
          <w:sz w:val="24"/>
          <w:szCs w:val="24"/>
        </w:rPr>
        <w:t>2</w:t>
      </w:r>
      <w:r w:rsidRPr="00B0354C">
        <w:rPr>
          <w:rFonts w:ascii="宋体" w:hAnsi="宋体" w:cs="宋体"/>
          <w:b/>
          <w:kern w:val="0"/>
          <w:sz w:val="24"/>
          <w:szCs w:val="24"/>
        </w:rPr>
        <w:t>5</w:t>
      </w:r>
      <w:r w:rsidRPr="00B0354C">
        <w:rPr>
          <w:rFonts w:ascii="宋体" w:hAnsi="宋体" w:cs="宋体" w:hint="eastAsia"/>
          <w:b/>
          <w:kern w:val="0"/>
          <w:sz w:val="24"/>
          <w:szCs w:val="24"/>
        </w:rPr>
        <w:t>年的目标？1</w:t>
      </w:r>
      <w:r w:rsidRPr="00B0354C">
        <w:rPr>
          <w:rFonts w:ascii="宋体" w:hAnsi="宋体" w:cs="宋体"/>
          <w:b/>
          <w:kern w:val="0"/>
          <w:sz w:val="24"/>
          <w:szCs w:val="24"/>
        </w:rPr>
        <w:t>50</w:t>
      </w:r>
      <w:r w:rsidRPr="00B0354C">
        <w:rPr>
          <w:rFonts w:ascii="宋体" w:hAnsi="宋体" w:cs="宋体" w:hint="eastAsia"/>
          <w:b/>
          <w:kern w:val="0"/>
          <w:sz w:val="24"/>
          <w:szCs w:val="24"/>
        </w:rPr>
        <w:t>万吨的那个？现在还是这个目标吗？</w:t>
      </w:r>
    </w:p>
    <w:p w:rsidR="007B06F9" w:rsidRPr="00D4318A" w:rsidRDefault="007B06F9" w:rsidP="007B06F9">
      <w:pPr>
        <w:autoSpaceDE w:val="0"/>
        <w:autoSpaceDN w:val="0"/>
        <w:adjustRightIn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答：2</w:t>
      </w:r>
      <w:r>
        <w:rPr>
          <w:rFonts w:ascii="宋体" w:hAnsi="宋体" w:cs="宋体"/>
          <w:kern w:val="0"/>
          <w:sz w:val="24"/>
          <w:szCs w:val="24"/>
        </w:rPr>
        <w:t>020</w:t>
      </w:r>
      <w:r>
        <w:rPr>
          <w:rFonts w:ascii="宋体" w:hAnsi="宋体" w:cs="宋体" w:hint="eastAsia"/>
          <w:kern w:val="0"/>
          <w:sz w:val="24"/>
          <w:szCs w:val="24"/>
        </w:rPr>
        <w:t>年年报中提出的</w:t>
      </w:r>
      <w:r>
        <w:rPr>
          <w:rFonts w:ascii="宋体" w:hAnsi="宋体" w:cs="宋体"/>
          <w:kern w:val="0"/>
          <w:sz w:val="24"/>
          <w:szCs w:val="24"/>
        </w:rPr>
        <w:t>5</w:t>
      </w:r>
      <w:r>
        <w:rPr>
          <w:rFonts w:ascii="宋体" w:hAnsi="宋体" w:cs="宋体" w:hint="eastAsia"/>
          <w:kern w:val="0"/>
          <w:sz w:val="24"/>
          <w:szCs w:val="24"/>
        </w:rPr>
        <w:t>年达到1</w:t>
      </w:r>
      <w:r>
        <w:rPr>
          <w:rFonts w:ascii="宋体" w:hAnsi="宋体" w:cs="宋体"/>
          <w:kern w:val="0"/>
          <w:sz w:val="24"/>
          <w:szCs w:val="24"/>
        </w:rPr>
        <w:t>50</w:t>
      </w:r>
      <w:r>
        <w:rPr>
          <w:rFonts w:ascii="宋体" w:hAnsi="宋体" w:cs="宋体" w:hint="eastAsia"/>
          <w:kern w:val="0"/>
          <w:sz w:val="24"/>
          <w:szCs w:val="24"/>
        </w:rPr>
        <w:t>万吨产量的目标没有变，所以没有特别强调。其中，1</w:t>
      </w:r>
      <w:r>
        <w:rPr>
          <w:rFonts w:ascii="宋体" w:hAnsi="宋体" w:cs="宋体"/>
          <w:kern w:val="0"/>
          <w:sz w:val="24"/>
          <w:szCs w:val="24"/>
        </w:rPr>
        <w:t>50</w:t>
      </w:r>
      <w:r>
        <w:rPr>
          <w:rFonts w:ascii="宋体" w:hAnsi="宋体" w:cs="宋体" w:hint="eastAsia"/>
          <w:kern w:val="0"/>
          <w:sz w:val="24"/>
          <w:szCs w:val="24"/>
        </w:rPr>
        <w:t>万吨目</w:t>
      </w:r>
      <w:r w:rsidR="003E673F">
        <w:rPr>
          <w:rFonts w:ascii="宋体" w:hAnsi="宋体" w:cs="宋体" w:hint="eastAsia"/>
          <w:kern w:val="0"/>
          <w:sz w:val="24"/>
          <w:szCs w:val="24"/>
        </w:rPr>
        <w:t>标</w:t>
      </w:r>
      <w:r>
        <w:rPr>
          <w:rFonts w:ascii="宋体" w:hAnsi="宋体" w:cs="宋体" w:hint="eastAsia"/>
          <w:kern w:val="0"/>
          <w:sz w:val="24"/>
          <w:szCs w:val="24"/>
        </w:rPr>
        <w:t>中包括8</w:t>
      </w:r>
      <w:r>
        <w:rPr>
          <w:rFonts w:ascii="宋体" w:hAnsi="宋体" w:cs="宋体"/>
          <w:kern w:val="0"/>
          <w:sz w:val="24"/>
          <w:szCs w:val="24"/>
        </w:rPr>
        <w:t>0</w:t>
      </w:r>
      <w:r>
        <w:rPr>
          <w:rFonts w:ascii="宋体" w:hAnsi="宋体" w:cs="宋体" w:hint="eastAsia"/>
          <w:kern w:val="0"/>
          <w:sz w:val="24"/>
          <w:szCs w:val="24"/>
        </w:rPr>
        <w:t>万吨的包钢选矿项目，包钢</w:t>
      </w:r>
      <w:r w:rsidR="00393EB7">
        <w:rPr>
          <w:rFonts w:ascii="宋体" w:hAnsi="宋体" w:cs="宋体" w:hint="eastAsia"/>
          <w:kern w:val="0"/>
          <w:sz w:val="24"/>
          <w:szCs w:val="24"/>
        </w:rPr>
        <w:t>金石</w:t>
      </w:r>
      <w:r>
        <w:rPr>
          <w:rFonts w:ascii="宋体" w:hAnsi="宋体" w:cs="宋体" w:hint="eastAsia"/>
          <w:kern w:val="0"/>
          <w:sz w:val="24"/>
          <w:szCs w:val="24"/>
        </w:rPr>
        <w:t>这块的</w:t>
      </w:r>
      <w:r w:rsidR="00393EB7">
        <w:rPr>
          <w:rFonts w:ascii="宋体" w:hAnsi="宋体" w:cs="宋体" w:hint="eastAsia"/>
          <w:kern w:val="0"/>
          <w:sz w:val="24"/>
          <w:szCs w:val="24"/>
        </w:rPr>
        <w:t>建设</w:t>
      </w:r>
      <w:r>
        <w:rPr>
          <w:rFonts w:ascii="宋体" w:hAnsi="宋体" w:cs="宋体" w:hint="eastAsia"/>
          <w:kern w:val="0"/>
          <w:sz w:val="24"/>
          <w:szCs w:val="24"/>
        </w:rPr>
        <w:t>进度应该说是大大提前了。</w:t>
      </w:r>
    </w:p>
    <w:p w:rsidR="002A0B3D" w:rsidRPr="00E61200" w:rsidRDefault="003E673F" w:rsidP="003E673F">
      <w:pPr>
        <w:autoSpaceDE w:val="0"/>
        <w:autoSpaceDN w:val="0"/>
        <w:adjustRightInd w:val="0"/>
        <w:spacing w:line="360" w:lineRule="auto"/>
        <w:ind w:firstLineChars="200" w:firstLine="480"/>
        <w:jc w:val="left"/>
        <w:rPr>
          <w:rFonts w:asciiTheme="minorEastAsia" w:eastAsiaTheme="minorEastAsia" w:hAnsiTheme="minorEastAsia"/>
          <w:sz w:val="24"/>
          <w:szCs w:val="24"/>
        </w:rPr>
      </w:pPr>
      <w:r>
        <w:rPr>
          <w:rFonts w:ascii="宋体" w:hAnsi="宋体" w:cs="宋体" w:hint="eastAsia"/>
          <w:kern w:val="0"/>
          <w:sz w:val="24"/>
          <w:szCs w:val="24"/>
        </w:rPr>
        <w:t xml:space="preserve"> </w:t>
      </w:r>
      <w:r>
        <w:rPr>
          <w:rFonts w:asciiTheme="minorEastAsia" w:eastAsiaTheme="minorEastAsia" w:hAnsiTheme="minorEastAsia" w:cs="宋体" w:hint="eastAsia"/>
          <w:sz w:val="24"/>
          <w:szCs w:val="24"/>
        </w:rPr>
        <w:t xml:space="preserve"> </w:t>
      </w:r>
    </w:p>
    <w:sectPr w:rsidR="002A0B3D" w:rsidRPr="00E61200" w:rsidSect="002A0B3D">
      <w:pgSz w:w="11906" w:h="16838"/>
      <w:pgMar w:top="1440" w:right="1800" w:bottom="1440" w:left="1800" w:header="851" w:footer="992" w:gutter="0"/>
      <w:cols w:space="425"/>
      <w:rtlGutter/>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3D8" w:rsidRDefault="00E263D8" w:rsidP="004B513E">
      <w:r>
        <w:separator/>
      </w:r>
    </w:p>
  </w:endnote>
  <w:endnote w:type="continuationSeparator" w:id="0">
    <w:p w:rsidR="00E263D8" w:rsidRDefault="00E263D8" w:rsidP="004B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WinCharSetFFFF-H">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3D8" w:rsidRDefault="00E263D8" w:rsidP="004B513E">
      <w:r>
        <w:separator/>
      </w:r>
    </w:p>
  </w:footnote>
  <w:footnote w:type="continuationSeparator" w:id="0">
    <w:p w:rsidR="00E263D8" w:rsidRDefault="00E263D8" w:rsidP="004B5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A3F47"/>
    <w:multiLevelType w:val="hybridMultilevel"/>
    <w:tmpl w:val="BC189682"/>
    <w:lvl w:ilvl="0" w:tplc="98463DA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08"/>
    <w:rsid w:val="00001144"/>
    <w:rsid w:val="0000474F"/>
    <w:rsid w:val="000101BC"/>
    <w:rsid w:val="00013642"/>
    <w:rsid w:val="000158F2"/>
    <w:rsid w:val="000346B0"/>
    <w:rsid w:val="00041D12"/>
    <w:rsid w:val="00041FD9"/>
    <w:rsid w:val="00044901"/>
    <w:rsid w:val="00047172"/>
    <w:rsid w:val="000542FD"/>
    <w:rsid w:val="00064888"/>
    <w:rsid w:val="00064FDE"/>
    <w:rsid w:val="0006682D"/>
    <w:rsid w:val="000806ED"/>
    <w:rsid w:val="00081F5F"/>
    <w:rsid w:val="000868F7"/>
    <w:rsid w:val="000A1660"/>
    <w:rsid w:val="000A2A5A"/>
    <w:rsid w:val="000A30F1"/>
    <w:rsid w:val="000A35A4"/>
    <w:rsid w:val="000B553B"/>
    <w:rsid w:val="000B60B9"/>
    <w:rsid w:val="000C586E"/>
    <w:rsid w:val="000C6720"/>
    <w:rsid w:val="000D5FC6"/>
    <w:rsid w:val="000D799D"/>
    <w:rsid w:val="000E0684"/>
    <w:rsid w:val="000E6061"/>
    <w:rsid w:val="00106993"/>
    <w:rsid w:val="00110390"/>
    <w:rsid w:val="001167FC"/>
    <w:rsid w:val="001205DF"/>
    <w:rsid w:val="00122449"/>
    <w:rsid w:val="0012290C"/>
    <w:rsid w:val="0013053A"/>
    <w:rsid w:val="00130613"/>
    <w:rsid w:val="00133069"/>
    <w:rsid w:val="00134ADB"/>
    <w:rsid w:val="001435CF"/>
    <w:rsid w:val="00144A04"/>
    <w:rsid w:val="00146176"/>
    <w:rsid w:val="00154E53"/>
    <w:rsid w:val="00156D68"/>
    <w:rsid w:val="00157EBF"/>
    <w:rsid w:val="00161DF6"/>
    <w:rsid w:val="00162408"/>
    <w:rsid w:val="00165BBF"/>
    <w:rsid w:val="00167FFA"/>
    <w:rsid w:val="001722DC"/>
    <w:rsid w:val="001731D0"/>
    <w:rsid w:val="0018317E"/>
    <w:rsid w:val="00185810"/>
    <w:rsid w:val="00194890"/>
    <w:rsid w:val="00194B02"/>
    <w:rsid w:val="00195D46"/>
    <w:rsid w:val="001A286D"/>
    <w:rsid w:val="001A4535"/>
    <w:rsid w:val="001A5658"/>
    <w:rsid w:val="001B1242"/>
    <w:rsid w:val="001B12B6"/>
    <w:rsid w:val="001B134E"/>
    <w:rsid w:val="001B1852"/>
    <w:rsid w:val="001D0FF6"/>
    <w:rsid w:val="001D10D2"/>
    <w:rsid w:val="001D27B6"/>
    <w:rsid w:val="001D6DD5"/>
    <w:rsid w:val="001E7103"/>
    <w:rsid w:val="00204896"/>
    <w:rsid w:val="00204F1F"/>
    <w:rsid w:val="002053BF"/>
    <w:rsid w:val="00206A0F"/>
    <w:rsid w:val="00210C40"/>
    <w:rsid w:val="00210E3F"/>
    <w:rsid w:val="00212E6F"/>
    <w:rsid w:val="002148A3"/>
    <w:rsid w:val="00226062"/>
    <w:rsid w:val="0022639B"/>
    <w:rsid w:val="00231367"/>
    <w:rsid w:val="00237FDF"/>
    <w:rsid w:val="00242557"/>
    <w:rsid w:val="002454EF"/>
    <w:rsid w:val="00246B74"/>
    <w:rsid w:val="0024704D"/>
    <w:rsid w:val="00253A44"/>
    <w:rsid w:val="00254949"/>
    <w:rsid w:val="002554C2"/>
    <w:rsid w:val="00260DD9"/>
    <w:rsid w:val="002660B1"/>
    <w:rsid w:val="00273686"/>
    <w:rsid w:val="00276A0E"/>
    <w:rsid w:val="002832FE"/>
    <w:rsid w:val="00284498"/>
    <w:rsid w:val="002955A4"/>
    <w:rsid w:val="002A0B3D"/>
    <w:rsid w:val="002A12AB"/>
    <w:rsid w:val="002A3394"/>
    <w:rsid w:val="002A4767"/>
    <w:rsid w:val="002A5290"/>
    <w:rsid w:val="002A5851"/>
    <w:rsid w:val="002B43D6"/>
    <w:rsid w:val="002B451A"/>
    <w:rsid w:val="002B5C2F"/>
    <w:rsid w:val="002C0331"/>
    <w:rsid w:val="002C0BB3"/>
    <w:rsid w:val="002C0BEA"/>
    <w:rsid w:val="002C160B"/>
    <w:rsid w:val="002D0001"/>
    <w:rsid w:val="002D005D"/>
    <w:rsid w:val="002D502C"/>
    <w:rsid w:val="002D77C3"/>
    <w:rsid w:val="002D7E72"/>
    <w:rsid w:val="002E025D"/>
    <w:rsid w:val="002E3BCD"/>
    <w:rsid w:val="002F1828"/>
    <w:rsid w:val="002F2A2C"/>
    <w:rsid w:val="002F6926"/>
    <w:rsid w:val="003017E6"/>
    <w:rsid w:val="003053AD"/>
    <w:rsid w:val="00310EA7"/>
    <w:rsid w:val="00325FD9"/>
    <w:rsid w:val="00331B19"/>
    <w:rsid w:val="00332137"/>
    <w:rsid w:val="0033520B"/>
    <w:rsid w:val="00343612"/>
    <w:rsid w:val="003460F9"/>
    <w:rsid w:val="00351D0E"/>
    <w:rsid w:val="00352102"/>
    <w:rsid w:val="00356FD7"/>
    <w:rsid w:val="0036000C"/>
    <w:rsid w:val="003642AC"/>
    <w:rsid w:val="00365E1C"/>
    <w:rsid w:val="00372593"/>
    <w:rsid w:val="00373D27"/>
    <w:rsid w:val="0037714A"/>
    <w:rsid w:val="00380133"/>
    <w:rsid w:val="0038766E"/>
    <w:rsid w:val="00392D7F"/>
    <w:rsid w:val="00393EB7"/>
    <w:rsid w:val="00394A74"/>
    <w:rsid w:val="003B43A0"/>
    <w:rsid w:val="003C04DD"/>
    <w:rsid w:val="003C25E5"/>
    <w:rsid w:val="003C2ACE"/>
    <w:rsid w:val="003C6ADB"/>
    <w:rsid w:val="003D116D"/>
    <w:rsid w:val="003D1198"/>
    <w:rsid w:val="003E0EF4"/>
    <w:rsid w:val="003E1D32"/>
    <w:rsid w:val="003E2BF6"/>
    <w:rsid w:val="003E3ACD"/>
    <w:rsid w:val="003E45B7"/>
    <w:rsid w:val="003E673F"/>
    <w:rsid w:val="003F4B93"/>
    <w:rsid w:val="003F6B17"/>
    <w:rsid w:val="00400C17"/>
    <w:rsid w:val="00400F19"/>
    <w:rsid w:val="004058C6"/>
    <w:rsid w:val="00413231"/>
    <w:rsid w:val="00415190"/>
    <w:rsid w:val="004268D8"/>
    <w:rsid w:val="0043203F"/>
    <w:rsid w:val="004461BF"/>
    <w:rsid w:val="00446CBE"/>
    <w:rsid w:val="00447F68"/>
    <w:rsid w:val="00452ED3"/>
    <w:rsid w:val="004530BC"/>
    <w:rsid w:val="00456A63"/>
    <w:rsid w:val="00456B39"/>
    <w:rsid w:val="00460868"/>
    <w:rsid w:val="00467B4F"/>
    <w:rsid w:val="00481106"/>
    <w:rsid w:val="00481980"/>
    <w:rsid w:val="00493CAB"/>
    <w:rsid w:val="00494EAC"/>
    <w:rsid w:val="00496392"/>
    <w:rsid w:val="004A461A"/>
    <w:rsid w:val="004A6783"/>
    <w:rsid w:val="004B0510"/>
    <w:rsid w:val="004B513E"/>
    <w:rsid w:val="004B51E1"/>
    <w:rsid w:val="004B567E"/>
    <w:rsid w:val="004B580E"/>
    <w:rsid w:val="004B5DA5"/>
    <w:rsid w:val="004C493E"/>
    <w:rsid w:val="004C6C8A"/>
    <w:rsid w:val="004C6D05"/>
    <w:rsid w:val="004D1909"/>
    <w:rsid w:val="004D392E"/>
    <w:rsid w:val="004D3C32"/>
    <w:rsid w:val="004D5FA5"/>
    <w:rsid w:val="004E132C"/>
    <w:rsid w:val="004E5864"/>
    <w:rsid w:val="004E6D66"/>
    <w:rsid w:val="004F141B"/>
    <w:rsid w:val="004F159D"/>
    <w:rsid w:val="004F16FD"/>
    <w:rsid w:val="004F5389"/>
    <w:rsid w:val="005000F7"/>
    <w:rsid w:val="00502D66"/>
    <w:rsid w:val="00502F23"/>
    <w:rsid w:val="00503964"/>
    <w:rsid w:val="00505F97"/>
    <w:rsid w:val="005075F3"/>
    <w:rsid w:val="00514F11"/>
    <w:rsid w:val="00525312"/>
    <w:rsid w:val="00530A48"/>
    <w:rsid w:val="00532614"/>
    <w:rsid w:val="005354F0"/>
    <w:rsid w:val="005403CA"/>
    <w:rsid w:val="00550069"/>
    <w:rsid w:val="00554A10"/>
    <w:rsid w:val="00555619"/>
    <w:rsid w:val="00557A91"/>
    <w:rsid w:val="00564A16"/>
    <w:rsid w:val="00567304"/>
    <w:rsid w:val="005703FD"/>
    <w:rsid w:val="0057528C"/>
    <w:rsid w:val="00577731"/>
    <w:rsid w:val="0058495C"/>
    <w:rsid w:val="00590CDB"/>
    <w:rsid w:val="00591386"/>
    <w:rsid w:val="00595A7C"/>
    <w:rsid w:val="005A2D9C"/>
    <w:rsid w:val="005A494D"/>
    <w:rsid w:val="005B0599"/>
    <w:rsid w:val="005B5721"/>
    <w:rsid w:val="005B5965"/>
    <w:rsid w:val="005C1051"/>
    <w:rsid w:val="005C4751"/>
    <w:rsid w:val="005C7A40"/>
    <w:rsid w:val="005D1E9D"/>
    <w:rsid w:val="005D3B99"/>
    <w:rsid w:val="005E5EDD"/>
    <w:rsid w:val="005F0808"/>
    <w:rsid w:val="005F1DBF"/>
    <w:rsid w:val="005F26F9"/>
    <w:rsid w:val="005F75A5"/>
    <w:rsid w:val="00612EF8"/>
    <w:rsid w:val="00616CB0"/>
    <w:rsid w:val="006208D6"/>
    <w:rsid w:val="00624B9F"/>
    <w:rsid w:val="00643883"/>
    <w:rsid w:val="00653134"/>
    <w:rsid w:val="00655B82"/>
    <w:rsid w:val="00661117"/>
    <w:rsid w:val="006646F5"/>
    <w:rsid w:val="00665280"/>
    <w:rsid w:val="00670496"/>
    <w:rsid w:val="0067279F"/>
    <w:rsid w:val="0067316F"/>
    <w:rsid w:val="00677243"/>
    <w:rsid w:val="00683586"/>
    <w:rsid w:val="006939E6"/>
    <w:rsid w:val="006939E9"/>
    <w:rsid w:val="00695480"/>
    <w:rsid w:val="00695989"/>
    <w:rsid w:val="00695C43"/>
    <w:rsid w:val="006A66A3"/>
    <w:rsid w:val="006B163F"/>
    <w:rsid w:val="006B65CD"/>
    <w:rsid w:val="006C2320"/>
    <w:rsid w:val="006C62AE"/>
    <w:rsid w:val="006C7C8E"/>
    <w:rsid w:val="006E43F4"/>
    <w:rsid w:val="006E6777"/>
    <w:rsid w:val="006F18E9"/>
    <w:rsid w:val="006F3D4B"/>
    <w:rsid w:val="006F4177"/>
    <w:rsid w:val="006F4E71"/>
    <w:rsid w:val="006F6DB9"/>
    <w:rsid w:val="006F72A5"/>
    <w:rsid w:val="007021FD"/>
    <w:rsid w:val="007039B2"/>
    <w:rsid w:val="00707571"/>
    <w:rsid w:val="007108EC"/>
    <w:rsid w:val="0071371E"/>
    <w:rsid w:val="0071555C"/>
    <w:rsid w:val="007202C1"/>
    <w:rsid w:val="00722E7A"/>
    <w:rsid w:val="007272BF"/>
    <w:rsid w:val="00733542"/>
    <w:rsid w:val="0073386D"/>
    <w:rsid w:val="007356F1"/>
    <w:rsid w:val="007359AA"/>
    <w:rsid w:val="00744E20"/>
    <w:rsid w:val="0075271C"/>
    <w:rsid w:val="00757357"/>
    <w:rsid w:val="007619CB"/>
    <w:rsid w:val="00763397"/>
    <w:rsid w:val="007635D3"/>
    <w:rsid w:val="00763EAB"/>
    <w:rsid w:val="0076458E"/>
    <w:rsid w:val="00764A2B"/>
    <w:rsid w:val="00773A4D"/>
    <w:rsid w:val="007857D0"/>
    <w:rsid w:val="00793527"/>
    <w:rsid w:val="00794207"/>
    <w:rsid w:val="007942CD"/>
    <w:rsid w:val="00796CFB"/>
    <w:rsid w:val="00796F6D"/>
    <w:rsid w:val="007A0D0A"/>
    <w:rsid w:val="007A1D41"/>
    <w:rsid w:val="007A316D"/>
    <w:rsid w:val="007A4822"/>
    <w:rsid w:val="007A4BD7"/>
    <w:rsid w:val="007A6C4E"/>
    <w:rsid w:val="007B06F9"/>
    <w:rsid w:val="007B0B73"/>
    <w:rsid w:val="007B1154"/>
    <w:rsid w:val="007B6713"/>
    <w:rsid w:val="007C0C7A"/>
    <w:rsid w:val="007C26F6"/>
    <w:rsid w:val="007C4566"/>
    <w:rsid w:val="007C6647"/>
    <w:rsid w:val="007C73DD"/>
    <w:rsid w:val="007C7B7B"/>
    <w:rsid w:val="007D1697"/>
    <w:rsid w:val="007D2746"/>
    <w:rsid w:val="007D6F3C"/>
    <w:rsid w:val="007D78AD"/>
    <w:rsid w:val="007F041B"/>
    <w:rsid w:val="00802124"/>
    <w:rsid w:val="00812A9B"/>
    <w:rsid w:val="00820EB3"/>
    <w:rsid w:val="00834715"/>
    <w:rsid w:val="00835741"/>
    <w:rsid w:val="00835CCB"/>
    <w:rsid w:val="00840D7B"/>
    <w:rsid w:val="008412F7"/>
    <w:rsid w:val="0084511F"/>
    <w:rsid w:val="0084799D"/>
    <w:rsid w:val="00851225"/>
    <w:rsid w:val="00853D4F"/>
    <w:rsid w:val="00861904"/>
    <w:rsid w:val="00864F39"/>
    <w:rsid w:val="00866E77"/>
    <w:rsid w:val="00873AD7"/>
    <w:rsid w:val="00884E12"/>
    <w:rsid w:val="00884FF6"/>
    <w:rsid w:val="00887080"/>
    <w:rsid w:val="008960BA"/>
    <w:rsid w:val="008A59CD"/>
    <w:rsid w:val="008B3096"/>
    <w:rsid w:val="008C34A6"/>
    <w:rsid w:val="008C4686"/>
    <w:rsid w:val="008C706C"/>
    <w:rsid w:val="008D3175"/>
    <w:rsid w:val="008E375A"/>
    <w:rsid w:val="008E493E"/>
    <w:rsid w:val="008E6887"/>
    <w:rsid w:val="008F0FCF"/>
    <w:rsid w:val="008F43F5"/>
    <w:rsid w:val="008F5387"/>
    <w:rsid w:val="00900074"/>
    <w:rsid w:val="0090098B"/>
    <w:rsid w:val="00901302"/>
    <w:rsid w:val="00911197"/>
    <w:rsid w:val="00911696"/>
    <w:rsid w:val="00912F62"/>
    <w:rsid w:val="00920C9F"/>
    <w:rsid w:val="009216B3"/>
    <w:rsid w:val="00922708"/>
    <w:rsid w:val="00931AD7"/>
    <w:rsid w:val="00950259"/>
    <w:rsid w:val="009523D7"/>
    <w:rsid w:val="009635A7"/>
    <w:rsid w:val="00964FF3"/>
    <w:rsid w:val="00965542"/>
    <w:rsid w:val="00967D8F"/>
    <w:rsid w:val="00976DB6"/>
    <w:rsid w:val="009811F1"/>
    <w:rsid w:val="009940CE"/>
    <w:rsid w:val="009A66AF"/>
    <w:rsid w:val="009B0BCD"/>
    <w:rsid w:val="009B2D35"/>
    <w:rsid w:val="009B318F"/>
    <w:rsid w:val="009B3300"/>
    <w:rsid w:val="009B5E2F"/>
    <w:rsid w:val="009C04F4"/>
    <w:rsid w:val="009C709F"/>
    <w:rsid w:val="009D75A4"/>
    <w:rsid w:val="009D7B20"/>
    <w:rsid w:val="009E29F9"/>
    <w:rsid w:val="009E67D6"/>
    <w:rsid w:val="009F0F99"/>
    <w:rsid w:val="00A01D1A"/>
    <w:rsid w:val="00A06303"/>
    <w:rsid w:val="00A14CE0"/>
    <w:rsid w:val="00A15982"/>
    <w:rsid w:val="00A17DF6"/>
    <w:rsid w:val="00A21D3A"/>
    <w:rsid w:val="00A27268"/>
    <w:rsid w:val="00A31A86"/>
    <w:rsid w:val="00A36EDF"/>
    <w:rsid w:val="00A4376C"/>
    <w:rsid w:val="00A560A7"/>
    <w:rsid w:val="00A60FBB"/>
    <w:rsid w:val="00A6100E"/>
    <w:rsid w:val="00A62140"/>
    <w:rsid w:val="00A63B88"/>
    <w:rsid w:val="00A64D40"/>
    <w:rsid w:val="00A71A61"/>
    <w:rsid w:val="00A73787"/>
    <w:rsid w:val="00A74F56"/>
    <w:rsid w:val="00A7635B"/>
    <w:rsid w:val="00A81E10"/>
    <w:rsid w:val="00A86791"/>
    <w:rsid w:val="00A9213D"/>
    <w:rsid w:val="00A95D9E"/>
    <w:rsid w:val="00AA347B"/>
    <w:rsid w:val="00AA62AA"/>
    <w:rsid w:val="00AA6968"/>
    <w:rsid w:val="00AA75E4"/>
    <w:rsid w:val="00AB3210"/>
    <w:rsid w:val="00AB5B86"/>
    <w:rsid w:val="00AB69BC"/>
    <w:rsid w:val="00AC0DB2"/>
    <w:rsid w:val="00AC0E10"/>
    <w:rsid w:val="00AC5299"/>
    <w:rsid w:val="00AC594B"/>
    <w:rsid w:val="00AC6F37"/>
    <w:rsid w:val="00AD5659"/>
    <w:rsid w:val="00AD6B65"/>
    <w:rsid w:val="00AE13CE"/>
    <w:rsid w:val="00AE2CA1"/>
    <w:rsid w:val="00AE3CCE"/>
    <w:rsid w:val="00AE6D3A"/>
    <w:rsid w:val="00AF2983"/>
    <w:rsid w:val="00AF64B3"/>
    <w:rsid w:val="00AF6BC0"/>
    <w:rsid w:val="00AF7F21"/>
    <w:rsid w:val="00B0024C"/>
    <w:rsid w:val="00B00EB0"/>
    <w:rsid w:val="00B0354C"/>
    <w:rsid w:val="00B04618"/>
    <w:rsid w:val="00B0545D"/>
    <w:rsid w:val="00B05A2C"/>
    <w:rsid w:val="00B22405"/>
    <w:rsid w:val="00B247A2"/>
    <w:rsid w:val="00B26E74"/>
    <w:rsid w:val="00B27C99"/>
    <w:rsid w:val="00B347D9"/>
    <w:rsid w:val="00B36DF4"/>
    <w:rsid w:val="00B41206"/>
    <w:rsid w:val="00B44359"/>
    <w:rsid w:val="00B47BC9"/>
    <w:rsid w:val="00B5577F"/>
    <w:rsid w:val="00B55B52"/>
    <w:rsid w:val="00B7048B"/>
    <w:rsid w:val="00B808DD"/>
    <w:rsid w:val="00B829A4"/>
    <w:rsid w:val="00B86D19"/>
    <w:rsid w:val="00B9338C"/>
    <w:rsid w:val="00B94BA4"/>
    <w:rsid w:val="00B9751C"/>
    <w:rsid w:val="00BA63EA"/>
    <w:rsid w:val="00BA7B75"/>
    <w:rsid w:val="00BA7E0E"/>
    <w:rsid w:val="00BB0D78"/>
    <w:rsid w:val="00BB210B"/>
    <w:rsid w:val="00BB4D19"/>
    <w:rsid w:val="00BB664E"/>
    <w:rsid w:val="00BB71DD"/>
    <w:rsid w:val="00BC6B20"/>
    <w:rsid w:val="00BD076B"/>
    <w:rsid w:val="00BD0CD1"/>
    <w:rsid w:val="00BD12E0"/>
    <w:rsid w:val="00BD32F4"/>
    <w:rsid w:val="00BD6A26"/>
    <w:rsid w:val="00BF5B97"/>
    <w:rsid w:val="00C10EF3"/>
    <w:rsid w:val="00C124B1"/>
    <w:rsid w:val="00C13977"/>
    <w:rsid w:val="00C150FC"/>
    <w:rsid w:val="00C158A2"/>
    <w:rsid w:val="00C2177A"/>
    <w:rsid w:val="00C26576"/>
    <w:rsid w:val="00C3178A"/>
    <w:rsid w:val="00C35AC0"/>
    <w:rsid w:val="00C36EFB"/>
    <w:rsid w:val="00C4577E"/>
    <w:rsid w:val="00C46BDF"/>
    <w:rsid w:val="00C4709D"/>
    <w:rsid w:val="00C55D9C"/>
    <w:rsid w:val="00C627EE"/>
    <w:rsid w:val="00C63A96"/>
    <w:rsid w:val="00C658C4"/>
    <w:rsid w:val="00C67599"/>
    <w:rsid w:val="00C73BF4"/>
    <w:rsid w:val="00C762C7"/>
    <w:rsid w:val="00CA08C2"/>
    <w:rsid w:val="00CA4AFF"/>
    <w:rsid w:val="00CB64E7"/>
    <w:rsid w:val="00CB6930"/>
    <w:rsid w:val="00CC371F"/>
    <w:rsid w:val="00CD1688"/>
    <w:rsid w:val="00CE202D"/>
    <w:rsid w:val="00D0643D"/>
    <w:rsid w:val="00D10430"/>
    <w:rsid w:val="00D11DBA"/>
    <w:rsid w:val="00D1488E"/>
    <w:rsid w:val="00D17C4E"/>
    <w:rsid w:val="00D2131C"/>
    <w:rsid w:val="00D30468"/>
    <w:rsid w:val="00D33019"/>
    <w:rsid w:val="00D4318A"/>
    <w:rsid w:val="00D4376A"/>
    <w:rsid w:val="00D4438E"/>
    <w:rsid w:val="00D4446B"/>
    <w:rsid w:val="00D5355E"/>
    <w:rsid w:val="00D552DC"/>
    <w:rsid w:val="00D67C3A"/>
    <w:rsid w:val="00D72476"/>
    <w:rsid w:val="00D74FC6"/>
    <w:rsid w:val="00D7649C"/>
    <w:rsid w:val="00D8360D"/>
    <w:rsid w:val="00D85134"/>
    <w:rsid w:val="00D854E4"/>
    <w:rsid w:val="00D86352"/>
    <w:rsid w:val="00D86418"/>
    <w:rsid w:val="00D87895"/>
    <w:rsid w:val="00D9035D"/>
    <w:rsid w:val="00D909B6"/>
    <w:rsid w:val="00D910B8"/>
    <w:rsid w:val="00DA09C5"/>
    <w:rsid w:val="00DB122B"/>
    <w:rsid w:val="00DC18D1"/>
    <w:rsid w:val="00DC33FE"/>
    <w:rsid w:val="00DD0C45"/>
    <w:rsid w:val="00DD0E52"/>
    <w:rsid w:val="00DD1289"/>
    <w:rsid w:val="00DD405E"/>
    <w:rsid w:val="00DE4514"/>
    <w:rsid w:val="00DE5161"/>
    <w:rsid w:val="00DE7C10"/>
    <w:rsid w:val="00E00956"/>
    <w:rsid w:val="00E02D6D"/>
    <w:rsid w:val="00E055BB"/>
    <w:rsid w:val="00E10D01"/>
    <w:rsid w:val="00E12D8B"/>
    <w:rsid w:val="00E15BDC"/>
    <w:rsid w:val="00E2495A"/>
    <w:rsid w:val="00E263D8"/>
    <w:rsid w:val="00E26576"/>
    <w:rsid w:val="00E31E45"/>
    <w:rsid w:val="00E33A1C"/>
    <w:rsid w:val="00E35113"/>
    <w:rsid w:val="00E407E7"/>
    <w:rsid w:val="00E517F1"/>
    <w:rsid w:val="00E61200"/>
    <w:rsid w:val="00E642DB"/>
    <w:rsid w:val="00E64A3D"/>
    <w:rsid w:val="00E662EC"/>
    <w:rsid w:val="00E73CB3"/>
    <w:rsid w:val="00E80B88"/>
    <w:rsid w:val="00E8387D"/>
    <w:rsid w:val="00E856A0"/>
    <w:rsid w:val="00E85EE1"/>
    <w:rsid w:val="00E86A66"/>
    <w:rsid w:val="00E90581"/>
    <w:rsid w:val="00E90B73"/>
    <w:rsid w:val="00E9491A"/>
    <w:rsid w:val="00EA3BC7"/>
    <w:rsid w:val="00EB1E22"/>
    <w:rsid w:val="00EC14F3"/>
    <w:rsid w:val="00EC7AB0"/>
    <w:rsid w:val="00ED1A85"/>
    <w:rsid w:val="00ED2969"/>
    <w:rsid w:val="00ED3E7C"/>
    <w:rsid w:val="00ED40AF"/>
    <w:rsid w:val="00ED766B"/>
    <w:rsid w:val="00EE1E96"/>
    <w:rsid w:val="00F0191C"/>
    <w:rsid w:val="00F01AE0"/>
    <w:rsid w:val="00F039E7"/>
    <w:rsid w:val="00F15C0C"/>
    <w:rsid w:val="00F177CA"/>
    <w:rsid w:val="00F211C3"/>
    <w:rsid w:val="00F25A09"/>
    <w:rsid w:val="00F25BC7"/>
    <w:rsid w:val="00F328E5"/>
    <w:rsid w:val="00F36681"/>
    <w:rsid w:val="00F4047E"/>
    <w:rsid w:val="00F47447"/>
    <w:rsid w:val="00F51D8B"/>
    <w:rsid w:val="00F523A0"/>
    <w:rsid w:val="00F532D6"/>
    <w:rsid w:val="00F6186C"/>
    <w:rsid w:val="00F70F75"/>
    <w:rsid w:val="00F73BDA"/>
    <w:rsid w:val="00F81497"/>
    <w:rsid w:val="00F82691"/>
    <w:rsid w:val="00F82D10"/>
    <w:rsid w:val="00F85664"/>
    <w:rsid w:val="00F93720"/>
    <w:rsid w:val="00F949FE"/>
    <w:rsid w:val="00FA282C"/>
    <w:rsid w:val="00FA460A"/>
    <w:rsid w:val="00FA4DE6"/>
    <w:rsid w:val="00FA4F8D"/>
    <w:rsid w:val="00FB00C9"/>
    <w:rsid w:val="00FB4912"/>
    <w:rsid w:val="00FB5DE1"/>
    <w:rsid w:val="00FB6155"/>
    <w:rsid w:val="00FD32D5"/>
    <w:rsid w:val="00FD38EC"/>
    <w:rsid w:val="00FD3B73"/>
    <w:rsid w:val="00FD44E4"/>
    <w:rsid w:val="00FD52A0"/>
    <w:rsid w:val="00FD6C94"/>
    <w:rsid w:val="00FF02B5"/>
    <w:rsid w:val="3C056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0BCDB3"/>
  <w15:docId w15:val="{5C497A4D-6BA8-447D-9822-97E29294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B3D"/>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2A0B3D"/>
    <w:pPr>
      <w:tabs>
        <w:tab w:val="center" w:pos="4153"/>
        <w:tab w:val="right" w:pos="8306"/>
      </w:tabs>
      <w:snapToGrid w:val="0"/>
      <w:jc w:val="left"/>
    </w:pPr>
    <w:rPr>
      <w:kern w:val="0"/>
      <w:sz w:val="18"/>
      <w:szCs w:val="18"/>
    </w:rPr>
  </w:style>
  <w:style w:type="paragraph" w:styleId="a5">
    <w:name w:val="header"/>
    <w:basedOn w:val="a"/>
    <w:link w:val="a6"/>
    <w:uiPriority w:val="99"/>
    <w:semiHidden/>
    <w:rsid w:val="002A0B3D"/>
    <w:pPr>
      <w:pBdr>
        <w:bottom w:val="single" w:sz="6" w:space="1" w:color="auto"/>
      </w:pBdr>
      <w:tabs>
        <w:tab w:val="center" w:pos="4153"/>
        <w:tab w:val="right" w:pos="8306"/>
      </w:tabs>
      <w:snapToGrid w:val="0"/>
      <w:jc w:val="center"/>
    </w:pPr>
    <w:rPr>
      <w:kern w:val="0"/>
      <w:sz w:val="18"/>
      <w:szCs w:val="18"/>
    </w:rPr>
  </w:style>
  <w:style w:type="character" w:styleId="a7">
    <w:name w:val="Hyperlink"/>
    <w:rsid w:val="002A0B3D"/>
    <w:rPr>
      <w:color w:val="0000FF"/>
      <w:u w:val="single"/>
    </w:rPr>
  </w:style>
  <w:style w:type="paragraph" w:styleId="a8">
    <w:name w:val="List Paragraph"/>
    <w:basedOn w:val="a"/>
    <w:uiPriority w:val="99"/>
    <w:qFormat/>
    <w:rsid w:val="002A0B3D"/>
    <w:pPr>
      <w:ind w:firstLineChars="200" w:firstLine="420"/>
    </w:pPr>
  </w:style>
  <w:style w:type="character" w:customStyle="1" w:styleId="a6">
    <w:name w:val="页眉 字符"/>
    <w:link w:val="a5"/>
    <w:uiPriority w:val="99"/>
    <w:semiHidden/>
    <w:locked/>
    <w:rsid w:val="002A0B3D"/>
    <w:rPr>
      <w:rFonts w:ascii="Times New Roman" w:eastAsia="宋体" w:hAnsi="Times New Roman" w:cs="Times New Roman"/>
      <w:sz w:val="18"/>
      <w:szCs w:val="18"/>
    </w:rPr>
  </w:style>
  <w:style w:type="character" w:customStyle="1" w:styleId="a4">
    <w:name w:val="页脚 字符"/>
    <w:link w:val="a3"/>
    <w:uiPriority w:val="99"/>
    <w:semiHidden/>
    <w:locked/>
    <w:rsid w:val="002A0B3D"/>
    <w:rPr>
      <w:rFonts w:ascii="Times New Roman" w:eastAsia="宋体" w:hAnsi="Times New Roman" w:cs="Times New Roman"/>
      <w:sz w:val="18"/>
      <w:szCs w:val="18"/>
    </w:rPr>
  </w:style>
  <w:style w:type="paragraph" w:styleId="a9">
    <w:name w:val="Balloon Text"/>
    <w:basedOn w:val="a"/>
    <w:link w:val="aa"/>
    <w:uiPriority w:val="99"/>
    <w:semiHidden/>
    <w:unhideWhenUsed/>
    <w:rsid w:val="007C6647"/>
    <w:rPr>
      <w:sz w:val="18"/>
      <w:szCs w:val="18"/>
    </w:rPr>
  </w:style>
  <w:style w:type="character" w:customStyle="1" w:styleId="aa">
    <w:name w:val="批注框文本 字符"/>
    <w:basedOn w:val="a0"/>
    <w:link w:val="a9"/>
    <w:uiPriority w:val="99"/>
    <w:semiHidden/>
    <w:rsid w:val="007C6647"/>
    <w:rPr>
      <w:rFonts w:ascii="Times New Roman" w:hAnsi="Times New Roman"/>
      <w:kern w:val="2"/>
      <w:sz w:val="18"/>
      <w:szCs w:val="18"/>
    </w:rPr>
  </w:style>
  <w:style w:type="table" w:styleId="ab">
    <w:name w:val="Table Grid"/>
    <w:basedOn w:val="a1"/>
    <w:locked/>
    <w:rsid w:val="00B55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locked/>
    <w:rsid w:val="00B03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549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612</Words>
  <Characters>3494</Characters>
  <Application>Microsoft Office Word</Application>
  <DocSecurity>0</DocSecurity>
  <Lines>29</Lines>
  <Paragraphs>8</Paragraphs>
  <ScaleCrop>false</ScaleCrop>
  <Company>China</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2022-04-18T07:20:00Z</cp:lastPrinted>
  <dcterms:created xsi:type="dcterms:W3CDTF">2022-04-18T08:38:00Z</dcterms:created>
  <dcterms:modified xsi:type="dcterms:W3CDTF">2022-04-18T08:42:00Z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