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7A9C" w14:textId="77777777" w:rsidR="00DC55F1" w:rsidRPr="00692ACE" w:rsidRDefault="00DC55F1" w:rsidP="00DC55F1">
      <w:pPr>
        <w:spacing w:line="60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 w:hint="eastAsia"/>
          <w:b/>
          <w:bCs/>
          <w:sz w:val="32"/>
          <w:szCs w:val="32"/>
        </w:rPr>
        <w:t>江苏苏州</w:t>
      </w:r>
      <w:r w:rsidRPr="00692ACE">
        <w:rPr>
          <w:rFonts w:ascii="Times New Roman" w:hAnsi="Times New Roman" w:hint="eastAsia"/>
          <w:b/>
          <w:bCs/>
          <w:sz w:val="32"/>
          <w:szCs w:val="32"/>
        </w:rPr>
        <w:t>农村商业银行股份有限公司</w:t>
      </w:r>
    </w:p>
    <w:p w14:paraId="1BCB6793" w14:textId="77777777" w:rsidR="00DC55F1" w:rsidRPr="00692ACE" w:rsidRDefault="00DC55F1" w:rsidP="00DC55F1">
      <w:pPr>
        <w:spacing w:line="600" w:lineRule="exact"/>
        <w:jc w:val="center"/>
        <w:rPr>
          <w:rFonts w:ascii="Times New Roman" w:hAnsi="Times New Roman"/>
          <w:sz w:val="32"/>
          <w:szCs w:val="32"/>
        </w:rPr>
      </w:pPr>
      <w:r w:rsidRPr="00692ACE">
        <w:rPr>
          <w:rFonts w:ascii="Times New Roman" w:hAnsi="Times New Roman"/>
          <w:b/>
          <w:bCs/>
          <w:sz w:val="32"/>
          <w:szCs w:val="32"/>
        </w:rPr>
        <w:t>投资者关系活动记录表</w:t>
      </w:r>
    </w:p>
    <w:p w14:paraId="65512F04" w14:textId="11609F04" w:rsidR="00DC55F1" w:rsidRDefault="00DC55F1" w:rsidP="00DC55F1">
      <w:pPr>
        <w:spacing w:beforeLines="50" w:before="156" w:afterLines="50" w:after="156" w:line="360" w:lineRule="auto"/>
        <w:jc w:val="center"/>
        <w:rPr>
          <w:rFonts w:ascii="Times New Roman" w:hAnsi="Times New Roman"/>
          <w:sz w:val="24"/>
        </w:rPr>
      </w:pPr>
      <w:r w:rsidRPr="00DC55F1">
        <w:rPr>
          <w:rFonts w:ascii="Times New Roman" w:hAnsi="Times New Roman" w:hint="eastAsia"/>
          <w:sz w:val="24"/>
        </w:rPr>
        <w:t>证券代码：</w:t>
      </w:r>
      <w:r w:rsidRPr="00DC55F1">
        <w:rPr>
          <w:rFonts w:ascii="Times New Roman" w:hAnsi="Times New Roman" w:hint="eastAsia"/>
          <w:sz w:val="24"/>
        </w:rPr>
        <w:t xml:space="preserve">603323               </w:t>
      </w:r>
      <w:r w:rsidRPr="00DC55F1">
        <w:rPr>
          <w:rFonts w:ascii="Times New Roman" w:hAnsi="Times New Roman" w:hint="eastAsia"/>
          <w:sz w:val="24"/>
        </w:rPr>
        <w:t>证券简称：苏农银行</w:t>
      </w:r>
      <w:r w:rsidRPr="00DC55F1">
        <w:rPr>
          <w:rFonts w:ascii="Times New Roman" w:hAnsi="Times New Roman" w:hint="eastAsia"/>
          <w:sz w:val="24"/>
        </w:rPr>
        <w:t xml:space="preserve">             </w:t>
      </w:r>
      <w:r w:rsidRPr="00DC55F1">
        <w:rPr>
          <w:rFonts w:ascii="Times New Roman" w:hAnsi="Times New Roman" w:hint="eastAsia"/>
          <w:sz w:val="24"/>
        </w:rPr>
        <w:t>编号：</w:t>
      </w:r>
      <w:r w:rsidRPr="00DC55F1">
        <w:rPr>
          <w:rFonts w:ascii="Times New Roman" w:hAnsi="Times New Roman" w:hint="eastAsia"/>
          <w:sz w:val="24"/>
        </w:rPr>
        <w:t>2022-0</w:t>
      </w:r>
      <w:r w:rsidR="008661EE">
        <w:rPr>
          <w:rFonts w:ascii="Times New Roman" w:hAnsi="Times New Roman"/>
          <w:sz w:val="24"/>
        </w:rPr>
        <w:t>10</w:t>
      </w:r>
    </w:p>
    <w:tbl>
      <w:tblPr>
        <w:tblStyle w:val="a3"/>
        <w:tblW w:w="0" w:type="auto"/>
        <w:jc w:val="center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2689"/>
        <w:gridCol w:w="4536"/>
        <w:gridCol w:w="3231"/>
      </w:tblGrid>
      <w:tr w:rsidR="008661EE" w:rsidRPr="00DC55F1" w14:paraId="44F38B32" w14:textId="77777777" w:rsidTr="00FC4E65">
        <w:trPr>
          <w:trHeight w:val="422"/>
          <w:jc w:val="center"/>
        </w:trPr>
        <w:tc>
          <w:tcPr>
            <w:tcW w:w="2689" w:type="dxa"/>
            <w:vAlign w:val="center"/>
          </w:tcPr>
          <w:p w14:paraId="1EAA9707" w14:textId="69AC5FCF" w:rsidR="008661EE" w:rsidRPr="008C7798" w:rsidRDefault="008661EE" w:rsidP="00DC55F1">
            <w:pPr>
              <w:jc w:val="center"/>
              <w:rPr>
                <w:b/>
                <w:bCs/>
                <w:sz w:val="22"/>
                <w:szCs w:val="22"/>
              </w:rPr>
            </w:pPr>
            <w:r w:rsidRPr="008C7798">
              <w:rPr>
                <w:rFonts w:hint="eastAsia"/>
                <w:b/>
                <w:bCs/>
                <w:sz w:val="22"/>
                <w:szCs w:val="22"/>
              </w:rPr>
              <w:t>投资者关系活动类别</w:t>
            </w:r>
          </w:p>
        </w:tc>
        <w:tc>
          <w:tcPr>
            <w:tcW w:w="4536" w:type="dxa"/>
            <w:vAlign w:val="center"/>
          </w:tcPr>
          <w:p w14:paraId="2C6D0D26" w14:textId="01B2C7E0" w:rsidR="008661EE" w:rsidRPr="00DC55F1" w:rsidRDefault="001532EB" w:rsidP="00DC55F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特定对象调研</w:t>
            </w:r>
          </w:p>
        </w:tc>
        <w:tc>
          <w:tcPr>
            <w:tcW w:w="3231" w:type="dxa"/>
            <w:vAlign w:val="center"/>
          </w:tcPr>
          <w:p w14:paraId="6E9E2B64" w14:textId="1436A90F" w:rsidR="008661EE" w:rsidRPr="00DC55F1" w:rsidRDefault="001532EB" w:rsidP="00DC55F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特定对象调研</w:t>
            </w:r>
          </w:p>
        </w:tc>
      </w:tr>
      <w:tr w:rsidR="008661EE" w:rsidRPr="00DC55F1" w14:paraId="3716AFAD" w14:textId="77777777" w:rsidTr="00FC4E65">
        <w:trPr>
          <w:trHeight w:val="697"/>
          <w:jc w:val="center"/>
        </w:trPr>
        <w:tc>
          <w:tcPr>
            <w:tcW w:w="2689" w:type="dxa"/>
            <w:vAlign w:val="center"/>
          </w:tcPr>
          <w:p w14:paraId="4E2FDE58" w14:textId="42AF882D" w:rsidR="008661EE" w:rsidRPr="008C7798" w:rsidRDefault="008661EE" w:rsidP="008C7798">
            <w:pPr>
              <w:jc w:val="center"/>
              <w:rPr>
                <w:b/>
                <w:bCs/>
                <w:sz w:val="22"/>
                <w:szCs w:val="22"/>
              </w:rPr>
            </w:pPr>
            <w:r w:rsidRPr="008C7798">
              <w:rPr>
                <w:rFonts w:hint="eastAsia"/>
                <w:b/>
                <w:bCs/>
                <w:sz w:val="22"/>
                <w:szCs w:val="22"/>
              </w:rPr>
              <w:t>活动时间</w:t>
            </w:r>
          </w:p>
        </w:tc>
        <w:tc>
          <w:tcPr>
            <w:tcW w:w="4536" w:type="dxa"/>
            <w:vAlign w:val="center"/>
          </w:tcPr>
          <w:p w14:paraId="71799BB0" w14:textId="685E50CC" w:rsidR="008661EE" w:rsidRDefault="008661EE" w:rsidP="008C7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  <w:p w14:paraId="30D3A2F2" w14:textId="7205D1FA" w:rsidR="008661EE" w:rsidRPr="00DC55F1" w:rsidRDefault="008661EE" w:rsidP="008C77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下午</w:t>
            </w:r>
            <w:r>
              <w:rPr>
                <w:rFonts w:hint="eastAsia"/>
                <w:sz w:val="22"/>
                <w:szCs w:val="22"/>
              </w:rPr>
              <w:t>2:</w:t>
            </w:r>
            <w:r>
              <w:rPr>
                <w:sz w:val="22"/>
                <w:szCs w:val="22"/>
              </w:rPr>
              <w:t>00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231" w:type="dxa"/>
            <w:vAlign w:val="center"/>
          </w:tcPr>
          <w:p w14:paraId="1936545D" w14:textId="075493D1" w:rsidR="008661EE" w:rsidRDefault="008661EE" w:rsidP="008C7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  <w:p w14:paraId="421EEA7E" w14:textId="666064E2" w:rsidR="008661EE" w:rsidRPr="00DC55F1" w:rsidRDefault="008661EE" w:rsidP="008C77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下午</w:t>
            </w:r>
            <w:r>
              <w:rPr>
                <w:rFonts w:hint="eastAsia"/>
                <w:sz w:val="22"/>
                <w:szCs w:val="22"/>
              </w:rPr>
              <w:t>3:</w:t>
            </w:r>
            <w:r>
              <w:rPr>
                <w:sz w:val="22"/>
                <w:szCs w:val="22"/>
              </w:rPr>
              <w:t>30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</w:p>
        </w:tc>
      </w:tr>
      <w:tr w:rsidR="008661EE" w:rsidRPr="00DC55F1" w14:paraId="225898CC" w14:textId="77777777" w:rsidTr="00FC4E65">
        <w:trPr>
          <w:trHeight w:val="410"/>
          <w:jc w:val="center"/>
        </w:trPr>
        <w:tc>
          <w:tcPr>
            <w:tcW w:w="2689" w:type="dxa"/>
            <w:vAlign w:val="center"/>
          </w:tcPr>
          <w:p w14:paraId="7C5E59C2" w14:textId="44526ABD" w:rsidR="008661EE" w:rsidRPr="008C7798" w:rsidRDefault="008661EE" w:rsidP="008C7798">
            <w:pPr>
              <w:jc w:val="center"/>
              <w:rPr>
                <w:b/>
                <w:bCs/>
                <w:sz w:val="22"/>
                <w:szCs w:val="22"/>
              </w:rPr>
            </w:pPr>
            <w:r w:rsidRPr="008C7798">
              <w:rPr>
                <w:rFonts w:hint="eastAsia"/>
                <w:b/>
                <w:bCs/>
                <w:sz w:val="22"/>
                <w:szCs w:val="22"/>
              </w:rPr>
              <w:t>活动形式</w:t>
            </w:r>
          </w:p>
        </w:tc>
        <w:tc>
          <w:tcPr>
            <w:tcW w:w="4536" w:type="dxa"/>
            <w:vAlign w:val="center"/>
          </w:tcPr>
          <w:p w14:paraId="6CB65206" w14:textId="0CF5F5F7" w:rsidR="008661EE" w:rsidRPr="00DC55F1" w:rsidRDefault="008661EE" w:rsidP="008C77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电话会议</w:t>
            </w:r>
          </w:p>
        </w:tc>
        <w:tc>
          <w:tcPr>
            <w:tcW w:w="3231" w:type="dxa"/>
            <w:vAlign w:val="center"/>
          </w:tcPr>
          <w:p w14:paraId="2975AC1D" w14:textId="6D0A26E1" w:rsidR="008661EE" w:rsidRPr="00DC55F1" w:rsidRDefault="008661EE" w:rsidP="008C77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电话会议</w:t>
            </w:r>
          </w:p>
        </w:tc>
      </w:tr>
      <w:tr w:rsidR="008661EE" w:rsidRPr="00DC55F1" w14:paraId="3BB89ED3" w14:textId="77777777" w:rsidTr="00FC4E65">
        <w:trPr>
          <w:trHeight w:val="1183"/>
          <w:jc w:val="center"/>
        </w:trPr>
        <w:tc>
          <w:tcPr>
            <w:tcW w:w="2689" w:type="dxa"/>
            <w:vAlign w:val="center"/>
          </w:tcPr>
          <w:p w14:paraId="3BEA8FCB" w14:textId="76C36B29" w:rsidR="008661EE" w:rsidRPr="008C7798" w:rsidRDefault="008661EE" w:rsidP="008C7798">
            <w:pPr>
              <w:jc w:val="center"/>
              <w:rPr>
                <w:b/>
                <w:bCs/>
                <w:sz w:val="22"/>
                <w:szCs w:val="22"/>
              </w:rPr>
            </w:pPr>
            <w:r w:rsidRPr="008C7798">
              <w:rPr>
                <w:rFonts w:hint="eastAsia"/>
                <w:b/>
                <w:bCs/>
                <w:sz w:val="22"/>
                <w:szCs w:val="22"/>
              </w:rPr>
              <w:t>参与单位名称</w:t>
            </w:r>
          </w:p>
        </w:tc>
        <w:tc>
          <w:tcPr>
            <w:tcW w:w="4536" w:type="dxa"/>
            <w:vAlign w:val="center"/>
          </w:tcPr>
          <w:p w14:paraId="4D696914" w14:textId="3F36F3CE" w:rsidR="008661EE" w:rsidRPr="00DC55F1" w:rsidRDefault="00FC4E6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天风证券、建信基金、华富基金、富国基金、建信保险资管、万联证券资管、珠海巨石资管、融通基金、泰康资管、上海少数派投资、建信养老金管理、工银理财、国金基金、上海聚劲投资、英大基金、中纬</w:t>
            </w:r>
            <w:r w:rsidR="005E3996">
              <w:rPr>
                <w:rFonts w:hint="eastAsia"/>
                <w:sz w:val="22"/>
                <w:szCs w:val="22"/>
              </w:rPr>
              <w:t>资管</w:t>
            </w:r>
            <w:r>
              <w:rPr>
                <w:rFonts w:hint="eastAsia"/>
                <w:sz w:val="22"/>
                <w:szCs w:val="22"/>
              </w:rPr>
              <w:t>、富道基金、上海方御投资、东证融汇资管</w:t>
            </w:r>
          </w:p>
        </w:tc>
        <w:tc>
          <w:tcPr>
            <w:tcW w:w="3231" w:type="dxa"/>
            <w:vAlign w:val="center"/>
          </w:tcPr>
          <w:p w14:paraId="5FF100CD" w14:textId="7A318BE3" w:rsidR="008661EE" w:rsidRPr="00DC55F1" w:rsidRDefault="00FC4E65">
            <w:pPr>
              <w:rPr>
                <w:sz w:val="22"/>
                <w:szCs w:val="22"/>
              </w:rPr>
            </w:pPr>
            <w:r w:rsidRPr="00FC4E65">
              <w:rPr>
                <w:rFonts w:hint="eastAsia"/>
                <w:sz w:val="22"/>
                <w:szCs w:val="22"/>
              </w:rPr>
              <w:t>华泰证券、南方基金、中庚基金、国寿安保基金、汇丰晋信基金、交银理财</w:t>
            </w:r>
          </w:p>
        </w:tc>
      </w:tr>
      <w:tr w:rsidR="008C7798" w:rsidRPr="00DC55F1" w14:paraId="2FC3CE72" w14:textId="77777777" w:rsidTr="00BE7F3F">
        <w:trPr>
          <w:trHeight w:val="703"/>
          <w:jc w:val="center"/>
        </w:trPr>
        <w:tc>
          <w:tcPr>
            <w:tcW w:w="2689" w:type="dxa"/>
            <w:vAlign w:val="center"/>
          </w:tcPr>
          <w:p w14:paraId="34B1E323" w14:textId="186268E8" w:rsidR="008C7798" w:rsidRPr="008C7798" w:rsidRDefault="008C7798" w:rsidP="008C7798">
            <w:pPr>
              <w:jc w:val="center"/>
              <w:rPr>
                <w:b/>
                <w:bCs/>
                <w:sz w:val="22"/>
                <w:szCs w:val="22"/>
              </w:rPr>
            </w:pPr>
            <w:r w:rsidRPr="008C7798">
              <w:rPr>
                <w:rFonts w:hint="eastAsia"/>
                <w:b/>
                <w:bCs/>
                <w:sz w:val="22"/>
                <w:szCs w:val="22"/>
              </w:rPr>
              <w:t>本行接待人员</w:t>
            </w:r>
          </w:p>
        </w:tc>
        <w:tc>
          <w:tcPr>
            <w:tcW w:w="7767" w:type="dxa"/>
            <w:gridSpan w:val="2"/>
            <w:vAlign w:val="center"/>
          </w:tcPr>
          <w:p w14:paraId="69CE70A1" w14:textId="5193C5FE" w:rsidR="008C7798" w:rsidRPr="00DC55F1" w:rsidRDefault="008C7798">
            <w:pPr>
              <w:rPr>
                <w:sz w:val="22"/>
                <w:szCs w:val="22"/>
              </w:rPr>
            </w:pPr>
            <w:r w:rsidRPr="008C7798">
              <w:rPr>
                <w:rFonts w:hint="eastAsia"/>
                <w:sz w:val="22"/>
                <w:szCs w:val="22"/>
              </w:rPr>
              <w:t>董事会秘书、零售金融总部总监、计划财务部负责人、风险管理部负责人、公司银行部</w:t>
            </w:r>
            <w:r w:rsidR="00530176">
              <w:rPr>
                <w:rFonts w:hint="eastAsia"/>
                <w:sz w:val="22"/>
                <w:szCs w:val="22"/>
              </w:rPr>
              <w:t>负责人</w:t>
            </w:r>
          </w:p>
        </w:tc>
      </w:tr>
      <w:tr w:rsidR="008C7798" w:rsidRPr="00DC55F1" w14:paraId="692EF058" w14:textId="77777777" w:rsidTr="00BE7F3F">
        <w:trPr>
          <w:trHeight w:val="1408"/>
          <w:jc w:val="center"/>
        </w:trPr>
        <w:tc>
          <w:tcPr>
            <w:tcW w:w="2689" w:type="dxa"/>
            <w:vAlign w:val="center"/>
          </w:tcPr>
          <w:p w14:paraId="6E36EEAE" w14:textId="406C5564" w:rsidR="008C7798" w:rsidRPr="008C7798" w:rsidRDefault="008C7798" w:rsidP="008C7798">
            <w:pPr>
              <w:jc w:val="center"/>
              <w:rPr>
                <w:b/>
                <w:bCs/>
                <w:sz w:val="22"/>
                <w:szCs w:val="22"/>
              </w:rPr>
            </w:pPr>
            <w:r w:rsidRPr="008C7798">
              <w:rPr>
                <w:rFonts w:hint="eastAsia"/>
                <w:b/>
                <w:bCs/>
                <w:sz w:val="22"/>
                <w:szCs w:val="22"/>
              </w:rPr>
              <w:t>投资者关系活动主要内容</w:t>
            </w:r>
          </w:p>
        </w:tc>
        <w:tc>
          <w:tcPr>
            <w:tcW w:w="7767" w:type="dxa"/>
            <w:gridSpan w:val="2"/>
            <w:vAlign w:val="center"/>
          </w:tcPr>
          <w:p w14:paraId="4866233D" w14:textId="27519949" w:rsidR="003B1620" w:rsidRPr="003B1620" w:rsidRDefault="00B73F0E" w:rsidP="003B1620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="00E531FC">
              <w:rPr>
                <w:rFonts w:hint="eastAsia"/>
                <w:sz w:val="22"/>
                <w:szCs w:val="22"/>
              </w:rPr>
              <w:t>一</w:t>
            </w:r>
            <w:r w:rsidR="003B1620" w:rsidRPr="003B1620">
              <w:rPr>
                <w:rFonts w:hint="eastAsia"/>
                <w:b/>
                <w:bCs/>
                <w:sz w:val="22"/>
                <w:szCs w:val="22"/>
              </w:rPr>
              <w:t>、</w:t>
            </w:r>
            <w:r w:rsidR="0020665C">
              <w:rPr>
                <w:rFonts w:hint="eastAsia"/>
                <w:b/>
                <w:bCs/>
                <w:sz w:val="22"/>
                <w:szCs w:val="22"/>
              </w:rPr>
              <w:t>疫情对一季度信贷投放有何影响？</w:t>
            </w:r>
            <w:r w:rsidR="00DA26ED">
              <w:rPr>
                <w:rFonts w:hint="eastAsia"/>
                <w:b/>
                <w:bCs/>
                <w:sz w:val="22"/>
                <w:szCs w:val="22"/>
              </w:rPr>
              <w:t>如何展望二季度投放节奏？</w:t>
            </w:r>
          </w:p>
          <w:p w14:paraId="135256B4" w14:textId="1D2EC546" w:rsidR="008147A8" w:rsidRDefault="003B1620" w:rsidP="00B73F0E">
            <w:pPr>
              <w:ind w:firstLine="437"/>
              <w:rPr>
                <w:sz w:val="22"/>
                <w:szCs w:val="22"/>
              </w:rPr>
            </w:pPr>
            <w:r w:rsidRPr="003B1620">
              <w:rPr>
                <w:rFonts w:hint="eastAsia"/>
                <w:sz w:val="22"/>
                <w:szCs w:val="22"/>
              </w:rPr>
              <w:t>答：</w:t>
            </w:r>
            <w:r w:rsidR="001075BF">
              <w:rPr>
                <w:rFonts w:hint="eastAsia"/>
                <w:sz w:val="22"/>
                <w:szCs w:val="22"/>
              </w:rPr>
              <w:t>本行一季度</w:t>
            </w:r>
            <w:r w:rsidR="001075BF" w:rsidRPr="001075BF">
              <w:rPr>
                <w:rFonts w:hint="eastAsia"/>
                <w:sz w:val="22"/>
                <w:szCs w:val="22"/>
              </w:rPr>
              <w:t>延续“中小企业金融服务管家”策略，重点加大</w:t>
            </w:r>
            <w:r w:rsidR="001075BF">
              <w:rPr>
                <w:rFonts w:hint="eastAsia"/>
                <w:sz w:val="22"/>
                <w:szCs w:val="22"/>
              </w:rPr>
              <w:t>对</w:t>
            </w:r>
            <w:r w:rsidR="001075BF" w:rsidRPr="001075BF">
              <w:rPr>
                <w:rFonts w:hint="eastAsia"/>
                <w:sz w:val="22"/>
                <w:szCs w:val="22"/>
              </w:rPr>
              <w:t>苏州本地民营企业、中小企业的信贷投放，行业方面聚焦制造业转型升级、新兴产业、政策引导的绿色环保、乡村振兴和民生相关等产业，同时出台十大措施重点支持本地中小制造业企业的复工复产需求。</w:t>
            </w:r>
            <w:r w:rsidR="00185171">
              <w:rPr>
                <w:rFonts w:hint="eastAsia"/>
                <w:sz w:val="22"/>
                <w:szCs w:val="22"/>
              </w:rPr>
              <w:t>整体来看，一季度本行</w:t>
            </w:r>
            <w:r w:rsidR="00185171" w:rsidRPr="001075BF">
              <w:rPr>
                <w:rFonts w:hint="eastAsia"/>
                <w:sz w:val="22"/>
                <w:szCs w:val="22"/>
              </w:rPr>
              <w:t>信贷投放节奏</w:t>
            </w:r>
            <w:r w:rsidR="00185171">
              <w:rPr>
                <w:rFonts w:hint="eastAsia"/>
                <w:sz w:val="22"/>
                <w:szCs w:val="22"/>
              </w:rPr>
              <w:t>基本</w:t>
            </w:r>
            <w:r w:rsidR="00185171" w:rsidRPr="001075BF">
              <w:rPr>
                <w:rFonts w:hint="eastAsia"/>
                <w:sz w:val="22"/>
                <w:szCs w:val="22"/>
              </w:rPr>
              <w:t>符合本行预期</w:t>
            </w:r>
            <w:r w:rsidR="00185171">
              <w:rPr>
                <w:rFonts w:hint="eastAsia"/>
                <w:sz w:val="22"/>
                <w:szCs w:val="22"/>
              </w:rPr>
              <w:t>。</w:t>
            </w:r>
            <w:r w:rsidR="001075BF">
              <w:rPr>
                <w:rFonts w:hint="eastAsia"/>
                <w:sz w:val="22"/>
                <w:szCs w:val="22"/>
              </w:rPr>
              <w:t>截至目前</w:t>
            </w:r>
            <w:r w:rsidR="00185171">
              <w:rPr>
                <w:rFonts w:hint="eastAsia"/>
                <w:sz w:val="22"/>
                <w:szCs w:val="22"/>
              </w:rPr>
              <w:t>，</w:t>
            </w:r>
            <w:r w:rsidR="001075BF">
              <w:rPr>
                <w:rFonts w:hint="eastAsia"/>
                <w:sz w:val="22"/>
                <w:szCs w:val="22"/>
              </w:rPr>
              <w:t>苏州地区大部分企业</w:t>
            </w:r>
            <w:r w:rsidR="009F3443">
              <w:rPr>
                <w:rFonts w:hint="eastAsia"/>
                <w:sz w:val="22"/>
                <w:szCs w:val="22"/>
              </w:rPr>
              <w:t>都已经</w:t>
            </w:r>
            <w:r w:rsidR="00A100AA">
              <w:rPr>
                <w:rFonts w:hint="eastAsia"/>
                <w:sz w:val="22"/>
                <w:szCs w:val="22"/>
              </w:rPr>
              <w:t>开始</w:t>
            </w:r>
            <w:r w:rsidR="009F3443">
              <w:rPr>
                <w:rFonts w:hint="eastAsia"/>
                <w:sz w:val="22"/>
                <w:szCs w:val="22"/>
              </w:rPr>
              <w:t>投入正常的生产经营，企业的用款需求也在逐步</w:t>
            </w:r>
            <w:r w:rsidR="00A100AA">
              <w:rPr>
                <w:rFonts w:hint="eastAsia"/>
                <w:sz w:val="22"/>
                <w:szCs w:val="22"/>
              </w:rPr>
              <w:t>恢复</w:t>
            </w:r>
            <w:r w:rsidR="00185171">
              <w:rPr>
                <w:rFonts w:hint="eastAsia"/>
                <w:sz w:val="22"/>
                <w:szCs w:val="22"/>
              </w:rPr>
              <w:t>，</w:t>
            </w:r>
            <w:r w:rsidR="001075BF" w:rsidRPr="001075BF">
              <w:rPr>
                <w:rFonts w:hint="eastAsia"/>
                <w:sz w:val="22"/>
                <w:szCs w:val="22"/>
              </w:rPr>
              <w:t>二季度信贷投放</w:t>
            </w:r>
            <w:r w:rsidR="00A100AA">
              <w:rPr>
                <w:rFonts w:hint="eastAsia"/>
                <w:sz w:val="22"/>
                <w:szCs w:val="22"/>
              </w:rPr>
              <w:t>将按计划序时推进</w:t>
            </w:r>
            <w:r w:rsidR="001075BF" w:rsidRPr="001075BF">
              <w:rPr>
                <w:rFonts w:hint="eastAsia"/>
                <w:sz w:val="22"/>
                <w:szCs w:val="22"/>
              </w:rPr>
              <w:t>。</w:t>
            </w:r>
          </w:p>
          <w:p w14:paraId="2BA66F02" w14:textId="2AFD5BF8" w:rsidR="00C8014B" w:rsidRPr="00A100AA" w:rsidRDefault="00C8014B" w:rsidP="003B1620">
            <w:pPr>
              <w:rPr>
                <w:sz w:val="22"/>
                <w:szCs w:val="22"/>
              </w:rPr>
            </w:pPr>
          </w:p>
          <w:p w14:paraId="54BE146E" w14:textId="566A7C9F" w:rsidR="00C8014B" w:rsidRPr="00274B4F" w:rsidRDefault="00C8014B" w:rsidP="00C8014B">
            <w:pPr>
              <w:ind w:firstLine="437"/>
              <w:rPr>
                <w:b/>
                <w:bCs/>
                <w:sz w:val="22"/>
                <w:szCs w:val="22"/>
              </w:rPr>
            </w:pPr>
            <w:r w:rsidRPr="00274B4F">
              <w:rPr>
                <w:rFonts w:hint="eastAsia"/>
                <w:b/>
                <w:bCs/>
                <w:sz w:val="22"/>
                <w:szCs w:val="22"/>
              </w:rPr>
              <w:t>二、请问</w:t>
            </w:r>
            <w:r w:rsidRPr="00274B4F">
              <w:rPr>
                <w:rFonts w:hint="eastAsia"/>
                <w:b/>
                <w:bCs/>
                <w:sz w:val="22"/>
                <w:szCs w:val="22"/>
              </w:rPr>
              <w:t>2</w:t>
            </w:r>
            <w:r w:rsidRPr="00274B4F">
              <w:rPr>
                <w:b/>
                <w:bCs/>
                <w:sz w:val="22"/>
                <w:szCs w:val="22"/>
              </w:rPr>
              <w:t>022</w:t>
            </w:r>
            <w:r w:rsidRPr="00274B4F">
              <w:rPr>
                <w:rFonts w:hint="eastAsia"/>
                <w:b/>
                <w:bCs/>
                <w:sz w:val="22"/>
                <w:szCs w:val="22"/>
              </w:rPr>
              <w:t>年</w:t>
            </w:r>
            <w:r w:rsidR="0014708B">
              <w:rPr>
                <w:rFonts w:hint="eastAsia"/>
                <w:b/>
                <w:bCs/>
                <w:sz w:val="22"/>
                <w:szCs w:val="22"/>
              </w:rPr>
              <w:t>在打造“中小企业金融服务管家”品牌方面有何新举措？</w:t>
            </w:r>
          </w:p>
          <w:p w14:paraId="48980132" w14:textId="2DB49373" w:rsidR="00C8014B" w:rsidRDefault="00C8014B" w:rsidP="00C8014B">
            <w:pPr>
              <w:ind w:firstLine="43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答：</w:t>
            </w:r>
            <w:r w:rsidR="00F516F9">
              <w:rPr>
                <w:rFonts w:hint="eastAsia"/>
                <w:sz w:val="22"/>
                <w:szCs w:val="22"/>
              </w:rPr>
              <w:t>2</w:t>
            </w:r>
            <w:r w:rsidR="00F516F9">
              <w:rPr>
                <w:sz w:val="22"/>
                <w:szCs w:val="22"/>
              </w:rPr>
              <w:t>021</w:t>
            </w:r>
            <w:r w:rsidR="00F516F9">
              <w:rPr>
                <w:rFonts w:hint="eastAsia"/>
                <w:sz w:val="22"/>
                <w:szCs w:val="22"/>
              </w:rPr>
              <w:t>年，本行</w:t>
            </w:r>
            <w:r w:rsidR="00F516F9" w:rsidRPr="00F516F9">
              <w:rPr>
                <w:rFonts w:hint="eastAsia"/>
                <w:sz w:val="22"/>
                <w:szCs w:val="22"/>
              </w:rPr>
              <w:t>提出打造“中小企业金融服务管家”</w:t>
            </w:r>
            <w:r w:rsidR="00B73F0E">
              <w:rPr>
                <w:rFonts w:hint="eastAsia"/>
                <w:sz w:val="22"/>
                <w:szCs w:val="22"/>
              </w:rPr>
              <w:t>品牌</w:t>
            </w:r>
            <w:r w:rsidR="00F516F9" w:rsidRPr="00F516F9">
              <w:rPr>
                <w:rFonts w:hint="eastAsia"/>
                <w:sz w:val="22"/>
                <w:szCs w:val="22"/>
              </w:rPr>
              <w:t>，推动出台中小企业培育回归计划，</w:t>
            </w:r>
            <w:r w:rsidR="00F516F9">
              <w:rPr>
                <w:rFonts w:hint="eastAsia"/>
                <w:sz w:val="22"/>
                <w:szCs w:val="22"/>
              </w:rPr>
              <w:t>从融资服务出发，</w:t>
            </w:r>
            <w:r w:rsidR="00B73F0E" w:rsidRPr="00F516F9">
              <w:rPr>
                <w:rFonts w:hint="eastAsia"/>
                <w:sz w:val="22"/>
                <w:szCs w:val="22"/>
              </w:rPr>
              <w:t>通过“资金</w:t>
            </w:r>
            <w:r w:rsidR="00B73F0E" w:rsidRPr="00F516F9">
              <w:rPr>
                <w:rFonts w:hint="eastAsia"/>
                <w:sz w:val="22"/>
                <w:szCs w:val="22"/>
              </w:rPr>
              <w:t>+</w:t>
            </w:r>
            <w:r w:rsidR="00B73F0E" w:rsidRPr="00F516F9">
              <w:rPr>
                <w:rFonts w:hint="eastAsia"/>
                <w:sz w:val="22"/>
                <w:szCs w:val="22"/>
              </w:rPr>
              <w:t>产品</w:t>
            </w:r>
            <w:r w:rsidR="00B73F0E" w:rsidRPr="00F516F9">
              <w:rPr>
                <w:rFonts w:hint="eastAsia"/>
                <w:sz w:val="22"/>
                <w:szCs w:val="22"/>
              </w:rPr>
              <w:t>+</w:t>
            </w:r>
            <w:r w:rsidR="00B73F0E" w:rsidRPr="00F516F9">
              <w:rPr>
                <w:rFonts w:hint="eastAsia"/>
                <w:sz w:val="22"/>
                <w:szCs w:val="22"/>
              </w:rPr>
              <w:t>利率</w:t>
            </w:r>
            <w:r w:rsidR="00B73F0E" w:rsidRPr="00F516F9">
              <w:rPr>
                <w:rFonts w:hint="eastAsia"/>
                <w:sz w:val="22"/>
                <w:szCs w:val="22"/>
              </w:rPr>
              <w:t>+</w:t>
            </w:r>
            <w:r w:rsidR="00B73F0E" w:rsidRPr="00F516F9">
              <w:rPr>
                <w:rFonts w:hint="eastAsia"/>
                <w:sz w:val="22"/>
                <w:szCs w:val="22"/>
              </w:rPr>
              <w:t>政策”的多重叠加机制，</w:t>
            </w:r>
            <w:r w:rsidR="00F516F9">
              <w:rPr>
                <w:rFonts w:hint="eastAsia"/>
                <w:sz w:val="22"/>
                <w:szCs w:val="22"/>
              </w:rPr>
              <w:t>提出针对性的策略和产品，</w:t>
            </w:r>
            <w:r w:rsidR="00F90BDE">
              <w:rPr>
                <w:rFonts w:hint="eastAsia"/>
                <w:sz w:val="22"/>
                <w:szCs w:val="22"/>
              </w:rPr>
              <w:t>积极进行客户培育，</w:t>
            </w:r>
            <w:r w:rsidR="00F516F9">
              <w:rPr>
                <w:rFonts w:hint="eastAsia"/>
                <w:sz w:val="22"/>
                <w:szCs w:val="22"/>
              </w:rPr>
              <w:t>聚焦转型升级产业客群，探索绿色金融、科创金融的特色金融创新之路。</w:t>
            </w:r>
          </w:p>
          <w:p w14:paraId="32CF5364" w14:textId="5E7BBBB4" w:rsidR="00B73F0E" w:rsidRDefault="00B73F0E" w:rsidP="00C8014B">
            <w:pPr>
              <w:ind w:firstLine="4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>
              <w:rPr>
                <w:rFonts w:hint="eastAsia"/>
                <w:sz w:val="22"/>
                <w:szCs w:val="22"/>
              </w:rPr>
              <w:t>年，本行将继续深化“中小企业金融服务管家”内涵，在融资服务的基础上，大力发展非融资服务，</w:t>
            </w:r>
            <w:r w:rsidRPr="00B73F0E">
              <w:rPr>
                <w:rFonts w:hint="eastAsia"/>
                <w:sz w:val="22"/>
                <w:szCs w:val="22"/>
              </w:rPr>
              <w:t>针对不同行业的供应链管理和经营特征，设计集客户结算、投融资、财富管理和增值服务于一体的创新金融服务体系，打造“本币</w:t>
            </w:r>
            <w:r w:rsidRPr="00B73F0E">
              <w:rPr>
                <w:rFonts w:hint="eastAsia"/>
                <w:sz w:val="22"/>
                <w:szCs w:val="22"/>
              </w:rPr>
              <w:t>+</w:t>
            </w:r>
            <w:r w:rsidRPr="00B73F0E">
              <w:rPr>
                <w:rFonts w:hint="eastAsia"/>
                <w:sz w:val="22"/>
                <w:szCs w:val="22"/>
              </w:rPr>
              <w:t>外币”、“表内</w:t>
            </w:r>
            <w:r w:rsidRPr="00B73F0E">
              <w:rPr>
                <w:rFonts w:hint="eastAsia"/>
                <w:sz w:val="22"/>
                <w:szCs w:val="22"/>
              </w:rPr>
              <w:t>+</w:t>
            </w:r>
            <w:r w:rsidRPr="00B73F0E">
              <w:rPr>
                <w:rFonts w:hint="eastAsia"/>
                <w:sz w:val="22"/>
                <w:szCs w:val="22"/>
              </w:rPr>
              <w:t>表外”、“商行</w:t>
            </w:r>
            <w:r w:rsidRPr="00B73F0E">
              <w:rPr>
                <w:rFonts w:hint="eastAsia"/>
                <w:sz w:val="22"/>
                <w:szCs w:val="22"/>
              </w:rPr>
              <w:t>+</w:t>
            </w:r>
            <w:r w:rsidRPr="00B73F0E">
              <w:rPr>
                <w:rFonts w:hint="eastAsia"/>
                <w:sz w:val="22"/>
                <w:szCs w:val="22"/>
              </w:rPr>
              <w:t>投行”、“股权</w:t>
            </w:r>
            <w:r w:rsidRPr="00B73F0E">
              <w:rPr>
                <w:rFonts w:hint="eastAsia"/>
                <w:sz w:val="22"/>
                <w:szCs w:val="22"/>
              </w:rPr>
              <w:t>+</w:t>
            </w:r>
            <w:r w:rsidRPr="00B73F0E">
              <w:rPr>
                <w:rFonts w:hint="eastAsia"/>
                <w:sz w:val="22"/>
                <w:szCs w:val="22"/>
              </w:rPr>
              <w:t>债权”、“线上</w:t>
            </w:r>
            <w:r w:rsidRPr="00B73F0E">
              <w:rPr>
                <w:rFonts w:hint="eastAsia"/>
                <w:sz w:val="22"/>
                <w:szCs w:val="22"/>
              </w:rPr>
              <w:t>+</w:t>
            </w:r>
            <w:r w:rsidRPr="00B73F0E">
              <w:rPr>
                <w:rFonts w:hint="eastAsia"/>
                <w:sz w:val="22"/>
                <w:szCs w:val="22"/>
              </w:rPr>
              <w:t>线下”</w:t>
            </w:r>
            <w:r w:rsidR="0026184F">
              <w:rPr>
                <w:rFonts w:hint="eastAsia"/>
                <w:sz w:val="22"/>
                <w:szCs w:val="22"/>
              </w:rPr>
              <w:t>的一个</w:t>
            </w:r>
            <w:r w:rsidRPr="00B73F0E">
              <w:rPr>
                <w:rFonts w:hint="eastAsia"/>
                <w:sz w:val="22"/>
                <w:szCs w:val="22"/>
              </w:rPr>
              <w:t>“五位一体”的服务理念，增强客户对服务银行的忠诚度及依赖度，</w:t>
            </w:r>
            <w:r w:rsidR="0026184F">
              <w:rPr>
                <w:rFonts w:hint="eastAsia"/>
                <w:sz w:val="22"/>
                <w:szCs w:val="22"/>
              </w:rPr>
              <w:t>通过</w:t>
            </w:r>
            <w:r w:rsidRPr="00B73F0E">
              <w:rPr>
                <w:rFonts w:hint="eastAsia"/>
                <w:sz w:val="22"/>
                <w:szCs w:val="22"/>
              </w:rPr>
              <w:t>提供更有温度的服务，讲好三个银行的苏农故事。</w:t>
            </w:r>
          </w:p>
          <w:p w14:paraId="1BDD2358" w14:textId="77777777" w:rsidR="00C8014B" w:rsidRDefault="00C8014B" w:rsidP="003B1620">
            <w:pPr>
              <w:rPr>
                <w:sz w:val="22"/>
                <w:szCs w:val="22"/>
              </w:rPr>
            </w:pPr>
          </w:p>
          <w:p w14:paraId="3AF2ABB3" w14:textId="7A340924" w:rsidR="00E531FC" w:rsidRPr="004D082B" w:rsidRDefault="004D082B" w:rsidP="003B1620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="00C8014B">
              <w:rPr>
                <w:rFonts w:hint="eastAsia"/>
                <w:sz w:val="22"/>
                <w:szCs w:val="22"/>
              </w:rPr>
              <w:t>三</w:t>
            </w:r>
            <w:r w:rsidR="00E531FC" w:rsidRPr="004D082B">
              <w:rPr>
                <w:rFonts w:hint="eastAsia"/>
                <w:b/>
                <w:bCs/>
                <w:sz w:val="22"/>
                <w:szCs w:val="22"/>
              </w:rPr>
              <w:t>、</w:t>
            </w:r>
            <w:r w:rsidR="00D61708">
              <w:rPr>
                <w:rFonts w:hint="eastAsia"/>
                <w:b/>
                <w:bCs/>
                <w:sz w:val="22"/>
                <w:szCs w:val="22"/>
              </w:rPr>
              <w:t>近期监管引导降低拨备率，请问贵行如何考虑后续拨备覆盖率的</w:t>
            </w:r>
            <w:r w:rsidR="0033025F">
              <w:rPr>
                <w:rFonts w:hint="eastAsia"/>
                <w:b/>
                <w:bCs/>
                <w:sz w:val="22"/>
                <w:szCs w:val="22"/>
              </w:rPr>
              <w:t>摆布</w:t>
            </w:r>
            <w:r w:rsidR="00D61708">
              <w:rPr>
                <w:rFonts w:hint="eastAsia"/>
                <w:b/>
                <w:bCs/>
                <w:sz w:val="22"/>
                <w:szCs w:val="22"/>
              </w:rPr>
              <w:t>？</w:t>
            </w:r>
          </w:p>
          <w:p w14:paraId="4C6F697E" w14:textId="4F0FE417" w:rsidR="00AC084F" w:rsidRPr="008C7798" w:rsidRDefault="004D082B" w:rsidP="00F90BDE">
            <w:pPr>
              <w:ind w:firstLine="43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答：</w:t>
            </w:r>
            <w:r w:rsidR="0033025F">
              <w:rPr>
                <w:rFonts w:hint="eastAsia"/>
                <w:sz w:val="22"/>
                <w:szCs w:val="22"/>
              </w:rPr>
              <w:t>在拨备覆盖率方面，本行始终坚持稳健的拨备计提政策。从近期披露的</w:t>
            </w:r>
            <w:r w:rsidR="0033025F">
              <w:rPr>
                <w:rFonts w:hint="eastAsia"/>
                <w:sz w:val="22"/>
                <w:szCs w:val="22"/>
              </w:rPr>
              <w:t>2</w:t>
            </w:r>
            <w:r w:rsidR="0033025F">
              <w:rPr>
                <w:sz w:val="22"/>
                <w:szCs w:val="22"/>
              </w:rPr>
              <w:t>021</w:t>
            </w:r>
            <w:r w:rsidR="0033025F">
              <w:rPr>
                <w:rFonts w:hint="eastAsia"/>
                <w:sz w:val="22"/>
                <w:szCs w:val="22"/>
              </w:rPr>
              <w:t>年年度报告和</w:t>
            </w:r>
            <w:r w:rsidR="0033025F">
              <w:rPr>
                <w:rFonts w:hint="eastAsia"/>
                <w:sz w:val="22"/>
                <w:szCs w:val="22"/>
              </w:rPr>
              <w:t>2</w:t>
            </w:r>
            <w:r w:rsidR="0033025F">
              <w:rPr>
                <w:sz w:val="22"/>
                <w:szCs w:val="22"/>
              </w:rPr>
              <w:t>022</w:t>
            </w:r>
            <w:r w:rsidR="0033025F">
              <w:rPr>
                <w:rFonts w:hint="eastAsia"/>
                <w:sz w:val="22"/>
                <w:szCs w:val="22"/>
              </w:rPr>
              <w:t>年一季报可以看出，本行</w:t>
            </w:r>
            <w:r w:rsidR="00A100AA">
              <w:rPr>
                <w:rFonts w:hint="eastAsia"/>
                <w:sz w:val="22"/>
                <w:szCs w:val="22"/>
              </w:rPr>
              <w:t>在</w:t>
            </w:r>
            <w:r w:rsidR="0033025F">
              <w:rPr>
                <w:rFonts w:hint="eastAsia"/>
                <w:sz w:val="22"/>
                <w:szCs w:val="22"/>
              </w:rPr>
              <w:t>拨备覆盖率</w:t>
            </w:r>
            <w:r w:rsidR="00A100AA">
              <w:rPr>
                <w:rFonts w:hint="eastAsia"/>
                <w:sz w:val="22"/>
                <w:szCs w:val="22"/>
              </w:rPr>
              <w:t>、经营</w:t>
            </w:r>
            <w:r w:rsidR="0033025F">
              <w:rPr>
                <w:rFonts w:hint="eastAsia"/>
                <w:sz w:val="22"/>
                <w:szCs w:val="22"/>
              </w:rPr>
              <w:t>效益</w:t>
            </w:r>
            <w:r w:rsidR="00A100AA">
              <w:rPr>
                <w:rFonts w:hint="eastAsia"/>
                <w:sz w:val="22"/>
                <w:szCs w:val="22"/>
              </w:rPr>
              <w:t>等方面</w:t>
            </w:r>
            <w:r w:rsidR="0033025F">
              <w:rPr>
                <w:rFonts w:hint="eastAsia"/>
                <w:sz w:val="22"/>
                <w:szCs w:val="22"/>
              </w:rPr>
              <w:t>的表现也是好于往年。后续本行仍将秉承着审慎经营、防范风险的原则，</w:t>
            </w:r>
            <w:r w:rsidR="00101847">
              <w:rPr>
                <w:rFonts w:hint="eastAsia"/>
                <w:sz w:val="22"/>
                <w:szCs w:val="22"/>
              </w:rPr>
              <w:t>兼顾股东回报、行业发展和经营变化来衡量拨备合理范围，</w:t>
            </w:r>
            <w:r w:rsidR="0033025F">
              <w:rPr>
                <w:rFonts w:hint="eastAsia"/>
                <w:sz w:val="22"/>
                <w:szCs w:val="22"/>
              </w:rPr>
              <w:t>使得拨备覆盖率与资产增长和利润增速相匹配，保持拨备和相关指标之间的合理性。</w:t>
            </w:r>
          </w:p>
        </w:tc>
      </w:tr>
    </w:tbl>
    <w:p w14:paraId="0B4BC1C7" w14:textId="77777777" w:rsidR="00AB3A23" w:rsidRDefault="00AB3A23"/>
    <w:sectPr w:rsidR="00AB3A23" w:rsidSect="00DC55F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268D" w14:textId="77777777" w:rsidR="0035104C" w:rsidRDefault="0035104C" w:rsidP="005E513F">
      <w:r>
        <w:separator/>
      </w:r>
    </w:p>
  </w:endnote>
  <w:endnote w:type="continuationSeparator" w:id="0">
    <w:p w14:paraId="0A98FB23" w14:textId="77777777" w:rsidR="0035104C" w:rsidRDefault="0035104C" w:rsidP="005E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F038B" w14:textId="77777777" w:rsidR="0035104C" w:rsidRDefault="0035104C" w:rsidP="005E513F">
      <w:r>
        <w:separator/>
      </w:r>
    </w:p>
  </w:footnote>
  <w:footnote w:type="continuationSeparator" w:id="0">
    <w:p w14:paraId="7DD2CEE5" w14:textId="77777777" w:rsidR="0035104C" w:rsidRDefault="0035104C" w:rsidP="005E5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93"/>
    <w:rsid w:val="00101847"/>
    <w:rsid w:val="001075BF"/>
    <w:rsid w:val="0014708B"/>
    <w:rsid w:val="001532EB"/>
    <w:rsid w:val="00185171"/>
    <w:rsid w:val="0020665C"/>
    <w:rsid w:val="0026184F"/>
    <w:rsid w:val="00274B4F"/>
    <w:rsid w:val="0033025F"/>
    <w:rsid w:val="0035104C"/>
    <w:rsid w:val="00356681"/>
    <w:rsid w:val="003B1620"/>
    <w:rsid w:val="00492B72"/>
    <w:rsid w:val="004A5C03"/>
    <w:rsid w:val="004C4039"/>
    <w:rsid w:val="004D082B"/>
    <w:rsid w:val="00530176"/>
    <w:rsid w:val="005A0983"/>
    <w:rsid w:val="005E3996"/>
    <w:rsid w:val="005E513F"/>
    <w:rsid w:val="00647974"/>
    <w:rsid w:val="006712AE"/>
    <w:rsid w:val="00714A60"/>
    <w:rsid w:val="007546D3"/>
    <w:rsid w:val="00794C96"/>
    <w:rsid w:val="008147A8"/>
    <w:rsid w:val="008661EE"/>
    <w:rsid w:val="008A3770"/>
    <w:rsid w:val="008C4134"/>
    <w:rsid w:val="008C7798"/>
    <w:rsid w:val="00907153"/>
    <w:rsid w:val="009B7E6D"/>
    <w:rsid w:val="009E2860"/>
    <w:rsid w:val="009F3443"/>
    <w:rsid w:val="00A100AA"/>
    <w:rsid w:val="00AA1B77"/>
    <w:rsid w:val="00AB3A23"/>
    <w:rsid w:val="00AC084F"/>
    <w:rsid w:val="00B73F0E"/>
    <w:rsid w:val="00BD1F93"/>
    <w:rsid w:val="00BD70D5"/>
    <w:rsid w:val="00BE7F3F"/>
    <w:rsid w:val="00C8014B"/>
    <w:rsid w:val="00CD5977"/>
    <w:rsid w:val="00CF3F8F"/>
    <w:rsid w:val="00D61708"/>
    <w:rsid w:val="00D935F2"/>
    <w:rsid w:val="00DA26ED"/>
    <w:rsid w:val="00DB58AA"/>
    <w:rsid w:val="00DB6581"/>
    <w:rsid w:val="00DC55F1"/>
    <w:rsid w:val="00E13C6B"/>
    <w:rsid w:val="00E34978"/>
    <w:rsid w:val="00E531FC"/>
    <w:rsid w:val="00E66534"/>
    <w:rsid w:val="00E83D09"/>
    <w:rsid w:val="00E9721E"/>
    <w:rsid w:val="00F516F9"/>
    <w:rsid w:val="00F75522"/>
    <w:rsid w:val="00F90BDE"/>
    <w:rsid w:val="00FC4494"/>
    <w:rsid w:val="00FC4E65"/>
    <w:rsid w:val="00F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A4E53"/>
  <w15:chartTrackingRefBased/>
  <w15:docId w15:val="{6DC7CCD1-9115-40D1-B0E8-E81B056B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5F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1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513F"/>
    <w:pPr>
      <w:tabs>
        <w:tab w:val="center" w:pos="4153"/>
        <w:tab w:val="right" w:pos="8306"/>
      </w:tabs>
    </w:pPr>
  </w:style>
  <w:style w:type="character" w:customStyle="1" w:styleId="a6">
    <w:name w:val="页眉 字符"/>
    <w:basedOn w:val="a0"/>
    <w:link w:val="a5"/>
    <w:uiPriority w:val="99"/>
    <w:rsid w:val="005E513F"/>
    <w:rPr>
      <w:rFonts w:ascii="Calibri" w:eastAsia="宋体" w:hAnsi="Calibri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E513F"/>
    <w:pPr>
      <w:tabs>
        <w:tab w:val="center" w:pos="4153"/>
        <w:tab w:val="right" w:pos="8306"/>
      </w:tabs>
    </w:pPr>
  </w:style>
  <w:style w:type="character" w:customStyle="1" w:styleId="a8">
    <w:name w:val="页脚 字符"/>
    <w:basedOn w:val="a0"/>
    <w:link w:val="a7"/>
    <w:uiPriority w:val="99"/>
    <w:rsid w:val="005E513F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卞佳琪</dc:creator>
  <cp:keywords/>
  <dc:description/>
  <cp:lastModifiedBy>卞佳琪</cp:lastModifiedBy>
  <cp:revision>3</cp:revision>
  <dcterms:created xsi:type="dcterms:W3CDTF">2022-04-29T06:53:00Z</dcterms:created>
  <dcterms:modified xsi:type="dcterms:W3CDTF">2022-04-29T07:48:00Z</dcterms:modified>
</cp:coreProperties>
</file>