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400" w:lineRule="exact"/>
        <w:rPr>
          <w:rFonts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证券代码：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688063</w:t>
      </w:r>
      <w:r>
        <w:rPr>
          <w:rFonts w:hint="eastAsia"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</w:t>
      </w:r>
      <w:r>
        <w:rPr>
          <w:rFonts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hint="eastAsia"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>证券简称：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派能科技</w:t>
      </w:r>
    </w:p>
    <w:p>
      <w:pPr>
        <w:spacing w:before="156" w:beforeLines="50" w:after="156" w:afterLines="50" w:line="400" w:lineRule="exact"/>
        <w:jc w:val="center"/>
        <w:rPr>
          <w:rFonts w:ascii="宋体" w:hAnsi="宋体"/>
          <w:b/>
          <w:bCs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ascii="宋体" w:hAnsi="宋体" w:cs="宋体"/>
          <w:b/>
          <w:color w:val="000000" w:themeColor="text1"/>
          <w:sz w:val="32"/>
          <w14:textFill>
            <w14:solidFill>
              <w14:schemeClr w14:val="tx1"/>
            </w14:solidFill>
          </w14:textFill>
        </w:rPr>
        <w:t>派能科技</w:t>
      </w:r>
      <w:r>
        <w:rPr>
          <w:rFonts w:hint="eastAsia" w:ascii="宋体" w:hAnsi="宋体"/>
          <w:b/>
          <w:bCs/>
          <w:i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投资者关系活动记录表</w:t>
      </w:r>
    </w:p>
    <w:p>
      <w:pPr>
        <w:spacing w:line="400" w:lineRule="exact"/>
        <w:rPr>
          <w:rFonts w:hint="eastAsia" w:ascii="宋体" w:hAnsi="宋体" w:eastAsia="宋体"/>
          <w:bCs/>
          <w:iCs/>
          <w:color w:val="000000" w:themeColor="text1"/>
          <w:sz w:val="2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                                            </w:t>
      </w:r>
      <w:r>
        <w:rPr>
          <w:rFonts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宋体" w:hAnsi="宋体"/>
          <w:bCs/>
          <w:iCs/>
          <w:color w:val="000000" w:themeColor="text1"/>
          <w:sz w:val="24"/>
          <w14:textFill>
            <w14:solidFill>
              <w14:schemeClr w14:val="tx1"/>
            </w14:solidFill>
          </w14:textFill>
        </w:rPr>
        <w:t xml:space="preserve">  编号：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宋体" w:hAnsi="宋体" w:cs="宋体"/>
          <w:color w:val="000000" w:themeColor="text1"/>
          <w:sz w:val="24"/>
          <w14:textFill>
            <w14:solidFill>
              <w14:schemeClr w14:val="tx1"/>
            </w14:solidFill>
          </w14:textFill>
        </w:rPr>
        <w:t>-00</w:t>
      </w:r>
      <w:r>
        <w:rPr>
          <w:rFonts w:hint="eastAsia" w:ascii="宋体" w:hAnsi="宋体" w:cs="宋体"/>
          <w:color w:val="000000" w:themeColor="text1"/>
          <w:sz w:val="24"/>
          <w:lang w:val="en-US" w:eastAsia="zh-CN"/>
          <w14:textFill>
            <w14:solidFill>
              <w14:schemeClr w14:val="tx1"/>
            </w14:solidFill>
          </w14:textFill>
        </w:rPr>
        <w:t>2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65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投资者关系活动类别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特定对象调研        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分析师会议</w:t>
            </w:r>
          </w:p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媒体采访            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业绩说明会</w:t>
            </w:r>
          </w:p>
          <w:p>
            <w:pPr>
              <w:spacing w:line="480" w:lineRule="atLeast"/>
              <w:rPr>
                <w:rFonts w:hint="eastAsia" w:ascii="宋体" w:hAnsi="宋体" w:eastAsia="宋体"/>
                <w:bCs/>
                <w:iCs/>
                <w:color w:val="000000" w:themeColor="text1"/>
                <w:sz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新闻发布会          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A3"/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现场参观            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sym w:font="Wingdings 2" w:char="0052"/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电话通讯</w:t>
            </w:r>
          </w:p>
          <w:p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□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其他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参与单位名称及人员姓名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 w:eastAsia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参加调研的投资者（详见附件）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hint="default" w:ascii="宋体" w:hAnsi="宋体" w:eastAsia="宋体"/>
                <w:bCs/>
                <w:iCs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02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2年4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日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2022年4月11日、2022年4月12日、2022年4月13日、2022年4月14日、2022年4月26日、2022年4月27日、2022年4月28日、2022年4月29日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地点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14:textFill>
                  <w14:solidFill>
                    <w14:schemeClr w14:val="tx1"/>
                  </w14:solidFill>
                </w14:textFill>
              </w:rPr>
              <w:t>电话通讯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上市公司接待人员姓名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公司总裁谈文先生；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公司副总裁、董事会秘书叶文举</w:t>
            </w:r>
            <w:r>
              <w:rPr>
                <w:rFonts w:hint="eastAsia"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先生；证券事务代表沈玲玉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投资者关系活动主要内容介绍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全年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原材料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价格趋势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目前碳酸锂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仍处于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高位。短期价格是由供需决定，长期价格会趋向于理性价值。下半年的价格不好做准确预测。公司重要的是保证好供应链安全。现阶段根据公司初步预测，不会出现断货或产能受限的情况。在没有突发事件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或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疫情进一步蔓延导致全国范围内的物流受限等情况下，公司今年供应链风险不会太大。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公司募投项目进展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建设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进度略快于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募投项目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计划，2021年公司新增2GWh电芯年产能，2021年底达到了3GWh的电芯年产能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2022年规划建设接近4GWh产能，争取在2022年达到6-7GWh电芯年产能，更好满足客户需求。预计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到2022年底，募投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会完成建设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问题：公司目前产品情况？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ascii="宋体" w:hAnsi="宋体" w:eastAsia="宋体" w:cs="宋体"/>
                <w:sz w:val="24"/>
                <w:szCs w:val="24"/>
              </w:rPr>
              <w:t>公司产品实现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了</w:t>
            </w:r>
            <w:r>
              <w:rPr>
                <w:rFonts w:ascii="宋体" w:hAnsi="宋体" w:eastAsia="宋体" w:cs="宋体"/>
                <w:sz w:val="24"/>
                <w:szCs w:val="24"/>
              </w:rPr>
              <w:t>Wh级到MWh级无缝覆盖，并可通过集装箱系统扩展至百MWh，能够覆盖从家庭到工商业再到电网、大型新能源发电站等各种场景，为用户提供全场景解决方案。主要产品通过国际IEC、欧盟CE、欧洲VDE、美国UL、澳洲CEC、日本JIS、联合国UN38.3等全球最主要的安全标准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公司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之所以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要研发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方壳产品，是因为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大储能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应用场景的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多数市场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有这样的需求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。派能以服务客户为主，因此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为了满足市场的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需求去做相关产品。公司的方壳产品不同于市场现有产品，公司定义的方壳产品更加适合储能场景应用，更加适合集装箱的标准集装箱排布。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目前相关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产品研发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工作已经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完成，主要是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相关产品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产线的建设。今年会有一部分方壳产品出来，下半年会在市场上推广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，预计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明年能够安排大批量产品出货。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年产品价格传导情况与展望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虽然2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很多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原材料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的价格都大幅增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长，比如正极、电解液，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不仅仅是价格上涨，并且供应十分紧张。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供应链端面临极大的压力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公司通过改善自身运营效率、提升自身技术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等多项措施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，去年产品基本没有调价。今年一季度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结合各个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客户情况、市场情况以及外汇等综合因素，对全球范围内的客户做了价格调整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客户基本上能够理解接受。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原材料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价格传导会根据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公司业务开展的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实际情况做出安排。从长期来讲公司一方面要保证供应链安全，另一方面要努力提升产品性能，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给客户提供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更好的产品体验。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原材料涨价的情况下，公司也进行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调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价。在综合因素下，对盈利能力影响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有多少？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影响盈利能力的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不确定因素很多，具体看到某一个时点的数据是很困难的。目前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原材料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价格是历史高位，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但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后续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是否还会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上涨不好判断。如果材料价格继续高位运行，替代的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技术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方案比如钠离子电池的经济性将凸显，从而影响整个市场。现在的本质还是市场供给端压力大，不能满足客户需求，所以不用太担心整个盈利情况。公司要做的是通过更多努力增加产品销售量、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提高公司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品牌美誉度、把服务能力建设起来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，加快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产品迭代、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优化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产品体系。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问题：近期疫情影响？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现在还需要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观察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上海疫情控制的情况，以及什么时候物流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运输能够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畅通。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物流运输恢复情况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需要看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防疫防控措施安排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，暂时无法确定。从公司角度，公司已经从多渠道想办法解决物流问题，比如考虑宁波港、青岛港，尽可能拓宽物流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渠道</w:t>
            </w:r>
            <w:bookmarkStart w:id="0" w:name="_GoBack"/>
            <w:bookmarkEnd w:id="0"/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以降低不利影响。目前这些因素在短期内给公司构成了一定影响，但是从全年来看，公司全年的出货总量和计划不会有太大变动，只是给生产管理、物流管理带来了挑战与压力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，后续防疫措施解除后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，公司会采用多班轮班作业方式把前面的产能补回来。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问题：户用储能产品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占比、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品牌占比情况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目前公司产品销售方式主要以自主品牌为主，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021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年公司大幅提升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自主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品牌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出货占比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储能产品自主品牌占比在90%以上。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公司往逆变器、一体机方面做延伸的布局可能性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暂时没有做一体机的安排。公司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主要还是更多的和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全球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主流的逆变器做到互联互通，但同时公司也会做一些技术储备，短期内没有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推出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产品的安排。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022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年销售区域分布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公司会根据产能逐步释放情况与客户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情况安排发货，主要以海外市场为主，国内市场也会做一些。中国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目前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不是主要战场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等产能进一步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增加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后，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再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考虑在中国市场做大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出货规模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。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公司目前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主要市场在海外，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欧洲、非洲占比超60%，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剩下的是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澳洲、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北美、日本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、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东南亚市场</w:t>
            </w:r>
            <w:r>
              <w:rPr>
                <w:rFonts w:hint="eastAsia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以及中国市场</w:t>
            </w:r>
            <w:r>
              <w:rPr>
                <w:rFonts w:hint="default" w:ascii="宋体" w:hAnsi="宋体"/>
                <w:b w:val="0"/>
                <w:bCs w:val="0"/>
                <w:color w:val="auto"/>
                <w:sz w:val="24"/>
                <w:szCs w:val="28"/>
                <w:lang w:val="en-US" w:eastAsia="zh-CN"/>
              </w:rPr>
              <w:t>。目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前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整体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需求与规模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都在增长，公司的产能无法满足客户需求。</w:t>
            </w: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问题：公司能够在户用储能市场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取得全球第二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市占率的原因？</w:t>
            </w:r>
            <w:r>
              <w:rPr>
                <w:rFonts w:hint="default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与许多重量级玩家一起在储能领域竞争，公司长期的竞争力和壁垒</w:t>
            </w: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？</w:t>
            </w:r>
          </w:p>
          <w:p>
            <w:pPr>
              <w:rPr>
                <w:rFonts w:hint="default" w:ascii="宋体" w:hAnsi="宋体" w:eastAsia="宋体"/>
                <w:b/>
                <w:bCs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回答：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派能专注于储能市场，从电芯到BMS的整个系统都是自己做的，公司对产品的理解、在海外的品牌影响力等各方面构成了派能的优势。产品的打造需要多年的积累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公司能力也在持续进步，公司每年研发投入都有非常大幅的增长。公司是一个做产品的公司，核心能力是把产品做好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服务好客户。不管是什么公司，最终需要靠客户的体验评判。公司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同时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也具有一定的客户影响力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、品牌影响力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，基本上代表了中国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储能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企业的高水平。公司的使命是为社会能源自由而奋斗，公司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具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有崇高的使命感和责任感</w:t>
            </w:r>
            <w:r>
              <w:rPr>
                <w:rFonts w:hint="eastAsia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hint="default" w:ascii="宋体" w:hAnsi="宋体"/>
                <w:b w:val="0"/>
                <w:bCs w:val="0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公司会基于自己的研发能力、市场能力、产品规划能力、制造能力以及价值观，更好地服务好客户需求。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附件清单</w:t>
            </w:r>
          </w:p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（如有）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宋体" w:hAnsi="宋体" w:eastAsia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海通证券、开源证券、中信建投证券、兴业证券、中泰证券、中欧基金、易方达基金、新华资产、博时基金、农银汇理、华泰资产、汇添富基金、工银基金、南方基金、海富通基金、华夏基金、平安资产、信达澳银基金、招商基金、富国基金、申万菱信基金、嘉实基金、景顺基金、银华基金、华安基金、鹏华基金、国寿资管、建信基金、国寿养老、光大资管、泰达基金、浦银安盛基金等600余家投资机构</w:t>
            </w:r>
            <w:r>
              <w:rPr>
                <w:rFonts w:hint="eastAsia" w:ascii="宋体" w:hAnsi="宋体"/>
                <w:color w:val="000000" w:themeColor="text1"/>
                <w:sz w:val="24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atLeast"/>
              <w:jc w:val="center"/>
              <w:rPr>
                <w:rFonts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b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</w:p>
        </w:tc>
        <w:tc>
          <w:tcPr>
            <w:tcW w:w="65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atLeast"/>
              <w:rPr>
                <w:rFonts w:ascii="宋体" w:hAnsi="宋体"/>
                <w:bCs/>
                <w:i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hint="eastAsia" w:ascii="宋体" w:hAnsi="宋体" w:cs="宋体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  <w:r>
              <w:rPr>
                <w:rFonts w:ascii="宋体" w:hAnsi="宋体" w:cs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</w:tbl>
    <w:p>
      <w:pPr>
        <w:ind w:firstLine="420" w:firstLineChars="0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0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k0Yzc4NGI1MGJkN2FkNjczMWIwODYzNDU5MTJiMzYifQ=="/>
  </w:docVars>
  <w:rsids>
    <w:rsidRoot w:val="00172A27"/>
    <w:rsid w:val="000059C1"/>
    <w:rsid w:val="00005DB8"/>
    <w:rsid w:val="000101B6"/>
    <w:rsid w:val="00015F15"/>
    <w:rsid w:val="00020553"/>
    <w:rsid w:val="000230A8"/>
    <w:rsid w:val="000824EC"/>
    <w:rsid w:val="000A1F0F"/>
    <w:rsid w:val="000A1F33"/>
    <w:rsid w:val="000D1837"/>
    <w:rsid w:val="000D5DD3"/>
    <w:rsid w:val="000F31DE"/>
    <w:rsid w:val="00107B79"/>
    <w:rsid w:val="00127021"/>
    <w:rsid w:val="00135331"/>
    <w:rsid w:val="00137E58"/>
    <w:rsid w:val="00165CDE"/>
    <w:rsid w:val="001B0B6E"/>
    <w:rsid w:val="001D27BC"/>
    <w:rsid w:val="001F0009"/>
    <w:rsid w:val="00205502"/>
    <w:rsid w:val="00210376"/>
    <w:rsid w:val="00216CCF"/>
    <w:rsid w:val="00242FB1"/>
    <w:rsid w:val="00246F81"/>
    <w:rsid w:val="002743EA"/>
    <w:rsid w:val="00282A76"/>
    <w:rsid w:val="00284F78"/>
    <w:rsid w:val="00286756"/>
    <w:rsid w:val="002923C4"/>
    <w:rsid w:val="002B1073"/>
    <w:rsid w:val="002C26FB"/>
    <w:rsid w:val="002C409F"/>
    <w:rsid w:val="002D7D34"/>
    <w:rsid w:val="002E6E91"/>
    <w:rsid w:val="002F3C66"/>
    <w:rsid w:val="002F462B"/>
    <w:rsid w:val="0032121E"/>
    <w:rsid w:val="003248B9"/>
    <w:rsid w:val="0034152A"/>
    <w:rsid w:val="003426BA"/>
    <w:rsid w:val="003468BB"/>
    <w:rsid w:val="00347360"/>
    <w:rsid w:val="00363B27"/>
    <w:rsid w:val="003924E8"/>
    <w:rsid w:val="003A1F96"/>
    <w:rsid w:val="003A50FD"/>
    <w:rsid w:val="003B0ABE"/>
    <w:rsid w:val="003C0D42"/>
    <w:rsid w:val="003C3CDF"/>
    <w:rsid w:val="003C47C3"/>
    <w:rsid w:val="003D07FC"/>
    <w:rsid w:val="003F30A9"/>
    <w:rsid w:val="003F6632"/>
    <w:rsid w:val="00410FBD"/>
    <w:rsid w:val="00411B8D"/>
    <w:rsid w:val="00416566"/>
    <w:rsid w:val="0042269B"/>
    <w:rsid w:val="00424A33"/>
    <w:rsid w:val="004441F8"/>
    <w:rsid w:val="004546A6"/>
    <w:rsid w:val="004633CD"/>
    <w:rsid w:val="00480F27"/>
    <w:rsid w:val="004868B6"/>
    <w:rsid w:val="00490715"/>
    <w:rsid w:val="00492DC2"/>
    <w:rsid w:val="00495B18"/>
    <w:rsid w:val="004A3BB2"/>
    <w:rsid w:val="004C3AFC"/>
    <w:rsid w:val="004E74DE"/>
    <w:rsid w:val="004E7BF6"/>
    <w:rsid w:val="004F7AE4"/>
    <w:rsid w:val="0050123D"/>
    <w:rsid w:val="00522FCE"/>
    <w:rsid w:val="005426A9"/>
    <w:rsid w:val="00542D51"/>
    <w:rsid w:val="00546E9A"/>
    <w:rsid w:val="0055468C"/>
    <w:rsid w:val="005562C9"/>
    <w:rsid w:val="00563A2C"/>
    <w:rsid w:val="005677D6"/>
    <w:rsid w:val="00575A34"/>
    <w:rsid w:val="00596DFA"/>
    <w:rsid w:val="005B78A8"/>
    <w:rsid w:val="005C06B6"/>
    <w:rsid w:val="005C5944"/>
    <w:rsid w:val="005D515B"/>
    <w:rsid w:val="005F12B3"/>
    <w:rsid w:val="005F5CC8"/>
    <w:rsid w:val="00604BAE"/>
    <w:rsid w:val="00610C64"/>
    <w:rsid w:val="00614D39"/>
    <w:rsid w:val="00631CCB"/>
    <w:rsid w:val="00641736"/>
    <w:rsid w:val="006427EC"/>
    <w:rsid w:val="00643518"/>
    <w:rsid w:val="00653255"/>
    <w:rsid w:val="00670450"/>
    <w:rsid w:val="006750A9"/>
    <w:rsid w:val="006908E7"/>
    <w:rsid w:val="00697935"/>
    <w:rsid w:val="006A1DD0"/>
    <w:rsid w:val="006D0D80"/>
    <w:rsid w:val="00706E21"/>
    <w:rsid w:val="007109E3"/>
    <w:rsid w:val="00726216"/>
    <w:rsid w:val="007372C8"/>
    <w:rsid w:val="007551DB"/>
    <w:rsid w:val="0079000B"/>
    <w:rsid w:val="00791D38"/>
    <w:rsid w:val="007946B4"/>
    <w:rsid w:val="007A4412"/>
    <w:rsid w:val="007B2D63"/>
    <w:rsid w:val="007B40FC"/>
    <w:rsid w:val="007D65EF"/>
    <w:rsid w:val="007E0CB2"/>
    <w:rsid w:val="007E5D0D"/>
    <w:rsid w:val="007E7B37"/>
    <w:rsid w:val="007F4EF5"/>
    <w:rsid w:val="007F55A1"/>
    <w:rsid w:val="00804784"/>
    <w:rsid w:val="0082002F"/>
    <w:rsid w:val="00832481"/>
    <w:rsid w:val="0083414A"/>
    <w:rsid w:val="0084177A"/>
    <w:rsid w:val="0084780E"/>
    <w:rsid w:val="008A2789"/>
    <w:rsid w:val="008E629F"/>
    <w:rsid w:val="00902DFD"/>
    <w:rsid w:val="009113E6"/>
    <w:rsid w:val="00932AE8"/>
    <w:rsid w:val="009834F1"/>
    <w:rsid w:val="00991353"/>
    <w:rsid w:val="00991F99"/>
    <w:rsid w:val="009A1781"/>
    <w:rsid w:val="009B52E9"/>
    <w:rsid w:val="009D0CF4"/>
    <w:rsid w:val="009D316F"/>
    <w:rsid w:val="009E5D89"/>
    <w:rsid w:val="009F405B"/>
    <w:rsid w:val="009F4531"/>
    <w:rsid w:val="009F5239"/>
    <w:rsid w:val="00A07A12"/>
    <w:rsid w:val="00A11DFF"/>
    <w:rsid w:val="00A132E6"/>
    <w:rsid w:val="00A64844"/>
    <w:rsid w:val="00A6555B"/>
    <w:rsid w:val="00A65F24"/>
    <w:rsid w:val="00A74ED9"/>
    <w:rsid w:val="00A815CE"/>
    <w:rsid w:val="00A91C54"/>
    <w:rsid w:val="00A92430"/>
    <w:rsid w:val="00AA3F7B"/>
    <w:rsid w:val="00AA4C6C"/>
    <w:rsid w:val="00AC3EB1"/>
    <w:rsid w:val="00AC5CD3"/>
    <w:rsid w:val="00AD0901"/>
    <w:rsid w:val="00AD232A"/>
    <w:rsid w:val="00AD6EA9"/>
    <w:rsid w:val="00AE08EC"/>
    <w:rsid w:val="00B01BAF"/>
    <w:rsid w:val="00B01D45"/>
    <w:rsid w:val="00B321DD"/>
    <w:rsid w:val="00B45B80"/>
    <w:rsid w:val="00B46594"/>
    <w:rsid w:val="00B50BD7"/>
    <w:rsid w:val="00B64673"/>
    <w:rsid w:val="00B8532C"/>
    <w:rsid w:val="00BA32E3"/>
    <w:rsid w:val="00BA4FBD"/>
    <w:rsid w:val="00BA6395"/>
    <w:rsid w:val="00BB6FEA"/>
    <w:rsid w:val="00BC3F10"/>
    <w:rsid w:val="00BC65B6"/>
    <w:rsid w:val="00BC66DD"/>
    <w:rsid w:val="00BC766B"/>
    <w:rsid w:val="00BD476D"/>
    <w:rsid w:val="00C10586"/>
    <w:rsid w:val="00C110A1"/>
    <w:rsid w:val="00C231C1"/>
    <w:rsid w:val="00C649BC"/>
    <w:rsid w:val="00C662B2"/>
    <w:rsid w:val="00C810BD"/>
    <w:rsid w:val="00CB0F21"/>
    <w:rsid w:val="00CC67F6"/>
    <w:rsid w:val="00CC7A3C"/>
    <w:rsid w:val="00CD0E85"/>
    <w:rsid w:val="00CE125C"/>
    <w:rsid w:val="00CE1650"/>
    <w:rsid w:val="00CE2F4F"/>
    <w:rsid w:val="00CE5BCA"/>
    <w:rsid w:val="00CF5B5B"/>
    <w:rsid w:val="00D01785"/>
    <w:rsid w:val="00D1397C"/>
    <w:rsid w:val="00D30FC9"/>
    <w:rsid w:val="00D3145E"/>
    <w:rsid w:val="00D32890"/>
    <w:rsid w:val="00D5186E"/>
    <w:rsid w:val="00D551DD"/>
    <w:rsid w:val="00D6375D"/>
    <w:rsid w:val="00D663F3"/>
    <w:rsid w:val="00D6755A"/>
    <w:rsid w:val="00D704AB"/>
    <w:rsid w:val="00D739F1"/>
    <w:rsid w:val="00D81CC1"/>
    <w:rsid w:val="00D90C81"/>
    <w:rsid w:val="00D93A87"/>
    <w:rsid w:val="00DA6DDC"/>
    <w:rsid w:val="00DB361F"/>
    <w:rsid w:val="00DC7395"/>
    <w:rsid w:val="00DD659F"/>
    <w:rsid w:val="00DE2FC4"/>
    <w:rsid w:val="00DF3D64"/>
    <w:rsid w:val="00DF62E3"/>
    <w:rsid w:val="00E031E9"/>
    <w:rsid w:val="00E127F4"/>
    <w:rsid w:val="00E179F1"/>
    <w:rsid w:val="00E229EB"/>
    <w:rsid w:val="00E5717B"/>
    <w:rsid w:val="00E77BFF"/>
    <w:rsid w:val="00E82749"/>
    <w:rsid w:val="00E84FDB"/>
    <w:rsid w:val="00EA5B83"/>
    <w:rsid w:val="00EB653E"/>
    <w:rsid w:val="00ED5697"/>
    <w:rsid w:val="00EE7FBC"/>
    <w:rsid w:val="00EF4A99"/>
    <w:rsid w:val="00F01AD5"/>
    <w:rsid w:val="00F163EE"/>
    <w:rsid w:val="00F330B5"/>
    <w:rsid w:val="00F33A21"/>
    <w:rsid w:val="00F34335"/>
    <w:rsid w:val="00F455A3"/>
    <w:rsid w:val="00F53030"/>
    <w:rsid w:val="00F53452"/>
    <w:rsid w:val="00F55638"/>
    <w:rsid w:val="00F56265"/>
    <w:rsid w:val="00F65269"/>
    <w:rsid w:val="00F67A6F"/>
    <w:rsid w:val="00F77B93"/>
    <w:rsid w:val="00F97C64"/>
    <w:rsid w:val="00FB48C9"/>
    <w:rsid w:val="00FB5048"/>
    <w:rsid w:val="00FE791B"/>
    <w:rsid w:val="060B7041"/>
    <w:rsid w:val="07F97EE5"/>
    <w:rsid w:val="0AEC6F0D"/>
    <w:rsid w:val="0D0750F7"/>
    <w:rsid w:val="0F8B1A2C"/>
    <w:rsid w:val="0FA77648"/>
    <w:rsid w:val="11B914C8"/>
    <w:rsid w:val="11DA36A8"/>
    <w:rsid w:val="182D57A1"/>
    <w:rsid w:val="194A6638"/>
    <w:rsid w:val="19596F42"/>
    <w:rsid w:val="1C6F5DA9"/>
    <w:rsid w:val="1C7E0F91"/>
    <w:rsid w:val="1CA63EB2"/>
    <w:rsid w:val="1D17117B"/>
    <w:rsid w:val="1EFC7683"/>
    <w:rsid w:val="203A6210"/>
    <w:rsid w:val="21D13001"/>
    <w:rsid w:val="24366117"/>
    <w:rsid w:val="262524B5"/>
    <w:rsid w:val="26487037"/>
    <w:rsid w:val="29266E45"/>
    <w:rsid w:val="2A01437D"/>
    <w:rsid w:val="2A723E77"/>
    <w:rsid w:val="2B035150"/>
    <w:rsid w:val="2B5B3ED3"/>
    <w:rsid w:val="2E4F0549"/>
    <w:rsid w:val="31D53B22"/>
    <w:rsid w:val="35F23C0C"/>
    <w:rsid w:val="3B211B8A"/>
    <w:rsid w:val="3C283A82"/>
    <w:rsid w:val="40E441CF"/>
    <w:rsid w:val="442B7884"/>
    <w:rsid w:val="4B2A2DEB"/>
    <w:rsid w:val="51907961"/>
    <w:rsid w:val="519548C4"/>
    <w:rsid w:val="5BE062C0"/>
    <w:rsid w:val="601C21F8"/>
    <w:rsid w:val="69B41A39"/>
    <w:rsid w:val="70BB0849"/>
    <w:rsid w:val="72CC5BD6"/>
    <w:rsid w:val="77D5236B"/>
    <w:rsid w:val="78001221"/>
    <w:rsid w:val="783819A2"/>
    <w:rsid w:val="78883343"/>
    <w:rsid w:val="7A60242A"/>
    <w:rsid w:val="7A9144EB"/>
    <w:rsid w:val="7DAB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7">
    <w:name w:val="annotation subject"/>
    <w:basedOn w:val="2"/>
    <w:next w:val="2"/>
    <w:link w:val="14"/>
    <w:semiHidden/>
    <w:unhideWhenUsed/>
    <w:qFormat/>
    <w:uiPriority w:val="99"/>
    <w:rPr>
      <w:b/>
      <w:bCs/>
    </w:rPr>
  </w:style>
  <w:style w:type="character" w:styleId="10">
    <w:name w:val="Emphasis"/>
    <w:basedOn w:val="9"/>
    <w:qFormat/>
    <w:uiPriority w:val="20"/>
    <w:rPr>
      <w:i/>
    </w:rPr>
  </w:style>
  <w:style w:type="character" w:styleId="11">
    <w:name w:val="Hyperlink"/>
    <w:basedOn w:val="9"/>
    <w:semiHidden/>
    <w:unhideWhenUsed/>
    <w:qFormat/>
    <w:uiPriority w:val="99"/>
    <w:rPr>
      <w:color w:val="0000FF"/>
      <w:u w:val="single"/>
    </w:rPr>
  </w:style>
  <w:style w:type="character" w:styleId="12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3">
    <w:name w:val="批注文字 字符"/>
    <w:basedOn w:val="9"/>
    <w:link w:val="2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4">
    <w:name w:val="批注主题 字符"/>
    <w:basedOn w:val="13"/>
    <w:link w:val="7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页眉 字符"/>
    <w:basedOn w:val="9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脚 字符"/>
    <w:basedOn w:val="9"/>
    <w:link w:val="4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54B6A-78BE-47E9-A84E-82A54F4A86F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2406</Words>
  <Characters>2526</Characters>
  <Lines>11</Lines>
  <Paragraphs>3</Paragraphs>
  <TotalTime>50</TotalTime>
  <ScaleCrop>false</ScaleCrop>
  <LinksUpToDate>false</LinksUpToDate>
  <CharactersWithSpaces>2660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2021-06-30T06:43:00Z</dcterms:created>
  <dc:creator>skd004</dc:creator>
  <cp:lastModifiedBy>沈玲玉</cp:lastModifiedBy>
  <dcterms:modified xsi:type="dcterms:W3CDTF">2022-04-29T09:56:12Z</dcterms:modified>
  <cp:revision>101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EBB1258C7EDE4A2492029457EAB3813C</vt:lpwstr>
  </property>
  <property fmtid="{D5CDD505-2E9C-101B-9397-08002B2CF9AE}" pid="4" name="commondata">
    <vt:lpwstr>eyJoZGlkIjoiMzk0Yzc4NGI1MGJkN2FkNjczMWIwODYzNDU5MTJiMzYifQ==</vt:lpwstr>
  </property>
</Properties>
</file>