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5" w:rsidRDefault="008B17B1" w:rsidP="00827EA8">
      <w:pPr>
        <w:spacing w:line="560" w:lineRule="exact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证券代码：603489                                证券简称：八方股份 </w:t>
      </w:r>
    </w:p>
    <w:p w:rsidR="004731B5" w:rsidRDefault="004731B5" w:rsidP="00827EA8">
      <w:pPr>
        <w:spacing w:line="560" w:lineRule="exact"/>
        <w:jc w:val="center"/>
        <w:rPr>
          <w:rFonts w:ascii="仿宋" w:eastAsia="仿宋" w:hAnsi="仿宋" w:cs="仿宋"/>
          <w:sz w:val="24"/>
          <w:szCs w:val="24"/>
        </w:rPr>
      </w:pPr>
    </w:p>
    <w:p w:rsidR="004731B5" w:rsidRDefault="008B17B1" w:rsidP="00827EA8">
      <w:pPr>
        <w:snapToGrid w:val="0"/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28"/>
        </w:rPr>
        <w:t>八方电气（苏州）股份有限公司</w:t>
      </w:r>
    </w:p>
    <w:p w:rsidR="004731B5" w:rsidRDefault="008B17B1" w:rsidP="00827EA8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28"/>
        </w:rPr>
        <w:t>接待机构投资者调研活动会议纪要</w:t>
      </w:r>
    </w:p>
    <w:p w:rsidR="004731B5" w:rsidRDefault="004731B5" w:rsidP="00827EA8">
      <w:pPr>
        <w:spacing w:line="560" w:lineRule="exact"/>
        <w:jc w:val="center"/>
        <w:rPr>
          <w:rFonts w:ascii="仿宋" w:eastAsia="仿宋" w:hAnsi="仿宋" w:cs="仿宋"/>
          <w:sz w:val="32"/>
          <w:szCs w:val="28"/>
        </w:rPr>
      </w:pPr>
    </w:p>
    <w:p w:rsidR="004731B5" w:rsidRDefault="008B17B1" w:rsidP="00827EA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八方电气（苏州）股份有限公司（以下简称 “公司”）于202</w:t>
      </w:r>
      <w:r w:rsidR="001A2644">
        <w:rPr>
          <w:rFonts w:ascii="仿宋" w:eastAsia="仿宋" w:hAnsi="仿宋" w:cs="仿宋" w:hint="eastAsia"/>
          <w:color w:val="000000"/>
          <w:sz w:val="24"/>
          <w:szCs w:val="24"/>
        </w:rPr>
        <w:t>2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年</w:t>
      </w:r>
      <w:r w:rsidR="001A2644">
        <w:rPr>
          <w:rFonts w:ascii="仿宋" w:eastAsia="仿宋" w:hAnsi="仿宋" w:cs="仿宋" w:hint="eastAsia"/>
          <w:color w:val="000000"/>
          <w:sz w:val="24"/>
          <w:szCs w:val="24"/>
        </w:rPr>
        <w:t>5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月</w:t>
      </w:r>
      <w:r w:rsidR="001A2644">
        <w:rPr>
          <w:rFonts w:ascii="仿宋" w:eastAsia="仿宋" w:hAnsi="仿宋" w:cs="仿宋" w:hint="eastAsia"/>
          <w:color w:val="000000"/>
          <w:sz w:val="24"/>
          <w:szCs w:val="24"/>
        </w:rPr>
        <w:t>4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日以</w:t>
      </w:r>
      <w:r w:rsidR="001A2644">
        <w:rPr>
          <w:rFonts w:ascii="仿宋" w:eastAsia="仿宋" w:hAnsi="仿宋" w:cs="仿宋" w:hint="eastAsia"/>
          <w:color w:val="000000"/>
          <w:sz w:val="24"/>
          <w:szCs w:val="24"/>
        </w:rPr>
        <w:t>线</w:t>
      </w:r>
      <w:proofErr w:type="gramStart"/>
      <w:r w:rsidR="001A2644">
        <w:rPr>
          <w:rFonts w:ascii="仿宋" w:eastAsia="仿宋" w:hAnsi="仿宋" w:cs="仿宋" w:hint="eastAsia"/>
          <w:color w:val="000000"/>
          <w:sz w:val="24"/>
          <w:szCs w:val="24"/>
        </w:rPr>
        <w:t>上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方式</w:t>
      </w:r>
      <w:proofErr w:type="gramEnd"/>
      <w:r w:rsidR="001A2644">
        <w:rPr>
          <w:rFonts w:ascii="仿宋" w:eastAsia="仿宋" w:hAnsi="仿宋" w:cs="仿宋" w:hint="eastAsia"/>
          <w:color w:val="000000"/>
          <w:sz w:val="24"/>
          <w:szCs w:val="24"/>
        </w:rPr>
        <w:t>组织了部分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机构投资者的调研</w:t>
      </w:r>
      <w:r w:rsidR="007E5D2A">
        <w:rPr>
          <w:rFonts w:ascii="仿宋" w:eastAsia="仿宋" w:hAnsi="仿宋" w:cs="仿宋" w:hint="eastAsia"/>
          <w:color w:val="000000"/>
          <w:sz w:val="24"/>
          <w:szCs w:val="24"/>
        </w:rPr>
        <w:t>活动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，会议</w:t>
      </w:r>
      <w:r w:rsidR="000A7924">
        <w:rPr>
          <w:rFonts w:ascii="仿宋" w:eastAsia="仿宋" w:hAnsi="仿宋" w:cs="仿宋" w:hint="eastAsia"/>
          <w:color w:val="000000"/>
          <w:sz w:val="24"/>
          <w:szCs w:val="24"/>
        </w:rPr>
        <w:t>就公司2021年年度报告及2022年第一季度报告相关情况进行了汇报，并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针对投资者关心的问题进行了交流沟通。本次会议的召开情况及交流的主要内容如下：</w:t>
      </w:r>
    </w:p>
    <w:p w:rsidR="004731B5" w:rsidRDefault="008B17B1" w:rsidP="00827EA8">
      <w:pPr>
        <w:adjustRightInd w:val="0"/>
        <w:snapToGrid w:val="0"/>
        <w:spacing w:line="560" w:lineRule="exact"/>
        <w:ind w:firstLineChars="200" w:firstLine="482"/>
        <w:rPr>
          <w:rFonts w:ascii="仿宋" w:eastAsia="仿宋" w:hAnsi="仿宋" w:cs="仿宋"/>
          <w:b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一、会议召开情况</w:t>
      </w:r>
    </w:p>
    <w:p w:rsidR="004731B5" w:rsidRDefault="008B17B1" w:rsidP="00827EA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1、活动时间：</w:t>
      </w:r>
      <w:r w:rsidR="00710C9F">
        <w:rPr>
          <w:rFonts w:ascii="仿宋" w:eastAsia="仿宋" w:hAnsi="仿宋" w:cs="仿宋" w:hint="eastAsia"/>
          <w:color w:val="000000"/>
          <w:sz w:val="24"/>
          <w:szCs w:val="24"/>
        </w:rPr>
        <w:t>2022年5月4日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 w:rsidR="00710C9F">
        <w:rPr>
          <w:rFonts w:ascii="仿宋" w:eastAsia="仿宋" w:hAnsi="仿宋" w:cs="仿宋" w:hint="eastAsia"/>
          <w:color w:val="000000"/>
          <w:sz w:val="24"/>
          <w:szCs w:val="24"/>
        </w:rPr>
        <w:t>5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:</w:t>
      </w:r>
      <w:r w:rsidR="00710C9F">
        <w:rPr>
          <w:rFonts w:ascii="仿宋" w:eastAsia="仿宋" w:hAnsi="仿宋" w:cs="仿宋" w:hint="eastAsia"/>
          <w:color w:val="000000"/>
          <w:sz w:val="24"/>
          <w:szCs w:val="24"/>
        </w:rPr>
        <w:t>0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0-16:00</w:t>
      </w:r>
    </w:p>
    <w:p w:rsidR="004731B5" w:rsidRDefault="008B17B1" w:rsidP="00827EA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2、形式：</w:t>
      </w:r>
      <w:r w:rsidR="004D5744">
        <w:rPr>
          <w:rFonts w:ascii="仿宋" w:eastAsia="仿宋" w:hAnsi="仿宋" w:cs="仿宋" w:hint="eastAsia"/>
          <w:color w:val="000000"/>
          <w:sz w:val="24"/>
          <w:szCs w:val="24"/>
        </w:rPr>
        <w:t>线上会议</w:t>
      </w:r>
    </w:p>
    <w:p w:rsidR="004731B5" w:rsidRDefault="008B17B1" w:rsidP="00827EA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3、公司出席人员：董事长兼总经理王清华先生、财务总监兼董事会秘书周琴女士</w:t>
      </w:r>
    </w:p>
    <w:p w:rsidR="004731B5" w:rsidRDefault="008B17B1" w:rsidP="00827EA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4、参加机构：</w:t>
      </w:r>
      <w:r w:rsidRPr="004630A2">
        <w:rPr>
          <w:rFonts w:ascii="仿宋" w:eastAsia="仿宋" w:hAnsi="仿宋" w:cs="仿宋" w:hint="eastAsia"/>
          <w:color w:val="000000"/>
          <w:sz w:val="24"/>
          <w:szCs w:val="24"/>
        </w:rPr>
        <w:t>约</w:t>
      </w:r>
      <w:r w:rsidR="008705E9">
        <w:rPr>
          <w:rFonts w:ascii="仿宋" w:eastAsia="仿宋" w:hAnsi="仿宋" w:cs="仿宋" w:hint="eastAsia"/>
          <w:color w:val="000000"/>
          <w:sz w:val="24"/>
          <w:szCs w:val="24"/>
        </w:rPr>
        <w:t>120</w:t>
      </w:r>
      <w:r w:rsidRPr="004630A2">
        <w:rPr>
          <w:rFonts w:ascii="仿宋" w:eastAsia="仿宋" w:hAnsi="仿宋" w:cs="仿宋" w:hint="eastAsia"/>
          <w:color w:val="000000"/>
          <w:sz w:val="24"/>
          <w:szCs w:val="24"/>
        </w:rPr>
        <w:t>名机构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投资者代表</w:t>
      </w:r>
    </w:p>
    <w:p w:rsidR="004731B5" w:rsidRDefault="008B17B1" w:rsidP="00827EA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5、主持人：财务总监兼董事会秘书周琴女士</w:t>
      </w:r>
    </w:p>
    <w:p w:rsidR="004731B5" w:rsidRDefault="008B17B1" w:rsidP="00827EA8">
      <w:pPr>
        <w:adjustRightInd w:val="0"/>
        <w:snapToGrid w:val="0"/>
        <w:spacing w:line="560" w:lineRule="exact"/>
        <w:ind w:firstLineChars="200" w:firstLine="482"/>
        <w:rPr>
          <w:rFonts w:ascii="仿宋" w:eastAsia="仿宋" w:hAnsi="仿宋" w:cs="仿宋"/>
          <w:b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二、会议议程及主要内容</w:t>
      </w:r>
    </w:p>
    <w:p w:rsidR="004731B5" w:rsidRDefault="008B17B1" w:rsidP="00827EA8">
      <w:pPr>
        <w:spacing w:line="560" w:lineRule="exact"/>
        <w:ind w:firstLineChars="200" w:firstLine="48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第一项议程：</w:t>
      </w:r>
      <w:r w:rsidR="00FA2684">
        <w:rPr>
          <w:rFonts w:ascii="仿宋" w:eastAsia="仿宋" w:hAnsi="仿宋" w:cs="仿宋" w:hint="eastAsia"/>
          <w:b/>
          <w:color w:val="000000"/>
          <w:sz w:val="24"/>
          <w:szCs w:val="24"/>
        </w:rPr>
        <w:t>2021年年度报告及2022年第一季度报告情况简介</w:t>
      </w:r>
    </w:p>
    <w:p w:rsidR="001C0658" w:rsidRDefault="001C0658" w:rsidP="00827EA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（一）2021年年度报告情况</w:t>
      </w:r>
    </w:p>
    <w:p w:rsidR="004731B5" w:rsidRDefault="008B5023" w:rsidP="00827EA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2021年度，</w:t>
      </w:r>
      <w:r w:rsidR="00827EA8">
        <w:rPr>
          <w:rFonts w:ascii="仿宋" w:eastAsia="仿宋" w:hAnsi="仿宋" w:cs="仿宋" w:hint="eastAsia"/>
          <w:color w:val="000000"/>
          <w:sz w:val="24"/>
          <w:szCs w:val="24"/>
        </w:rPr>
        <w:t>公司实现</w:t>
      </w:r>
      <w:r w:rsidR="00827EA8" w:rsidRPr="00827EA8">
        <w:rPr>
          <w:rFonts w:ascii="仿宋" w:eastAsia="仿宋" w:hAnsi="仿宋" w:cs="仿宋" w:hint="eastAsia"/>
          <w:color w:val="000000"/>
          <w:sz w:val="24"/>
          <w:szCs w:val="24"/>
        </w:rPr>
        <w:t>营业收入</w:t>
      </w:r>
      <w:r w:rsidR="005D1623">
        <w:rPr>
          <w:rFonts w:ascii="仿宋" w:eastAsia="仿宋" w:hAnsi="仿宋" w:cs="仿宋" w:hint="eastAsia"/>
          <w:color w:val="000000"/>
          <w:sz w:val="24"/>
          <w:szCs w:val="24"/>
        </w:rPr>
        <w:t>约</w:t>
      </w:r>
      <w:r w:rsidR="00827EA8">
        <w:rPr>
          <w:rFonts w:ascii="仿宋" w:eastAsia="仿宋" w:hAnsi="仿宋" w:cs="仿宋" w:hint="eastAsia"/>
          <w:color w:val="000000"/>
          <w:sz w:val="24"/>
          <w:szCs w:val="24"/>
        </w:rPr>
        <w:t>26.47亿</w:t>
      </w:r>
      <w:r w:rsidR="00827EA8" w:rsidRPr="00827EA8">
        <w:rPr>
          <w:rFonts w:ascii="仿宋" w:eastAsia="仿宋" w:hAnsi="仿宋" w:cs="仿宋"/>
          <w:color w:val="000000"/>
          <w:sz w:val="24"/>
          <w:szCs w:val="24"/>
        </w:rPr>
        <w:t>元，同比增长89.47%；实现归属于上市公司股东的净利润</w:t>
      </w:r>
      <w:r w:rsidR="005D1623">
        <w:rPr>
          <w:rFonts w:ascii="仿宋" w:eastAsia="仿宋" w:hAnsi="仿宋" w:cs="仿宋" w:hint="eastAsia"/>
          <w:color w:val="000000"/>
          <w:sz w:val="24"/>
          <w:szCs w:val="24"/>
        </w:rPr>
        <w:t>约</w:t>
      </w:r>
      <w:r w:rsidR="00827EA8" w:rsidRPr="00827EA8">
        <w:rPr>
          <w:rFonts w:ascii="仿宋" w:eastAsia="仿宋" w:hAnsi="仿宋" w:cs="仿宋"/>
          <w:color w:val="000000"/>
          <w:sz w:val="24"/>
          <w:szCs w:val="24"/>
        </w:rPr>
        <w:t>6</w:t>
      </w:r>
      <w:r w:rsidR="00827EA8">
        <w:rPr>
          <w:rFonts w:ascii="仿宋" w:eastAsia="仿宋" w:hAnsi="仿宋" w:cs="仿宋" w:hint="eastAsia"/>
          <w:color w:val="000000"/>
          <w:sz w:val="24"/>
          <w:szCs w:val="24"/>
        </w:rPr>
        <w:t>.07亿元</w:t>
      </w:r>
      <w:r w:rsidR="00827EA8" w:rsidRPr="00827EA8">
        <w:rPr>
          <w:rFonts w:ascii="仿宋" w:eastAsia="仿宋" w:hAnsi="仿宋" w:cs="仿宋"/>
          <w:color w:val="000000"/>
          <w:sz w:val="24"/>
          <w:szCs w:val="24"/>
        </w:rPr>
        <w:t>，同比增长50.79%</w:t>
      </w:r>
      <w:r w:rsidR="00AB57B6">
        <w:rPr>
          <w:rFonts w:ascii="仿宋" w:eastAsia="仿宋" w:hAnsi="仿宋" w:cs="仿宋" w:hint="eastAsia"/>
          <w:color w:val="000000"/>
          <w:sz w:val="24"/>
          <w:szCs w:val="24"/>
        </w:rPr>
        <w:t>；</w:t>
      </w:r>
      <w:r w:rsidR="00AB57B6">
        <w:rPr>
          <w:rFonts w:ascii="仿宋" w:eastAsia="仿宋" w:hAnsi="仿宋" w:cs="仿宋"/>
          <w:color w:val="000000"/>
          <w:sz w:val="24"/>
          <w:szCs w:val="24"/>
        </w:rPr>
        <w:t>加权平均净资产收益率为</w:t>
      </w:r>
      <w:r w:rsidR="00AB57B6">
        <w:rPr>
          <w:rFonts w:ascii="仿宋" w:eastAsia="仿宋" w:hAnsi="仿宋" w:cs="仿宋" w:hint="eastAsia"/>
          <w:color w:val="000000"/>
          <w:sz w:val="24"/>
          <w:szCs w:val="24"/>
        </w:rPr>
        <w:t>24.80%，同比增长5.76个百分点；基本每股收益5.04元，同比增长50.45%。</w:t>
      </w:r>
      <w:r w:rsidR="005D1623">
        <w:rPr>
          <w:rFonts w:ascii="仿宋" w:eastAsia="仿宋" w:hAnsi="仿宋" w:cs="仿宋" w:hint="eastAsia"/>
          <w:color w:val="000000"/>
          <w:sz w:val="24"/>
          <w:szCs w:val="24"/>
        </w:rPr>
        <w:t>2021年度，公司研发费用</w:t>
      </w:r>
      <w:r w:rsidR="00AD1C28">
        <w:rPr>
          <w:rFonts w:ascii="仿宋" w:eastAsia="仿宋" w:hAnsi="仿宋" w:cs="仿宋" w:hint="eastAsia"/>
          <w:color w:val="000000"/>
          <w:sz w:val="24"/>
          <w:szCs w:val="24"/>
        </w:rPr>
        <w:t>约8</w:t>
      </w:r>
      <w:r w:rsidR="00435C3A">
        <w:rPr>
          <w:rFonts w:ascii="仿宋" w:eastAsia="仿宋" w:hAnsi="仿宋" w:cs="仿宋" w:hint="eastAsia"/>
          <w:color w:val="000000"/>
          <w:sz w:val="24"/>
          <w:szCs w:val="24"/>
        </w:rPr>
        <w:t>,</w:t>
      </w:r>
      <w:r w:rsidR="00AD1C28">
        <w:rPr>
          <w:rFonts w:ascii="仿宋" w:eastAsia="仿宋" w:hAnsi="仿宋" w:cs="仿宋" w:hint="eastAsia"/>
          <w:color w:val="000000"/>
          <w:sz w:val="24"/>
          <w:szCs w:val="24"/>
        </w:rPr>
        <w:t>067.42万元，同比增长71.15%，体现了公司在加强新品研发和团队建设方面的重视度</w:t>
      </w:r>
      <w:r w:rsidR="009D3693">
        <w:rPr>
          <w:rFonts w:ascii="仿宋" w:eastAsia="仿宋" w:hAnsi="仿宋" w:cs="仿宋" w:hint="eastAsia"/>
          <w:color w:val="000000"/>
          <w:sz w:val="24"/>
          <w:szCs w:val="24"/>
        </w:rPr>
        <w:t>。</w:t>
      </w:r>
    </w:p>
    <w:p w:rsidR="009D3693" w:rsidRDefault="009D3693" w:rsidP="00827EA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产品</w:t>
      </w:r>
      <w:r w:rsidR="00B33144">
        <w:rPr>
          <w:rFonts w:ascii="仿宋" w:eastAsia="仿宋" w:hAnsi="仿宋" w:cs="仿宋" w:hint="eastAsia"/>
          <w:color w:val="000000"/>
          <w:sz w:val="24"/>
          <w:szCs w:val="24"/>
        </w:rPr>
        <w:t>销量和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毛利率方面</w:t>
      </w:r>
      <w:r w:rsidR="00B33144">
        <w:rPr>
          <w:rFonts w:ascii="仿宋" w:eastAsia="仿宋" w:hAnsi="仿宋" w:cs="仿宋" w:hint="eastAsia"/>
          <w:color w:val="000000"/>
          <w:sz w:val="24"/>
          <w:szCs w:val="24"/>
        </w:rPr>
        <w:t>：2021年度，公司中置电机产品销量同比增长约39.44%，毛</w:t>
      </w:r>
      <w:r w:rsidR="00B33144" w:rsidRPr="008533F5">
        <w:rPr>
          <w:rFonts w:ascii="仿宋" w:eastAsia="仿宋" w:hAnsi="仿宋" w:cs="仿宋" w:hint="eastAsia"/>
          <w:color w:val="000000"/>
          <w:sz w:val="24"/>
          <w:szCs w:val="24"/>
        </w:rPr>
        <w:t>利率基本保持</w:t>
      </w:r>
      <w:r w:rsidR="00B33144">
        <w:rPr>
          <w:rFonts w:ascii="仿宋" w:eastAsia="仿宋" w:hAnsi="仿宋" w:cs="仿宋" w:hint="eastAsia"/>
          <w:color w:val="000000"/>
          <w:sz w:val="24"/>
          <w:szCs w:val="24"/>
        </w:rPr>
        <w:t>稳定；轮毂电机销量大幅增长，同比增长约82%，毛利</w:t>
      </w:r>
      <w:r w:rsidR="00B33144" w:rsidRPr="008533F5">
        <w:rPr>
          <w:rFonts w:ascii="仿宋" w:eastAsia="仿宋" w:hAnsi="仿宋" w:cs="仿宋" w:hint="eastAsia"/>
          <w:color w:val="000000"/>
          <w:sz w:val="24"/>
          <w:szCs w:val="24"/>
        </w:rPr>
        <w:t>率较202</w:t>
      </w:r>
      <w:r w:rsidR="00872542" w:rsidRPr="008533F5">
        <w:rPr>
          <w:rFonts w:ascii="仿宋" w:eastAsia="仿宋" w:hAnsi="仿宋" w:cs="仿宋" w:hint="eastAsia"/>
          <w:color w:val="000000"/>
          <w:sz w:val="24"/>
          <w:szCs w:val="24"/>
        </w:rPr>
        <w:t>0</w:t>
      </w:r>
      <w:r w:rsidR="00B33144">
        <w:rPr>
          <w:rFonts w:ascii="仿宋" w:eastAsia="仿宋" w:hAnsi="仿宋" w:cs="仿宋" w:hint="eastAsia"/>
          <w:color w:val="000000"/>
          <w:sz w:val="24"/>
          <w:szCs w:val="24"/>
        </w:rPr>
        <w:t>年度</w:t>
      </w:r>
      <w:r w:rsidR="000347B8">
        <w:rPr>
          <w:rFonts w:ascii="仿宋" w:eastAsia="仿宋" w:hAnsi="仿宋" w:cs="仿宋" w:hint="eastAsia"/>
          <w:color w:val="000000"/>
          <w:sz w:val="24"/>
          <w:szCs w:val="24"/>
        </w:rPr>
        <w:t>小幅</w:t>
      </w:r>
      <w:r w:rsidR="00516770">
        <w:rPr>
          <w:rFonts w:ascii="仿宋" w:eastAsia="仿宋" w:hAnsi="仿宋" w:cs="仿宋" w:hint="eastAsia"/>
          <w:color w:val="000000"/>
          <w:sz w:val="24"/>
          <w:szCs w:val="24"/>
        </w:rPr>
        <w:t>下降</w:t>
      </w:r>
      <w:r w:rsidR="00B33144">
        <w:rPr>
          <w:rFonts w:ascii="仿宋" w:eastAsia="仿宋" w:hAnsi="仿宋" w:cs="仿宋" w:hint="eastAsia"/>
          <w:color w:val="000000"/>
          <w:sz w:val="24"/>
          <w:szCs w:val="24"/>
        </w:rPr>
        <w:t>，主要原因</w:t>
      </w:r>
      <w:r w:rsidR="00801A0F">
        <w:rPr>
          <w:rFonts w:ascii="仿宋" w:eastAsia="仿宋" w:hAnsi="仿宋" w:cs="仿宋" w:hint="eastAsia"/>
          <w:color w:val="000000"/>
          <w:sz w:val="24"/>
          <w:szCs w:val="24"/>
        </w:rPr>
        <w:t>在于2021年度原材料涨价造成成本明显上涨，但未通过销售端的提价予以消化所致</w:t>
      </w:r>
      <w:r w:rsidR="00872542">
        <w:rPr>
          <w:rFonts w:ascii="仿宋" w:eastAsia="仿宋" w:hAnsi="仿宋" w:cs="仿宋" w:hint="eastAsia"/>
          <w:color w:val="000000"/>
          <w:sz w:val="24"/>
          <w:szCs w:val="24"/>
        </w:rPr>
        <w:t>；直驱一体轮电机2021年度</w:t>
      </w:r>
      <w:r w:rsidR="00A6739C">
        <w:rPr>
          <w:rFonts w:ascii="仿宋" w:eastAsia="仿宋" w:hAnsi="仿宋" w:cs="仿宋" w:hint="eastAsia"/>
          <w:color w:val="000000"/>
          <w:sz w:val="24"/>
          <w:szCs w:val="24"/>
        </w:rPr>
        <w:t>实现约286万台销售，但总体处于微利状态。</w:t>
      </w:r>
    </w:p>
    <w:p w:rsidR="00BF723D" w:rsidRDefault="00BF723D" w:rsidP="00AD1C2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截至2021年末，公司股东户数为5</w:t>
      </w:r>
      <w:r w:rsidR="00435C3A">
        <w:rPr>
          <w:rFonts w:ascii="仿宋" w:eastAsia="仿宋" w:hAnsi="仿宋" w:cs="仿宋" w:hint="eastAsia"/>
          <w:color w:val="000000"/>
          <w:sz w:val="24"/>
          <w:szCs w:val="24"/>
        </w:rPr>
        <w:t>,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230户，</w:t>
      </w:r>
      <w:r w:rsidR="001C0658">
        <w:rPr>
          <w:rFonts w:ascii="仿宋" w:eastAsia="仿宋" w:hAnsi="仿宋" w:cs="仿宋" w:hint="eastAsia"/>
          <w:color w:val="000000"/>
          <w:sz w:val="24"/>
          <w:szCs w:val="24"/>
        </w:rPr>
        <w:t>股份相对集中，前十大股东基本稳定。</w:t>
      </w:r>
    </w:p>
    <w:p w:rsidR="00AD1C28" w:rsidRDefault="001C0658" w:rsidP="00AD1C28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（二）2022年第一季度报告情况</w:t>
      </w:r>
    </w:p>
    <w:p w:rsidR="00AD1C28" w:rsidRDefault="00F40E0A" w:rsidP="00FF3D89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202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2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年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第一季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度，公司实现营业收入约</w:t>
      </w:r>
      <w:r w:rsidR="00CF7218">
        <w:rPr>
          <w:rFonts w:ascii="仿宋" w:eastAsia="仿宋" w:hAnsi="仿宋" w:cs="仿宋" w:hint="eastAsia"/>
          <w:color w:val="000000"/>
          <w:sz w:val="24"/>
          <w:szCs w:val="24"/>
        </w:rPr>
        <w:t>7.62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亿</w:t>
      </w:r>
      <w:r w:rsidRPr="00F40E0A">
        <w:rPr>
          <w:rFonts w:ascii="仿宋" w:eastAsia="仿宋" w:hAnsi="仿宋" w:cs="仿宋"/>
          <w:color w:val="000000"/>
          <w:sz w:val="24"/>
          <w:szCs w:val="24"/>
        </w:rPr>
        <w:t>元，同比增长</w:t>
      </w:r>
      <w:r w:rsidR="00CF7218">
        <w:rPr>
          <w:rFonts w:ascii="仿宋" w:eastAsia="仿宋" w:hAnsi="仿宋" w:cs="仿宋" w:hint="eastAsia"/>
          <w:color w:val="000000"/>
          <w:sz w:val="24"/>
          <w:szCs w:val="24"/>
        </w:rPr>
        <w:t>44.55</w:t>
      </w:r>
      <w:r w:rsidRPr="00F40E0A">
        <w:rPr>
          <w:rFonts w:ascii="仿宋" w:eastAsia="仿宋" w:hAnsi="仿宋" w:cs="仿宋"/>
          <w:color w:val="000000"/>
          <w:sz w:val="24"/>
          <w:szCs w:val="24"/>
        </w:rPr>
        <w:t>%；实现归属于上市公司股东的净利润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约</w:t>
      </w:r>
      <w:r w:rsidR="00CF7218">
        <w:rPr>
          <w:rFonts w:ascii="仿宋" w:eastAsia="仿宋" w:hAnsi="仿宋" w:cs="仿宋" w:hint="eastAsia"/>
          <w:color w:val="000000"/>
          <w:sz w:val="24"/>
          <w:szCs w:val="24"/>
        </w:rPr>
        <w:t>1.80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亿元</w:t>
      </w:r>
      <w:r w:rsidRPr="00F40E0A">
        <w:rPr>
          <w:rFonts w:ascii="仿宋" w:eastAsia="仿宋" w:hAnsi="仿宋" w:cs="仿宋"/>
          <w:color w:val="000000"/>
          <w:sz w:val="24"/>
          <w:szCs w:val="24"/>
        </w:rPr>
        <w:t>，同比增长</w:t>
      </w:r>
      <w:r w:rsidR="00CF7218">
        <w:rPr>
          <w:rFonts w:ascii="仿宋" w:eastAsia="仿宋" w:hAnsi="仿宋" w:cs="仿宋" w:hint="eastAsia"/>
          <w:color w:val="000000"/>
          <w:sz w:val="24"/>
          <w:szCs w:val="24"/>
        </w:rPr>
        <w:t>19.50</w:t>
      </w:r>
      <w:r w:rsidRPr="00F40E0A">
        <w:rPr>
          <w:rFonts w:ascii="仿宋" w:eastAsia="仿宋" w:hAnsi="仿宋" w:cs="仿宋"/>
          <w:color w:val="000000"/>
          <w:sz w:val="24"/>
          <w:szCs w:val="24"/>
        </w:rPr>
        <w:t>%；加权平均净资产收益率为</w:t>
      </w:r>
      <w:r w:rsidR="00CF7218">
        <w:rPr>
          <w:rFonts w:ascii="仿宋" w:eastAsia="仿宋" w:hAnsi="仿宋" w:cs="仿宋" w:hint="eastAsia"/>
          <w:color w:val="000000"/>
          <w:sz w:val="24"/>
          <w:szCs w:val="24"/>
        </w:rPr>
        <w:t>6.49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%，同比增长</w:t>
      </w:r>
      <w:r w:rsidR="00CF7218">
        <w:rPr>
          <w:rFonts w:ascii="仿宋" w:eastAsia="仿宋" w:hAnsi="仿宋" w:cs="仿宋" w:hint="eastAsia"/>
          <w:color w:val="000000"/>
          <w:sz w:val="24"/>
          <w:szCs w:val="24"/>
        </w:rPr>
        <w:t>0.17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个百分点；基本每股收益</w:t>
      </w:r>
      <w:r w:rsidR="00CF7218">
        <w:rPr>
          <w:rFonts w:ascii="仿宋" w:eastAsia="仿宋" w:hAnsi="仿宋" w:cs="仿宋" w:hint="eastAsia"/>
          <w:color w:val="000000"/>
          <w:sz w:val="24"/>
          <w:szCs w:val="24"/>
        </w:rPr>
        <w:t>1.49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元，同比增长</w:t>
      </w:r>
      <w:r w:rsidR="00CF7218">
        <w:rPr>
          <w:rFonts w:ascii="仿宋" w:eastAsia="仿宋" w:hAnsi="仿宋" w:cs="仿宋" w:hint="eastAsia"/>
          <w:color w:val="000000"/>
          <w:sz w:val="24"/>
          <w:szCs w:val="24"/>
        </w:rPr>
        <w:t>19.20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%。</w:t>
      </w:r>
    </w:p>
    <w:p w:rsidR="008541B4" w:rsidRPr="00AB57B6" w:rsidRDefault="008541B4" w:rsidP="008541B4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202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2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年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第一季</w:t>
      </w:r>
      <w:r w:rsidRPr="00F40E0A">
        <w:rPr>
          <w:rFonts w:ascii="仿宋" w:eastAsia="仿宋" w:hAnsi="仿宋" w:cs="仿宋" w:hint="eastAsia"/>
          <w:color w:val="000000"/>
          <w:sz w:val="24"/>
          <w:szCs w:val="24"/>
        </w:rPr>
        <w:t>度</w:t>
      </w:r>
      <w:r w:rsidRPr="008541B4">
        <w:rPr>
          <w:rFonts w:ascii="仿宋" w:eastAsia="仿宋" w:hAnsi="仿宋" w:cs="仿宋" w:hint="eastAsia"/>
          <w:color w:val="000000"/>
          <w:sz w:val="24"/>
          <w:szCs w:val="24"/>
        </w:rPr>
        <w:t>，公司中置电机产品毛利率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仍然</w:t>
      </w:r>
      <w:r w:rsidRPr="008541B4">
        <w:rPr>
          <w:rFonts w:ascii="仿宋" w:eastAsia="仿宋" w:hAnsi="仿宋" w:cs="仿宋" w:hint="eastAsia"/>
          <w:color w:val="000000"/>
          <w:sz w:val="24"/>
          <w:szCs w:val="24"/>
        </w:rPr>
        <w:t>保持稳定</w:t>
      </w:r>
      <w:r w:rsidR="008E6B50">
        <w:rPr>
          <w:rFonts w:ascii="仿宋" w:eastAsia="仿宋" w:hAnsi="仿宋" w:cs="仿宋" w:hint="eastAsia"/>
          <w:color w:val="000000"/>
          <w:sz w:val="24"/>
          <w:szCs w:val="24"/>
        </w:rPr>
        <w:t>，</w:t>
      </w:r>
      <w:r w:rsidRPr="008541B4">
        <w:rPr>
          <w:rFonts w:ascii="仿宋" w:eastAsia="仿宋" w:hAnsi="仿宋" w:cs="仿宋" w:hint="eastAsia"/>
          <w:color w:val="000000"/>
          <w:sz w:val="24"/>
          <w:szCs w:val="24"/>
        </w:rPr>
        <w:t>轮毂电机毛利率较202</w:t>
      </w:r>
      <w:r w:rsidR="008E6B50"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 w:rsidRPr="008541B4">
        <w:rPr>
          <w:rFonts w:ascii="仿宋" w:eastAsia="仿宋" w:hAnsi="仿宋" w:cs="仿宋" w:hint="eastAsia"/>
          <w:color w:val="000000"/>
          <w:sz w:val="24"/>
          <w:szCs w:val="24"/>
        </w:rPr>
        <w:t>年度</w:t>
      </w:r>
      <w:r w:rsidR="000A6868">
        <w:rPr>
          <w:rFonts w:ascii="仿宋" w:eastAsia="仿宋" w:hAnsi="仿宋" w:cs="仿宋" w:hint="eastAsia"/>
          <w:color w:val="000000"/>
          <w:sz w:val="24"/>
          <w:szCs w:val="24"/>
        </w:rPr>
        <w:t>略有</w:t>
      </w:r>
      <w:r w:rsidRPr="008541B4">
        <w:rPr>
          <w:rFonts w:ascii="仿宋" w:eastAsia="仿宋" w:hAnsi="仿宋" w:cs="仿宋" w:hint="eastAsia"/>
          <w:color w:val="000000"/>
          <w:sz w:val="24"/>
          <w:szCs w:val="24"/>
        </w:rPr>
        <w:t>下降，主要</w:t>
      </w:r>
      <w:r w:rsidR="008E6B50">
        <w:rPr>
          <w:rFonts w:ascii="仿宋" w:eastAsia="仿宋" w:hAnsi="仿宋" w:cs="仿宋" w:hint="eastAsia"/>
          <w:color w:val="000000"/>
          <w:sz w:val="24"/>
          <w:szCs w:val="24"/>
        </w:rPr>
        <w:t>变动</w:t>
      </w:r>
      <w:r w:rsidRPr="008541B4">
        <w:rPr>
          <w:rFonts w:ascii="仿宋" w:eastAsia="仿宋" w:hAnsi="仿宋" w:cs="仿宋" w:hint="eastAsia"/>
          <w:color w:val="000000"/>
          <w:sz w:val="24"/>
          <w:szCs w:val="24"/>
        </w:rPr>
        <w:t>原因在于</w:t>
      </w:r>
      <w:r w:rsidR="008E6B50">
        <w:rPr>
          <w:rFonts w:ascii="仿宋" w:eastAsia="仿宋" w:hAnsi="仿宋" w:cs="仿宋" w:hint="eastAsia"/>
          <w:color w:val="000000"/>
          <w:sz w:val="24"/>
          <w:szCs w:val="24"/>
        </w:rPr>
        <w:t>轮毂电机产品种类多、单价差异大，销售结构的变动导致毛利率的波动</w:t>
      </w:r>
      <w:r w:rsidRPr="008541B4">
        <w:rPr>
          <w:rFonts w:ascii="仿宋" w:eastAsia="仿宋" w:hAnsi="仿宋" w:cs="仿宋" w:hint="eastAsia"/>
          <w:color w:val="000000"/>
          <w:sz w:val="24"/>
          <w:szCs w:val="24"/>
        </w:rPr>
        <w:t>。</w:t>
      </w:r>
    </w:p>
    <w:p w:rsidR="004731B5" w:rsidRDefault="008B17B1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第二项议程：投资者提问，互动交流</w:t>
      </w:r>
    </w:p>
    <w:p w:rsidR="00DD3233" w:rsidRPr="00195681" w:rsidRDefault="00195681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195681">
        <w:rPr>
          <w:rFonts w:ascii="仿宋" w:eastAsia="仿宋" w:hAnsi="仿宋" w:cs="仿宋" w:hint="eastAsia"/>
          <w:b/>
          <w:bCs/>
          <w:sz w:val="24"/>
          <w:szCs w:val="24"/>
        </w:rPr>
        <w:t>1</w:t>
      </w:r>
      <w:r w:rsidR="0048271C">
        <w:rPr>
          <w:rFonts w:ascii="仿宋" w:eastAsia="仿宋" w:hAnsi="仿宋" w:cs="仿宋" w:hint="eastAsia"/>
          <w:b/>
          <w:bCs/>
          <w:sz w:val="24"/>
          <w:szCs w:val="24"/>
        </w:rPr>
        <w:t>、</w:t>
      </w:r>
      <w:r w:rsidR="0048271C">
        <w:rPr>
          <w:rFonts w:ascii="仿宋" w:eastAsia="仿宋" w:hAnsi="仿宋" w:cs="仿宋"/>
          <w:b/>
          <w:bCs/>
          <w:sz w:val="24"/>
          <w:szCs w:val="24"/>
        </w:rPr>
        <w:t>问</w:t>
      </w:r>
      <w:r w:rsidR="0048271C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 w:rsidR="00DD3233" w:rsidRPr="00195681">
        <w:rPr>
          <w:rFonts w:ascii="仿宋" w:eastAsia="仿宋" w:hAnsi="仿宋" w:cs="仿宋" w:hint="eastAsia"/>
          <w:b/>
          <w:bCs/>
          <w:sz w:val="24"/>
          <w:szCs w:val="24"/>
        </w:rPr>
        <w:t>公司是否有观察到欧洲终端市场需求有受到俄</w:t>
      </w:r>
      <w:proofErr w:type="gramStart"/>
      <w:r w:rsidR="00DD3233" w:rsidRPr="00195681">
        <w:rPr>
          <w:rFonts w:ascii="仿宋" w:eastAsia="仿宋" w:hAnsi="仿宋" w:cs="仿宋" w:hint="eastAsia"/>
          <w:b/>
          <w:bCs/>
          <w:sz w:val="24"/>
          <w:szCs w:val="24"/>
        </w:rPr>
        <w:t>乌战争</w:t>
      </w:r>
      <w:proofErr w:type="gramEnd"/>
      <w:r w:rsidR="00DD3233" w:rsidRPr="00195681">
        <w:rPr>
          <w:rFonts w:ascii="仿宋" w:eastAsia="仿宋" w:hAnsi="仿宋" w:cs="仿宋" w:hint="eastAsia"/>
          <w:b/>
          <w:bCs/>
          <w:sz w:val="24"/>
          <w:szCs w:val="24"/>
        </w:rPr>
        <w:t>的负面影响？</w:t>
      </w:r>
    </w:p>
    <w:p w:rsidR="00DD3233" w:rsidRPr="00DD3233" w:rsidRDefault="0048271C" w:rsidP="00827EA8">
      <w:pPr>
        <w:spacing w:line="56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答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: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目前来看，俄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乌战争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对于能源及大宗商品的影响尚未传导到终端市场，对于欧洲市场的整体需求影响不大。由于近年的疫情影响，产业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链一直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处于紧绷状态，市场的存货基本保持在低位，总体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景气度向好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。除德国、荷兰等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老牌电踏车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市场蓬勃发展外，周边国家乃至东欧、北欧地区均有越来越多的消费者接受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了电踏车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，公司判断未来欧洲市场仍有每年1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5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%-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20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%的增长预期，但实际情况还将取决于供应链等各种因素的影响。</w:t>
      </w:r>
    </w:p>
    <w:p w:rsidR="00DD3233" w:rsidRPr="0064725E" w:rsidRDefault="0064725E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64725E">
        <w:rPr>
          <w:rFonts w:ascii="仿宋" w:eastAsia="仿宋" w:hAnsi="仿宋" w:cs="仿宋" w:hint="eastAsia"/>
          <w:b/>
          <w:bCs/>
          <w:sz w:val="24"/>
          <w:szCs w:val="24"/>
        </w:rPr>
        <w:t>2、</w:t>
      </w:r>
      <w:r w:rsidRPr="0064725E">
        <w:rPr>
          <w:rFonts w:ascii="仿宋" w:eastAsia="仿宋" w:hAnsi="仿宋" w:cs="仿宋"/>
          <w:b/>
          <w:bCs/>
          <w:sz w:val="24"/>
          <w:szCs w:val="24"/>
        </w:rPr>
        <w:t>问</w:t>
      </w:r>
      <w:r w:rsidRPr="0064725E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 w:rsidR="00DD3233" w:rsidRPr="0064725E">
        <w:rPr>
          <w:rFonts w:ascii="仿宋" w:eastAsia="仿宋" w:hAnsi="仿宋" w:cs="仿宋" w:hint="eastAsia"/>
          <w:b/>
          <w:bCs/>
          <w:sz w:val="24"/>
          <w:szCs w:val="24"/>
        </w:rPr>
        <w:t>可否分享一下美国市场的情况？</w:t>
      </w:r>
    </w:p>
    <w:p w:rsidR="00DD3233" w:rsidRPr="00DD3233" w:rsidRDefault="0064725E" w:rsidP="00827EA8">
      <w:pPr>
        <w:spacing w:line="56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lastRenderedPageBreak/>
        <w:t>答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: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由于疫情激发消费需求、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网销的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快速发展以及国家补贴的积极影响，美国市场去年呈现爆发式增长，目前尚无准确数据，业内人士预计销量增幅可能达到8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0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%-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100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%。公司对于美国市场的判断包括：</w:t>
      </w:r>
      <w:r>
        <w:rPr>
          <w:rFonts w:ascii="仿宋" w:eastAsia="仿宋" w:hAnsi="仿宋" w:cs="仿宋" w:hint="eastAsia"/>
          <w:bCs/>
          <w:sz w:val="24"/>
          <w:szCs w:val="24"/>
        </w:rPr>
        <w:t>①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由于疫情影响了物流，部分订单尚未落实到终端市场，业内预计的增幅数据主要是从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国内整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车厂出货的角度判断的，</w:t>
      </w:r>
      <w:r w:rsidR="00834029">
        <w:rPr>
          <w:rFonts w:ascii="仿宋" w:eastAsia="仿宋" w:hAnsi="仿宋" w:cs="仿宋" w:hint="eastAsia"/>
          <w:bCs/>
          <w:sz w:val="24"/>
          <w:szCs w:val="24"/>
        </w:rPr>
        <w:t>终端市场的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准确增幅仍待考察；</w:t>
      </w:r>
      <w:r>
        <w:rPr>
          <w:rFonts w:ascii="仿宋" w:eastAsia="仿宋" w:hAnsi="仿宋" w:cs="仿宋" w:hint="eastAsia"/>
          <w:bCs/>
          <w:sz w:val="24"/>
          <w:szCs w:val="24"/>
        </w:rPr>
        <w:t>②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随着补贴取消等因素影响，美国市场今年增速将比去年放缓，存在不确定性；</w:t>
      </w:r>
      <w:r>
        <w:rPr>
          <w:rFonts w:ascii="仿宋" w:eastAsia="仿宋" w:hAnsi="仿宋" w:cs="仿宋" w:hint="eastAsia"/>
          <w:bCs/>
          <w:sz w:val="24"/>
          <w:szCs w:val="24"/>
        </w:rPr>
        <w:t>③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公司了解到的积极信号是：美国各州目前已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对电踏车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的产品标准达成了初步共识，这对于引导后续美国市场的销售和长远发展具有积极作用。</w:t>
      </w:r>
    </w:p>
    <w:p w:rsidR="00DD3233" w:rsidRPr="0064725E" w:rsidRDefault="0064725E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64725E">
        <w:rPr>
          <w:rFonts w:ascii="仿宋" w:eastAsia="仿宋" w:hAnsi="仿宋" w:cs="仿宋" w:hint="eastAsia"/>
          <w:b/>
          <w:bCs/>
          <w:sz w:val="24"/>
          <w:szCs w:val="24"/>
        </w:rPr>
        <w:t>3、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问：</w:t>
      </w:r>
      <w:r w:rsidR="00DD3233" w:rsidRPr="0064725E">
        <w:rPr>
          <w:rFonts w:ascii="仿宋" w:eastAsia="仿宋" w:hAnsi="仿宋" w:cs="仿宋" w:hint="eastAsia"/>
          <w:b/>
          <w:bCs/>
          <w:sz w:val="24"/>
          <w:szCs w:val="24"/>
        </w:rPr>
        <w:t>公司去年新成立的</w:t>
      </w:r>
      <w:proofErr w:type="gramStart"/>
      <w:r w:rsidR="00DD3233" w:rsidRPr="0064725E">
        <w:rPr>
          <w:rFonts w:ascii="仿宋" w:eastAsia="仿宋" w:hAnsi="仿宋" w:cs="仿宋" w:hint="eastAsia"/>
          <w:b/>
          <w:bCs/>
          <w:sz w:val="24"/>
          <w:szCs w:val="24"/>
        </w:rPr>
        <w:t>电摩事业</w:t>
      </w:r>
      <w:proofErr w:type="gramEnd"/>
      <w:r w:rsidR="00DD3233" w:rsidRPr="0064725E">
        <w:rPr>
          <w:rFonts w:ascii="仿宋" w:eastAsia="仿宋" w:hAnsi="仿宋" w:cs="仿宋" w:hint="eastAsia"/>
          <w:b/>
          <w:bCs/>
          <w:sz w:val="24"/>
          <w:szCs w:val="24"/>
        </w:rPr>
        <w:t>部情况请公司简单介绍下？</w:t>
      </w:r>
    </w:p>
    <w:p w:rsidR="00DD3233" w:rsidRPr="00DD3233" w:rsidRDefault="00493F5E" w:rsidP="00827EA8">
      <w:pPr>
        <w:spacing w:line="56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答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: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公司在2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021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年度组建了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电摩事业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部团队，产品方向区别于目前国内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的电轻摩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系列（多为直驱一体轮电机，速度在6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0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码以内）。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公司电摩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团队主要专注于8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0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码-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150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码的高速电机。这部分产品未来预计还是以外销为主，目前</w:t>
      </w:r>
      <w:r w:rsidR="00750488">
        <w:rPr>
          <w:rFonts w:ascii="仿宋" w:eastAsia="仿宋" w:hAnsi="仿宋" w:cs="仿宋" w:hint="eastAsia"/>
          <w:bCs/>
          <w:sz w:val="24"/>
          <w:szCs w:val="24"/>
        </w:rPr>
        <w:t>市场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尚处于初步发展的阶段。</w:t>
      </w:r>
      <w:proofErr w:type="gramStart"/>
      <w:r w:rsidR="00A6222A">
        <w:rPr>
          <w:rFonts w:ascii="仿宋" w:eastAsia="仿宋" w:hAnsi="仿宋" w:cs="仿宋" w:hint="eastAsia"/>
          <w:bCs/>
          <w:sz w:val="24"/>
          <w:szCs w:val="24"/>
        </w:rPr>
        <w:t>公司电摩</w:t>
      </w:r>
      <w:proofErr w:type="gramEnd"/>
      <w:r w:rsidR="00A6222A">
        <w:rPr>
          <w:rFonts w:ascii="仿宋" w:eastAsia="仿宋" w:hAnsi="仿宋" w:cs="仿宋" w:hint="eastAsia"/>
          <w:bCs/>
          <w:sz w:val="24"/>
          <w:szCs w:val="24"/>
        </w:rPr>
        <w:t>团队目前有部分产品出样，公司预计今年会实现销售但金额较小。</w:t>
      </w:r>
    </w:p>
    <w:p w:rsidR="00DD3233" w:rsidRPr="00493F5E" w:rsidRDefault="00493F5E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493F5E">
        <w:rPr>
          <w:rFonts w:ascii="仿宋" w:eastAsia="仿宋" w:hAnsi="仿宋" w:cs="仿宋" w:hint="eastAsia"/>
          <w:b/>
          <w:bCs/>
          <w:sz w:val="24"/>
          <w:szCs w:val="24"/>
        </w:rPr>
        <w:t>4、问：</w:t>
      </w:r>
      <w:r w:rsidR="00DD3233" w:rsidRPr="00493F5E">
        <w:rPr>
          <w:rFonts w:ascii="仿宋" w:eastAsia="仿宋" w:hAnsi="仿宋" w:cs="仿宋" w:hint="eastAsia"/>
          <w:b/>
          <w:bCs/>
          <w:sz w:val="24"/>
          <w:szCs w:val="24"/>
        </w:rPr>
        <w:t>公司判断供应</w:t>
      </w:r>
      <w:proofErr w:type="gramStart"/>
      <w:r w:rsidR="00DD3233" w:rsidRPr="00493F5E">
        <w:rPr>
          <w:rFonts w:ascii="仿宋" w:eastAsia="仿宋" w:hAnsi="仿宋" w:cs="仿宋" w:hint="eastAsia"/>
          <w:b/>
          <w:bCs/>
          <w:sz w:val="24"/>
          <w:szCs w:val="24"/>
        </w:rPr>
        <w:t>链紧张</w:t>
      </w:r>
      <w:proofErr w:type="gramEnd"/>
      <w:r w:rsidR="00DD3233" w:rsidRPr="00493F5E">
        <w:rPr>
          <w:rFonts w:ascii="仿宋" w:eastAsia="仿宋" w:hAnsi="仿宋" w:cs="仿宋" w:hint="eastAsia"/>
          <w:b/>
          <w:bCs/>
          <w:sz w:val="24"/>
          <w:szCs w:val="24"/>
        </w:rPr>
        <w:t>的情况预计还会继续维持吗？公司的订单落实是否有受到影响？</w:t>
      </w:r>
    </w:p>
    <w:p w:rsidR="00DD3233" w:rsidRPr="00DD3233" w:rsidRDefault="00493F5E" w:rsidP="00827EA8">
      <w:pPr>
        <w:spacing w:line="56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答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: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预计短期内供应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链紧张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的情况难以缓解，尤其是一些海外的关键零部件缺货仍然严重，影响整车正常的组装及销售节奏，还需一段时间来消化。</w:t>
      </w:r>
      <w:r w:rsidR="00E978EE">
        <w:rPr>
          <w:rFonts w:ascii="仿宋" w:eastAsia="仿宋" w:hAnsi="仿宋" w:cs="仿宋" w:hint="eastAsia"/>
          <w:bCs/>
          <w:sz w:val="24"/>
          <w:szCs w:val="24"/>
        </w:rPr>
        <w:t>公司订单的落实和执行</w:t>
      </w:r>
      <w:r w:rsidR="00F76A9B">
        <w:rPr>
          <w:rFonts w:ascii="仿宋" w:eastAsia="仿宋" w:hAnsi="仿宋" w:cs="仿宋" w:hint="eastAsia"/>
          <w:bCs/>
          <w:sz w:val="24"/>
          <w:szCs w:val="24"/>
        </w:rPr>
        <w:t>受到疫情及供应链的影响而不断调整，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每个月的库存情况也是不断波动。目前公司也存在订单被客户要求延期甚至取消的情况。</w:t>
      </w:r>
    </w:p>
    <w:p w:rsidR="00DD3233" w:rsidRPr="00493F5E" w:rsidRDefault="00493F5E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493F5E">
        <w:rPr>
          <w:rFonts w:ascii="仿宋" w:eastAsia="仿宋" w:hAnsi="仿宋" w:cs="仿宋" w:hint="eastAsia"/>
          <w:b/>
          <w:bCs/>
          <w:sz w:val="24"/>
          <w:szCs w:val="24"/>
        </w:rPr>
        <w:t>5、问：</w:t>
      </w:r>
      <w:r w:rsidR="00DD3233" w:rsidRPr="00493F5E">
        <w:rPr>
          <w:rFonts w:ascii="仿宋" w:eastAsia="仿宋" w:hAnsi="仿宋" w:cs="仿宋"/>
          <w:b/>
          <w:bCs/>
          <w:sz w:val="24"/>
          <w:szCs w:val="24"/>
        </w:rPr>
        <w:t>2022</w:t>
      </w:r>
      <w:r w:rsidR="00DD3233" w:rsidRPr="00493F5E">
        <w:rPr>
          <w:rFonts w:ascii="仿宋" w:eastAsia="仿宋" w:hAnsi="仿宋" w:cs="仿宋" w:hint="eastAsia"/>
          <w:b/>
          <w:bCs/>
          <w:sz w:val="24"/>
          <w:szCs w:val="24"/>
        </w:rPr>
        <w:t>年度公司轮毂电机产品的毛利率会如何变化？</w:t>
      </w:r>
    </w:p>
    <w:p w:rsidR="00DD3233" w:rsidRPr="00DD3233" w:rsidRDefault="00493F5E" w:rsidP="00827EA8">
      <w:pPr>
        <w:spacing w:line="56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答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:</w:t>
      </w:r>
      <w:r>
        <w:rPr>
          <w:rFonts w:ascii="仿宋" w:eastAsia="仿宋" w:hAnsi="仿宋" w:cs="仿宋" w:hint="eastAsia"/>
          <w:bCs/>
          <w:sz w:val="24"/>
          <w:szCs w:val="24"/>
        </w:rPr>
        <w:t>①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不同功率的轮毂电机产品毛利率有所差异，由于小功率产品竞争相对激烈，毛利率较低，因此产品结构会对毛利率有所影响。</w:t>
      </w:r>
      <w:r>
        <w:rPr>
          <w:rFonts w:ascii="仿宋" w:eastAsia="仿宋" w:hAnsi="仿宋" w:cs="仿宋" w:hint="eastAsia"/>
          <w:bCs/>
          <w:sz w:val="24"/>
          <w:szCs w:val="24"/>
        </w:rPr>
        <w:t>②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目前大宗商品的价格仍然处于高位，如果稳定保持的话，毛利率可以保持一季度的水平，否则会随着</w:t>
      </w:r>
      <w:r w:rsidR="004910CD">
        <w:rPr>
          <w:rFonts w:ascii="仿宋" w:eastAsia="仿宋" w:hAnsi="仿宋" w:cs="仿宋" w:hint="eastAsia"/>
          <w:bCs/>
          <w:sz w:val="24"/>
          <w:szCs w:val="24"/>
        </w:rPr>
        <w:lastRenderedPageBreak/>
        <w:t>原材料的涨价而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进一步下降。</w:t>
      </w:r>
      <w:r>
        <w:rPr>
          <w:rFonts w:ascii="仿宋" w:eastAsia="仿宋" w:hAnsi="仿宋" w:cs="仿宋" w:hint="eastAsia"/>
          <w:bCs/>
          <w:sz w:val="24"/>
          <w:szCs w:val="24"/>
        </w:rPr>
        <w:t>③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公司内部角度也在不断研发新品，新品进入市场的速度也会影响毛利率。</w:t>
      </w:r>
    </w:p>
    <w:p w:rsidR="00DD3233" w:rsidRPr="00493F5E" w:rsidRDefault="00493F5E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493F5E">
        <w:rPr>
          <w:rFonts w:ascii="仿宋" w:eastAsia="仿宋" w:hAnsi="仿宋" w:cs="仿宋" w:hint="eastAsia"/>
          <w:b/>
          <w:bCs/>
          <w:sz w:val="24"/>
          <w:szCs w:val="24"/>
        </w:rPr>
        <w:t>6、问：</w:t>
      </w:r>
      <w:r w:rsidR="00DD3233" w:rsidRPr="00493F5E">
        <w:rPr>
          <w:rFonts w:ascii="仿宋" w:eastAsia="仿宋" w:hAnsi="仿宋" w:cs="仿宋" w:hint="eastAsia"/>
          <w:b/>
          <w:bCs/>
          <w:sz w:val="24"/>
          <w:szCs w:val="24"/>
        </w:rPr>
        <w:t>目前公司还有受到芯片缺货的影响吗？</w:t>
      </w:r>
    </w:p>
    <w:p w:rsidR="00DD3233" w:rsidRPr="00DD3233" w:rsidRDefault="007E0647" w:rsidP="00827EA8">
      <w:pPr>
        <w:spacing w:line="56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答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: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 xml:space="preserve"> 公司在应对芯片缺货的情况时反应速度较快，积极通过选用国产芯片作为替代方案，经论证、测试后与客户沟通，并取得了客户的认可。可以说现在芯片缺货的影响仍然存在，但已不如去年明显。</w:t>
      </w:r>
    </w:p>
    <w:p w:rsidR="00DD3233" w:rsidRPr="007E0647" w:rsidRDefault="007E0647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7E0647">
        <w:rPr>
          <w:rFonts w:ascii="仿宋" w:eastAsia="仿宋" w:hAnsi="仿宋" w:cs="仿宋" w:hint="eastAsia"/>
          <w:b/>
          <w:bCs/>
          <w:sz w:val="24"/>
          <w:szCs w:val="24"/>
        </w:rPr>
        <w:t>7、问：</w:t>
      </w:r>
      <w:r w:rsidR="00DD3233" w:rsidRPr="007E0647">
        <w:rPr>
          <w:rFonts w:ascii="仿宋" w:eastAsia="仿宋" w:hAnsi="仿宋" w:cs="仿宋" w:hint="eastAsia"/>
          <w:b/>
          <w:bCs/>
          <w:sz w:val="24"/>
          <w:szCs w:val="24"/>
        </w:rPr>
        <w:t>公司位于苏州，距离上海较近，近期上海疫情对公司生产和经营影响大吗？</w:t>
      </w:r>
    </w:p>
    <w:p w:rsidR="00DD3233" w:rsidRPr="00DD3233" w:rsidRDefault="007E0647" w:rsidP="00827EA8">
      <w:pPr>
        <w:spacing w:line="56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答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: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本轮疫情确实影响了公司的生产经营情况，公司所在地苏州工业园区出台了限制出勤人数的疫情管控措施，公司自4月中旬以来存在生产、办公人员被限制的情况，另外，由于公司很多配套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商位于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上海及周边的昆山、太仓等地，原料短缺、运输成本上涨等对公司也造成一定影响。公司通过改进工艺、灵活更改运输方式等来促进生产、缩短交期，如前所述，目前整车厂客户的零部件短缺主要受制于其他进口关键零部件，</w:t>
      </w:r>
      <w:r w:rsidR="00AC6619">
        <w:rPr>
          <w:rFonts w:ascii="仿宋" w:eastAsia="仿宋" w:hAnsi="仿宋" w:cs="仿宋" w:hint="eastAsia"/>
          <w:bCs/>
          <w:sz w:val="24"/>
          <w:szCs w:val="24"/>
        </w:rPr>
        <w:t>因此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本轮疫情尚未对公司订单交付有明显负面影响。</w:t>
      </w:r>
    </w:p>
    <w:p w:rsidR="00DD3233" w:rsidRPr="007E0647" w:rsidRDefault="007E0647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7E0647">
        <w:rPr>
          <w:rFonts w:ascii="仿宋" w:eastAsia="仿宋" w:hAnsi="仿宋" w:cs="仿宋" w:hint="eastAsia"/>
          <w:b/>
          <w:bCs/>
          <w:sz w:val="24"/>
          <w:szCs w:val="24"/>
        </w:rPr>
        <w:t>8、问</w:t>
      </w:r>
      <w:r w:rsidR="00DD3233" w:rsidRPr="007E0647">
        <w:rPr>
          <w:rFonts w:ascii="仿宋" w:eastAsia="仿宋" w:hAnsi="仿宋" w:cs="仿宋"/>
          <w:b/>
          <w:bCs/>
          <w:sz w:val="24"/>
          <w:szCs w:val="24"/>
        </w:rPr>
        <w:t>:</w:t>
      </w:r>
      <w:r w:rsidR="00DD3233" w:rsidRPr="007E0647">
        <w:rPr>
          <w:rFonts w:ascii="仿宋" w:eastAsia="仿宋" w:hAnsi="仿宋" w:cs="仿宋" w:hint="eastAsia"/>
          <w:b/>
          <w:bCs/>
          <w:sz w:val="24"/>
          <w:szCs w:val="24"/>
        </w:rPr>
        <w:t>公司面向下游客户的销售政策具体是？</w:t>
      </w:r>
    </w:p>
    <w:p w:rsidR="00DD3233" w:rsidRPr="00DD3233" w:rsidRDefault="00645D31" w:rsidP="00827EA8">
      <w:pPr>
        <w:spacing w:line="56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答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: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公司的客户主要包括两种：一是直接外销的境外客户：基本采用美金结算，公司会依据客户合作年限、行业影响力、采购数量等因素评级从而采取不同的账期，如合作十年以上的客户会提供F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OB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、</w:t>
      </w:r>
      <w:proofErr w:type="gramStart"/>
      <w:r w:rsidR="00DD3233" w:rsidRPr="00DD3233">
        <w:rPr>
          <w:rFonts w:ascii="仿宋" w:eastAsia="仿宋" w:hAnsi="仿宋" w:cs="仿宋"/>
          <w:bCs/>
          <w:sz w:val="24"/>
          <w:szCs w:val="24"/>
        </w:rPr>
        <w:t>2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个月账期结算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。二是</w:t>
      </w:r>
      <w:proofErr w:type="gramStart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国内整</w:t>
      </w:r>
      <w:proofErr w:type="gramEnd"/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车厂和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OEM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厂客户，基本也是2个月账期。对于新进客户或采购金额较小的客户，公司会要求现款现货或支付3</w:t>
      </w:r>
      <w:r w:rsidR="00DD3233" w:rsidRPr="00DD3233">
        <w:rPr>
          <w:rFonts w:ascii="仿宋" w:eastAsia="仿宋" w:hAnsi="仿宋" w:cs="仿宋"/>
          <w:bCs/>
          <w:sz w:val="24"/>
          <w:szCs w:val="24"/>
        </w:rPr>
        <w:t>0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 xml:space="preserve">%左右的预付款。 </w:t>
      </w:r>
    </w:p>
    <w:p w:rsidR="00DD3233" w:rsidRPr="003163E4" w:rsidRDefault="003163E4" w:rsidP="00827EA8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3163E4">
        <w:rPr>
          <w:rFonts w:ascii="仿宋" w:eastAsia="仿宋" w:hAnsi="仿宋" w:cs="仿宋" w:hint="eastAsia"/>
          <w:b/>
          <w:bCs/>
          <w:sz w:val="24"/>
          <w:szCs w:val="24"/>
        </w:rPr>
        <w:t>9、问</w:t>
      </w:r>
      <w:r w:rsidR="00DD3233" w:rsidRPr="003163E4">
        <w:rPr>
          <w:rFonts w:ascii="仿宋" w:eastAsia="仿宋" w:hAnsi="仿宋" w:cs="仿宋"/>
          <w:b/>
          <w:bCs/>
          <w:sz w:val="24"/>
          <w:szCs w:val="24"/>
        </w:rPr>
        <w:t>:</w:t>
      </w:r>
      <w:r w:rsidR="00DD3233" w:rsidRPr="003163E4">
        <w:rPr>
          <w:rFonts w:ascii="仿宋" w:eastAsia="仿宋" w:hAnsi="仿宋" w:cs="仿宋" w:hint="eastAsia"/>
          <w:b/>
          <w:bCs/>
          <w:sz w:val="24"/>
          <w:szCs w:val="24"/>
        </w:rPr>
        <w:t>年报显示公司一体</w:t>
      </w:r>
      <w:r w:rsidR="00052D7C">
        <w:rPr>
          <w:rFonts w:ascii="仿宋" w:eastAsia="仿宋" w:hAnsi="仿宋" w:cs="仿宋" w:hint="eastAsia"/>
          <w:b/>
          <w:bCs/>
          <w:sz w:val="24"/>
          <w:szCs w:val="24"/>
        </w:rPr>
        <w:t>轮</w:t>
      </w:r>
      <w:r w:rsidR="00DD3233" w:rsidRPr="003163E4">
        <w:rPr>
          <w:rFonts w:ascii="仿宋" w:eastAsia="仿宋" w:hAnsi="仿宋" w:cs="仿宋" w:hint="eastAsia"/>
          <w:b/>
          <w:bCs/>
          <w:sz w:val="24"/>
          <w:szCs w:val="24"/>
        </w:rPr>
        <w:t>电机产品毛利率较低，为何还要开展这一业务呢？</w:t>
      </w:r>
    </w:p>
    <w:p w:rsidR="00DD3233" w:rsidRPr="00DD3233" w:rsidRDefault="00A033C7" w:rsidP="00827EA8">
      <w:pPr>
        <w:spacing w:line="56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答</w:t>
      </w:r>
      <w:bookmarkStart w:id="0" w:name="_GoBack"/>
      <w:bookmarkEnd w:id="0"/>
      <w:r w:rsidR="00DD3233" w:rsidRPr="00DD3233">
        <w:rPr>
          <w:rFonts w:ascii="仿宋" w:eastAsia="仿宋" w:hAnsi="仿宋" w:cs="仿宋"/>
          <w:bCs/>
          <w:sz w:val="24"/>
          <w:szCs w:val="24"/>
        </w:rPr>
        <w:t>: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直驱一体轮电机与公司高毛利率的电踏车电机产品并不冲突，这是两个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lastRenderedPageBreak/>
        <w:t>不同的市场。国内传统电动车市场基数大，但总体毛利率都不高，主要是走量。公司本身也有现成的市场、技术、团队等资源，因此开展该业务主要也是作为公司利润的一个增量部分考虑。此外，公司如果一直不参与国内市场的发展，则未来想了解</w:t>
      </w:r>
      <w:r w:rsidR="003163E4">
        <w:rPr>
          <w:rFonts w:ascii="仿宋" w:eastAsia="仿宋" w:hAnsi="仿宋" w:cs="仿宋" w:hint="eastAsia"/>
          <w:bCs/>
          <w:sz w:val="24"/>
          <w:szCs w:val="24"/>
        </w:rPr>
        <w:t>市场动态、接近客户、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甚至引领国内市场会存在困难。公司更关注的不是现在的利润，而是未来产品升级、技术</w:t>
      </w:r>
      <w:r w:rsidR="00B40AA7">
        <w:rPr>
          <w:rFonts w:ascii="仿宋" w:eastAsia="仿宋" w:hAnsi="仿宋" w:cs="仿宋" w:hint="eastAsia"/>
          <w:bCs/>
          <w:sz w:val="24"/>
          <w:szCs w:val="24"/>
        </w:rPr>
        <w:t>革新</w:t>
      </w:r>
      <w:r w:rsidR="00DD3233" w:rsidRPr="00DD3233">
        <w:rPr>
          <w:rFonts w:ascii="仿宋" w:eastAsia="仿宋" w:hAnsi="仿宋" w:cs="仿宋" w:hint="eastAsia"/>
          <w:bCs/>
          <w:sz w:val="24"/>
          <w:szCs w:val="24"/>
        </w:rPr>
        <w:t>带来的市场空间。</w:t>
      </w:r>
    </w:p>
    <w:p w:rsidR="004731B5" w:rsidRDefault="00336091" w:rsidP="00827EA8">
      <w:pPr>
        <w:pStyle w:val="a5"/>
        <w:spacing w:line="560" w:lineRule="exact"/>
        <w:ind w:left="36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第三项议程：董事长兼总经理总结发言</w:t>
      </w:r>
    </w:p>
    <w:p w:rsidR="004731B5" w:rsidRDefault="00E82396" w:rsidP="00827EA8">
      <w:pPr>
        <w:pStyle w:val="a5"/>
        <w:spacing w:line="560" w:lineRule="exact"/>
        <w:ind w:left="36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发言</w:t>
      </w:r>
      <w:r w:rsidR="0067348D">
        <w:rPr>
          <w:rFonts w:ascii="仿宋" w:eastAsia="仿宋" w:hAnsi="仿宋" w:cs="仿宋" w:hint="eastAsia"/>
          <w:sz w:val="24"/>
          <w:szCs w:val="24"/>
        </w:rPr>
        <w:t>主要</w:t>
      </w:r>
      <w:r>
        <w:rPr>
          <w:rFonts w:ascii="仿宋" w:eastAsia="仿宋" w:hAnsi="仿宋" w:cs="仿宋"/>
          <w:sz w:val="24"/>
          <w:szCs w:val="24"/>
        </w:rPr>
        <w:t>内容</w:t>
      </w:r>
      <w:r>
        <w:rPr>
          <w:rFonts w:ascii="仿宋" w:eastAsia="仿宋" w:hAnsi="仿宋" w:cs="仿宋" w:hint="eastAsia"/>
          <w:sz w:val="24"/>
          <w:szCs w:val="24"/>
        </w:rPr>
        <w:t>：</w:t>
      </w:r>
    </w:p>
    <w:p w:rsidR="00506F9E" w:rsidRDefault="002B15A6" w:rsidP="00827EA8">
      <w:pP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公司仍然对所处行业未来的发展前景持乐观态度，公司也将一如既往专注于现有的业务，做精做强。但不可否认的是，</w:t>
      </w:r>
      <w:r w:rsidR="00715DF1">
        <w:rPr>
          <w:rFonts w:ascii="仿宋" w:eastAsia="仿宋" w:hAnsi="仿宋" w:cs="仿宋" w:hint="eastAsia"/>
          <w:sz w:val="24"/>
          <w:szCs w:val="24"/>
        </w:rPr>
        <w:t>近年来国内外疫情的反复肆虐对公司整体工作节奏的开展造成</w:t>
      </w:r>
      <w:r w:rsidR="0057752C">
        <w:rPr>
          <w:rFonts w:ascii="仿宋" w:eastAsia="仿宋" w:hAnsi="仿宋" w:cs="仿宋" w:hint="eastAsia"/>
          <w:sz w:val="24"/>
          <w:szCs w:val="24"/>
        </w:rPr>
        <w:t>一定</w:t>
      </w:r>
      <w:r w:rsidR="00715DF1">
        <w:rPr>
          <w:rFonts w:ascii="仿宋" w:eastAsia="仿宋" w:hAnsi="仿宋" w:cs="仿宋" w:hint="eastAsia"/>
          <w:sz w:val="24"/>
          <w:szCs w:val="24"/>
        </w:rPr>
        <w:t>负面影响，公司</w:t>
      </w:r>
      <w:r w:rsidR="00964A52">
        <w:rPr>
          <w:rFonts w:ascii="仿宋" w:eastAsia="仿宋" w:hAnsi="仿宋" w:cs="仿宋" w:hint="eastAsia"/>
          <w:sz w:val="24"/>
          <w:szCs w:val="24"/>
        </w:rPr>
        <w:t>向</w:t>
      </w:r>
      <w:r w:rsidR="00985FA1">
        <w:rPr>
          <w:rFonts w:ascii="仿宋" w:eastAsia="仿宋" w:hAnsi="仿宋" w:cs="仿宋" w:hint="eastAsia"/>
          <w:sz w:val="24"/>
          <w:szCs w:val="24"/>
        </w:rPr>
        <w:t>海外市场</w:t>
      </w:r>
      <w:r w:rsidR="00964A52">
        <w:rPr>
          <w:rFonts w:ascii="仿宋" w:eastAsia="仿宋" w:hAnsi="仿宋" w:cs="仿宋" w:hint="eastAsia"/>
          <w:sz w:val="24"/>
          <w:szCs w:val="24"/>
        </w:rPr>
        <w:t>外派</w:t>
      </w:r>
      <w:r w:rsidR="00985FA1">
        <w:rPr>
          <w:rFonts w:ascii="仿宋" w:eastAsia="仿宋" w:hAnsi="仿宋" w:cs="仿宋" w:hint="eastAsia"/>
          <w:sz w:val="24"/>
          <w:szCs w:val="24"/>
        </w:rPr>
        <w:t>人员困难重重</w:t>
      </w:r>
      <w:r w:rsidR="0057752C">
        <w:rPr>
          <w:rFonts w:ascii="仿宋" w:eastAsia="仿宋" w:hAnsi="仿宋" w:cs="仿宋" w:hint="eastAsia"/>
          <w:sz w:val="24"/>
          <w:szCs w:val="24"/>
        </w:rPr>
        <w:t>，一定程度上</w:t>
      </w:r>
      <w:r w:rsidR="00AB6A79">
        <w:rPr>
          <w:rFonts w:ascii="仿宋" w:eastAsia="仿宋" w:hAnsi="仿宋" w:cs="仿宋" w:hint="eastAsia"/>
          <w:sz w:val="24"/>
          <w:szCs w:val="24"/>
        </w:rPr>
        <w:t>影响了公司服务的时效及对市场的把握</w:t>
      </w:r>
      <w:r w:rsidR="00985FA1">
        <w:rPr>
          <w:rFonts w:ascii="仿宋" w:eastAsia="仿宋" w:hAnsi="仿宋" w:cs="仿宋" w:hint="eastAsia"/>
          <w:sz w:val="24"/>
          <w:szCs w:val="24"/>
        </w:rPr>
        <w:t>。</w:t>
      </w:r>
      <w:r w:rsidR="0057752C">
        <w:rPr>
          <w:rFonts w:ascii="仿宋" w:eastAsia="仿宋" w:hAnsi="仿宋" w:cs="仿宋" w:hint="eastAsia"/>
          <w:sz w:val="24"/>
          <w:szCs w:val="24"/>
        </w:rPr>
        <w:t>此外，</w:t>
      </w:r>
      <w:r>
        <w:rPr>
          <w:rFonts w:ascii="仿宋" w:eastAsia="仿宋" w:hAnsi="仿宋" w:cs="仿宋" w:hint="eastAsia"/>
          <w:sz w:val="24"/>
          <w:szCs w:val="24"/>
        </w:rPr>
        <w:t>公司面临的</w:t>
      </w:r>
      <w:r w:rsidRPr="002B15A6">
        <w:rPr>
          <w:rFonts w:ascii="仿宋" w:eastAsia="仿宋" w:hAnsi="仿宋" w:cs="仿宋" w:hint="eastAsia"/>
          <w:sz w:val="24"/>
          <w:szCs w:val="24"/>
        </w:rPr>
        <w:t>竞争压力</w:t>
      </w:r>
      <w:r w:rsidR="006E10EF">
        <w:rPr>
          <w:rFonts w:ascii="仿宋" w:eastAsia="仿宋" w:hAnsi="仿宋" w:cs="仿宋" w:hint="eastAsia"/>
          <w:sz w:val="24"/>
          <w:szCs w:val="24"/>
        </w:rPr>
        <w:t>较大：海外市场方面，公司与本土品牌竞争，在品牌影响力及对市场的亲近程度等方面仍有所差距</w:t>
      </w:r>
      <w:r w:rsidR="008D31ED">
        <w:rPr>
          <w:rFonts w:ascii="仿宋" w:eastAsia="仿宋" w:hAnsi="仿宋" w:cs="仿宋" w:hint="eastAsia"/>
          <w:sz w:val="24"/>
          <w:szCs w:val="24"/>
        </w:rPr>
        <w:t>；国内市场方面竞争同样激烈，国内竞争对手的低价</w:t>
      </w:r>
      <w:r w:rsidR="007372BD">
        <w:rPr>
          <w:rFonts w:ascii="仿宋" w:eastAsia="仿宋" w:hAnsi="仿宋" w:cs="仿宋" w:hint="eastAsia"/>
          <w:sz w:val="24"/>
          <w:szCs w:val="24"/>
        </w:rPr>
        <w:t>策</w:t>
      </w:r>
      <w:r w:rsidR="008D31ED">
        <w:rPr>
          <w:rFonts w:ascii="仿宋" w:eastAsia="仿宋" w:hAnsi="仿宋" w:cs="仿宋" w:hint="eastAsia"/>
          <w:sz w:val="24"/>
          <w:szCs w:val="24"/>
        </w:rPr>
        <w:t>略会对公司的品牌</w:t>
      </w:r>
      <w:r w:rsidR="00506F9E">
        <w:rPr>
          <w:rFonts w:ascii="仿宋" w:eastAsia="仿宋" w:hAnsi="仿宋" w:cs="仿宋" w:hint="eastAsia"/>
          <w:sz w:val="24"/>
          <w:szCs w:val="24"/>
        </w:rPr>
        <w:t>价值</w:t>
      </w:r>
      <w:r w:rsidR="008D31ED">
        <w:rPr>
          <w:rFonts w:ascii="仿宋" w:eastAsia="仿宋" w:hAnsi="仿宋" w:cs="仿宋" w:hint="eastAsia"/>
          <w:sz w:val="24"/>
          <w:szCs w:val="24"/>
        </w:rPr>
        <w:t>造成冲击。</w:t>
      </w:r>
    </w:p>
    <w:p w:rsidR="002B15A6" w:rsidRPr="0050536E" w:rsidRDefault="00992755" w:rsidP="00827EA8">
      <w:pP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为应对上述竞争</w:t>
      </w:r>
      <w:r w:rsidR="00717C13">
        <w:rPr>
          <w:rFonts w:ascii="仿宋" w:eastAsia="仿宋" w:hAnsi="仿宋" w:cs="仿宋" w:hint="eastAsia"/>
          <w:sz w:val="24"/>
          <w:szCs w:val="24"/>
        </w:rPr>
        <w:t>态势</w:t>
      </w:r>
      <w:r>
        <w:rPr>
          <w:rFonts w:ascii="仿宋" w:eastAsia="仿宋" w:hAnsi="仿宋" w:cs="仿宋" w:hint="eastAsia"/>
          <w:sz w:val="24"/>
          <w:szCs w:val="24"/>
        </w:rPr>
        <w:t>，公司</w:t>
      </w:r>
      <w:r w:rsidR="001B2CB2">
        <w:rPr>
          <w:rFonts w:ascii="仿宋" w:eastAsia="仿宋" w:hAnsi="仿宋" w:cs="仿宋" w:hint="eastAsia"/>
          <w:sz w:val="24"/>
          <w:szCs w:val="24"/>
        </w:rPr>
        <w:t>采取如下措施：1、坚持不断加大研发力度，</w:t>
      </w:r>
      <w:r w:rsidR="006A3330">
        <w:rPr>
          <w:rFonts w:ascii="仿宋" w:eastAsia="仿宋" w:hAnsi="仿宋" w:cs="仿宋" w:hint="eastAsia"/>
          <w:sz w:val="24"/>
          <w:szCs w:val="24"/>
        </w:rPr>
        <w:t>力求</w:t>
      </w:r>
      <w:r w:rsidR="001B2CB2">
        <w:rPr>
          <w:rFonts w:ascii="仿宋" w:eastAsia="仿宋" w:hAnsi="仿宋" w:cs="仿宋" w:hint="eastAsia"/>
          <w:sz w:val="24"/>
          <w:szCs w:val="24"/>
        </w:rPr>
        <w:t>从创新性</w:t>
      </w:r>
      <w:r w:rsidR="00D66363">
        <w:rPr>
          <w:rFonts w:ascii="仿宋" w:eastAsia="仿宋" w:hAnsi="仿宋" w:cs="仿宋" w:hint="eastAsia"/>
          <w:sz w:val="24"/>
          <w:szCs w:val="24"/>
        </w:rPr>
        <w:t>、</w:t>
      </w:r>
      <w:r w:rsidR="001B2CB2">
        <w:rPr>
          <w:rFonts w:ascii="仿宋" w:eastAsia="仿宋" w:hAnsi="仿宋" w:cs="仿宋" w:hint="eastAsia"/>
          <w:sz w:val="24"/>
          <w:szCs w:val="24"/>
        </w:rPr>
        <w:t>产品质量稳定性</w:t>
      </w:r>
      <w:r w:rsidR="00D66363">
        <w:rPr>
          <w:rFonts w:ascii="仿宋" w:eastAsia="仿宋" w:hAnsi="仿宋" w:cs="仿宋" w:hint="eastAsia"/>
          <w:sz w:val="24"/>
          <w:szCs w:val="24"/>
        </w:rPr>
        <w:t>等</w:t>
      </w:r>
      <w:r w:rsidR="001B2CB2">
        <w:rPr>
          <w:rFonts w:ascii="仿宋" w:eastAsia="仿宋" w:hAnsi="仿宋" w:cs="仿宋" w:hint="eastAsia"/>
          <w:sz w:val="24"/>
          <w:szCs w:val="24"/>
        </w:rPr>
        <w:t>方面取胜；2、</w:t>
      </w:r>
      <w:r w:rsidR="0057752C">
        <w:rPr>
          <w:rFonts w:ascii="仿宋" w:eastAsia="仿宋" w:hAnsi="仿宋" w:cs="仿宋" w:hint="eastAsia"/>
          <w:sz w:val="24"/>
          <w:szCs w:val="24"/>
        </w:rPr>
        <w:t>除了通过宣传、赛事等方式持续打造八方品牌外，公司将更加重视终端服务，</w:t>
      </w:r>
      <w:r w:rsidR="00F471DF">
        <w:rPr>
          <w:rFonts w:ascii="仿宋" w:eastAsia="仿宋" w:hAnsi="仿宋" w:cs="仿宋" w:hint="eastAsia"/>
          <w:sz w:val="24"/>
          <w:szCs w:val="24"/>
        </w:rPr>
        <w:t>通过海外子公司、办事处的布局以及与</w:t>
      </w:r>
      <w:r w:rsidR="009A1F29">
        <w:rPr>
          <w:rFonts w:ascii="仿宋" w:eastAsia="仿宋" w:hAnsi="仿宋" w:cs="仿宋" w:hint="eastAsia"/>
          <w:sz w:val="24"/>
          <w:szCs w:val="24"/>
        </w:rPr>
        <w:t>品牌商的合作，进一步提升服务质量和响应速度；</w:t>
      </w:r>
      <w:r w:rsidR="00D66363">
        <w:rPr>
          <w:rFonts w:ascii="仿宋" w:eastAsia="仿宋" w:hAnsi="仿宋" w:cs="仿宋" w:hint="eastAsia"/>
          <w:sz w:val="24"/>
          <w:szCs w:val="24"/>
        </w:rPr>
        <w:t>3、公司2021年度成立了第二品牌“速通”，与定位中高端市场的“八方”品牌切割，有利于维护“八方”品牌价值，通过“速通”品牌直面低端市场竞争对手的挑战。</w:t>
      </w:r>
    </w:p>
    <w:p w:rsidR="004731B5" w:rsidRPr="00F7177E" w:rsidRDefault="00787542" w:rsidP="00827EA8">
      <w:pP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F7177E">
        <w:rPr>
          <w:rFonts w:ascii="仿宋" w:eastAsia="仿宋" w:hAnsi="仿宋" w:cs="仿宋" w:hint="eastAsia"/>
          <w:sz w:val="24"/>
          <w:szCs w:val="24"/>
        </w:rPr>
        <w:t>公司</w:t>
      </w:r>
      <w:r w:rsidR="00F7177E" w:rsidRPr="00F7177E">
        <w:rPr>
          <w:rFonts w:ascii="仿宋" w:eastAsia="仿宋" w:hAnsi="仿宋" w:cs="仿宋" w:hint="eastAsia"/>
          <w:sz w:val="24"/>
          <w:szCs w:val="24"/>
        </w:rPr>
        <w:t>将继续紧跟市场发展趋势，充分把握行业机遇，以优异的经营业绩回馈广大投资者。</w:t>
      </w:r>
      <w:r w:rsidR="00F7177E">
        <w:rPr>
          <w:rFonts w:ascii="仿宋" w:eastAsia="仿宋" w:hAnsi="仿宋" w:cs="仿宋" w:hint="eastAsia"/>
          <w:sz w:val="24"/>
          <w:szCs w:val="24"/>
        </w:rPr>
        <w:t>在此，公司再次</w:t>
      </w:r>
      <w:r w:rsidR="00F7177E">
        <w:rPr>
          <w:rFonts w:ascii="仿宋" w:eastAsia="仿宋" w:hAnsi="仿宋" w:cs="仿宋"/>
          <w:sz w:val="24"/>
          <w:szCs w:val="24"/>
        </w:rPr>
        <w:t>对</w:t>
      </w:r>
      <w:r w:rsidR="006E10EF" w:rsidRPr="00F7177E">
        <w:rPr>
          <w:rFonts w:ascii="仿宋" w:eastAsia="仿宋" w:hAnsi="仿宋" w:cs="仿宋"/>
          <w:sz w:val="24"/>
          <w:szCs w:val="24"/>
        </w:rPr>
        <w:t>长期关注公司发展的各位投资者表示衷心感谢</w:t>
      </w:r>
      <w:r w:rsidR="006E10EF" w:rsidRPr="00F7177E">
        <w:rPr>
          <w:rFonts w:ascii="仿宋" w:eastAsia="仿宋" w:hAnsi="仿宋" w:cs="仿宋" w:hint="eastAsia"/>
          <w:sz w:val="24"/>
          <w:szCs w:val="24"/>
        </w:rPr>
        <w:t>！</w:t>
      </w:r>
    </w:p>
    <w:p w:rsidR="00FB38CC" w:rsidRDefault="00FB38CC" w:rsidP="00827EA8">
      <w:pPr>
        <w:pStyle w:val="a5"/>
        <w:spacing w:line="560" w:lineRule="exact"/>
        <w:ind w:left="360" w:firstLineChars="0" w:firstLine="0"/>
        <w:jc w:val="right"/>
        <w:rPr>
          <w:rFonts w:ascii="仿宋" w:eastAsia="仿宋" w:hAnsi="仿宋" w:cs="仿宋"/>
          <w:sz w:val="24"/>
          <w:szCs w:val="24"/>
        </w:rPr>
      </w:pPr>
    </w:p>
    <w:p w:rsidR="00332E0D" w:rsidRDefault="00332E0D" w:rsidP="00827EA8">
      <w:pPr>
        <w:pStyle w:val="a5"/>
        <w:spacing w:line="560" w:lineRule="exact"/>
        <w:ind w:left="360" w:firstLineChars="0" w:firstLine="0"/>
        <w:jc w:val="right"/>
        <w:rPr>
          <w:rFonts w:ascii="仿宋" w:eastAsia="仿宋" w:hAnsi="仿宋" w:cs="仿宋"/>
          <w:sz w:val="24"/>
          <w:szCs w:val="24"/>
        </w:rPr>
      </w:pPr>
    </w:p>
    <w:p w:rsidR="004731B5" w:rsidRDefault="00FB38CC" w:rsidP="00827EA8">
      <w:pPr>
        <w:pStyle w:val="a5"/>
        <w:spacing w:line="560" w:lineRule="exact"/>
        <w:ind w:left="360" w:firstLineChars="0" w:firstLine="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八</w:t>
      </w:r>
      <w:r w:rsidR="008B17B1">
        <w:rPr>
          <w:rFonts w:ascii="仿宋" w:eastAsia="仿宋" w:hAnsi="仿宋" w:cs="仿宋" w:hint="eastAsia"/>
          <w:sz w:val="24"/>
          <w:szCs w:val="24"/>
        </w:rPr>
        <w:t>方电气（苏州）股份有限公司董事会</w:t>
      </w:r>
    </w:p>
    <w:p w:rsidR="004731B5" w:rsidRDefault="008B17B1" w:rsidP="00827EA8">
      <w:pPr>
        <w:pStyle w:val="a5"/>
        <w:spacing w:line="560" w:lineRule="exact"/>
        <w:ind w:left="360" w:firstLineChars="0" w:firstLine="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</w:t>
      </w:r>
      <w:r w:rsidR="00520E33"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年</w:t>
      </w:r>
      <w:r w:rsidR="00520E33"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月</w:t>
      </w:r>
      <w:r w:rsidR="00520E33"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sectPr w:rsidR="004731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8E" w:rsidRDefault="009C6B8E">
      <w:r>
        <w:separator/>
      </w:r>
    </w:p>
  </w:endnote>
  <w:endnote w:type="continuationSeparator" w:id="0">
    <w:p w:rsidR="009C6B8E" w:rsidRDefault="009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B5" w:rsidRDefault="008B17B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1B5" w:rsidRDefault="008B17B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033C7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731B5" w:rsidRDefault="008B17B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033C7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8E" w:rsidRDefault="009C6B8E">
      <w:r>
        <w:separator/>
      </w:r>
    </w:p>
  </w:footnote>
  <w:footnote w:type="continuationSeparator" w:id="0">
    <w:p w:rsidR="009C6B8E" w:rsidRDefault="009C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D9"/>
    <w:rsid w:val="0003234E"/>
    <w:rsid w:val="000347B8"/>
    <w:rsid w:val="00052D7C"/>
    <w:rsid w:val="000A6868"/>
    <w:rsid w:val="000A7924"/>
    <w:rsid w:val="000B5B5D"/>
    <w:rsid w:val="000C773C"/>
    <w:rsid w:val="0010477D"/>
    <w:rsid w:val="001051F3"/>
    <w:rsid w:val="001954F6"/>
    <w:rsid w:val="00195681"/>
    <w:rsid w:val="001A2644"/>
    <w:rsid w:val="001B2CB2"/>
    <w:rsid w:val="001C0658"/>
    <w:rsid w:val="001D7F2E"/>
    <w:rsid w:val="001F1C12"/>
    <w:rsid w:val="00215FB4"/>
    <w:rsid w:val="00250A56"/>
    <w:rsid w:val="0025350A"/>
    <w:rsid w:val="00280ADB"/>
    <w:rsid w:val="002B15A6"/>
    <w:rsid w:val="002C186A"/>
    <w:rsid w:val="002C640C"/>
    <w:rsid w:val="003163E4"/>
    <w:rsid w:val="00332E0D"/>
    <w:rsid w:val="00336091"/>
    <w:rsid w:val="00340833"/>
    <w:rsid w:val="003544D9"/>
    <w:rsid w:val="003D45C0"/>
    <w:rsid w:val="003E4BB5"/>
    <w:rsid w:val="004242C5"/>
    <w:rsid w:val="00435C3A"/>
    <w:rsid w:val="00450D82"/>
    <w:rsid w:val="004630A2"/>
    <w:rsid w:val="004731B5"/>
    <w:rsid w:val="0048271C"/>
    <w:rsid w:val="004910CD"/>
    <w:rsid w:val="00493F5E"/>
    <w:rsid w:val="00495F08"/>
    <w:rsid w:val="004A09D4"/>
    <w:rsid w:val="004D5744"/>
    <w:rsid w:val="004E1007"/>
    <w:rsid w:val="0050536E"/>
    <w:rsid w:val="00506F9E"/>
    <w:rsid w:val="0051122C"/>
    <w:rsid w:val="00516770"/>
    <w:rsid w:val="00520E33"/>
    <w:rsid w:val="0057752C"/>
    <w:rsid w:val="00583921"/>
    <w:rsid w:val="005A7D0F"/>
    <w:rsid w:val="005D1623"/>
    <w:rsid w:val="005E2B40"/>
    <w:rsid w:val="00607FE0"/>
    <w:rsid w:val="00645D31"/>
    <w:rsid w:val="0064725E"/>
    <w:rsid w:val="00661816"/>
    <w:rsid w:val="0067348D"/>
    <w:rsid w:val="0069160A"/>
    <w:rsid w:val="00694BB8"/>
    <w:rsid w:val="00697079"/>
    <w:rsid w:val="006A3330"/>
    <w:rsid w:val="006A7C38"/>
    <w:rsid w:val="006B5693"/>
    <w:rsid w:val="006D0D5D"/>
    <w:rsid w:val="006E10EF"/>
    <w:rsid w:val="006F0388"/>
    <w:rsid w:val="00710C9F"/>
    <w:rsid w:val="00715DF1"/>
    <w:rsid w:val="00717C13"/>
    <w:rsid w:val="007372BD"/>
    <w:rsid w:val="00750488"/>
    <w:rsid w:val="00763D61"/>
    <w:rsid w:val="00787542"/>
    <w:rsid w:val="007E0647"/>
    <w:rsid w:val="007E5D2A"/>
    <w:rsid w:val="007F1A4D"/>
    <w:rsid w:val="00801A0F"/>
    <w:rsid w:val="00811E2D"/>
    <w:rsid w:val="00827EA8"/>
    <w:rsid w:val="00834029"/>
    <w:rsid w:val="008533F5"/>
    <w:rsid w:val="008536E4"/>
    <w:rsid w:val="00853FE4"/>
    <w:rsid w:val="008541B4"/>
    <w:rsid w:val="00857D45"/>
    <w:rsid w:val="008625D5"/>
    <w:rsid w:val="008705E9"/>
    <w:rsid w:val="00872542"/>
    <w:rsid w:val="008B17B1"/>
    <w:rsid w:val="008B43E1"/>
    <w:rsid w:val="008B5023"/>
    <w:rsid w:val="008C78B2"/>
    <w:rsid w:val="008D31ED"/>
    <w:rsid w:val="008D6725"/>
    <w:rsid w:val="008E6B50"/>
    <w:rsid w:val="00906983"/>
    <w:rsid w:val="00937DC4"/>
    <w:rsid w:val="00964A52"/>
    <w:rsid w:val="009717F6"/>
    <w:rsid w:val="00985FA1"/>
    <w:rsid w:val="00992755"/>
    <w:rsid w:val="00996A73"/>
    <w:rsid w:val="009A1F29"/>
    <w:rsid w:val="009A4CFA"/>
    <w:rsid w:val="009C6B8E"/>
    <w:rsid w:val="009D3693"/>
    <w:rsid w:val="00A033C7"/>
    <w:rsid w:val="00A301C1"/>
    <w:rsid w:val="00A3537B"/>
    <w:rsid w:val="00A6222A"/>
    <w:rsid w:val="00A6739C"/>
    <w:rsid w:val="00AB57B6"/>
    <w:rsid w:val="00AB6A79"/>
    <w:rsid w:val="00AC316D"/>
    <w:rsid w:val="00AC6619"/>
    <w:rsid w:val="00AD1C28"/>
    <w:rsid w:val="00B00533"/>
    <w:rsid w:val="00B03229"/>
    <w:rsid w:val="00B10BE4"/>
    <w:rsid w:val="00B25615"/>
    <w:rsid w:val="00B32EDB"/>
    <w:rsid w:val="00B33144"/>
    <w:rsid w:val="00B4002D"/>
    <w:rsid w:val="00B40AA7"/>
    <w:rsid w:val="00B47131"/>
    <w:rsid w:val="00B76E71"/>
    <w:rsid w:val="00BA70B7"/>
    <w:rsid w:val="00BE5D88"/>
    <w:rsid w:val="00BF723D"/>
    <w:rsid w:val="00C13130"/>
    <w:rsid w:val="00C207B4"/>
    <w:rsid w:val="00C326A0"/>
    <w:rsid w:val="00C91103"/>
    <w:rsid w:val="00CA263C"/>
    <w:rsid w:val="00CD1A30"/>
    <w:rsid w:val="00CF7218"/>
    <w:rsid w:val="00D13499"/>
    <w:rsid w:val="00D40976"/>
    <w:rsid w:val="00D5299A"/>
    <w:rsid w:val="00D6089F"/>
    <w:rsid w:val="00D66363"/>
    <w:rsid w:val="00D70C5C"/>
    <w:rsid w:val="00D73E8C"/>
    <w:rsid w:val="00D77E88"/>
    <w:rsid w:val="00D972B7"/>
    <w:rsid w:val="00DD3233"/>
    <w:rsid w:val="00E00B32"/>
    <w:rsid w:val="00E15928"/>
    <w:rsid w:val="00E75467"/>
    <w:rsid w:val="00E82396"/>
    <w:rsid w:val="00E93491"/>
    <w:rsid w:val="00E978EE"/>
    <w:rsid w:val="00EF3E5B"/>
    <w:rsid w:val="00F40E0A"/>
    <w:rsid w:val="00F471DF"/>
    <w:rsid w:val="00F7177E"/>
    <w:rsid w:val="00F76A9B"/>
    <w:rsid w:val="00F93AE8"/>
    <w:rsid w:val="00FA240A"/>
    <w:rsid w:val="00FA2684"/>
    <w:rsid w:val="00FB38CC"/>
    <w:rsid w:val="00FF3D89"/>
    <w:rsid w:val="014E781D"/>
    <w:rsid w:val="02590407"/>
    <w:rsid w:val="025D452F"/>
    <w:rsid w:val="02D421B4"/>
    <w:rsid w:val="04585E4D"/>
    <w:rsid w:val="04FB03FC"/>
    <w:rsid w:val="05CC25E0"/>
    <w:rsid w:val="063848F4"/>
    <w:rsid w:val="06A47ACB"/>
    <w:rsid w:val="070D2AB7"/>
    <w:rsid w:val="073459FE"/>
    <w:rsid w:val="0755375D"/>
    <w:rsid w:val="07B07C4A"/>
    <w:rsid w:val="080C7997"/>
    <w:rsid w:val="09285D89"/>
    <w:rsid w:val="0A355B0A"/>
    <w:rsid w:val="0AB0458D"/>
    <w:rsid w:val="0AE176D0"/>
    <w:rsid w:val="0C2B0F2F"/>
    <w:rsid w:val="0C661724"/>
    <w:rsid w:val="0EEF3E3E"/>
    <w:rsid w:val="13200892"/>
    <w:rsid w:val="13BA3F91"/>
    <w:rsid w:val="14756351"/>
    <w:rsid w:val="15512C48"/>
    <w:rsid w:val="18391C78"/>
    <w:rsid w:val="199255E6"/>
    <w:rsid w:val="1A1430A7"/>
    <w:rsid w:val="1B1B6D7D"/>
    <w:rsid w:val="1B8179DE"/>
    <w:rsid w:val="1C0E4D01"/>
    <w:rsid w:val="1C3F4691"/>
    <w:rsid w:val="1DBD747D"/>
    <w:rsid w:val="1EFF5036"/>
    <w:rsid w:val="1F0874A5"/>
    <w:rsid w:val="20A86A56"/>
    <w:rsid w:val="244902B7"/>
    <w:rsid w:val="252136A7"/>
    <w:rsid w:val="254D454E"/>
    <w:rsid w:val="26416352"/>
    <w:rsid w:val="26C13A1F"/>
    <w:rsid w:val="27C36087"/>
    <w:rsid w:val="28D8411D"/>
    <w:rsid w:val="2B170706"/>
    <w:rsid w:val="2B212650"/>
    <w:rsid w:val="2CC41267"/>
    <w:rsid w:val="2CF81514"/>
    <w:rsid w:val="2D1F79E8"/>
    <w:rsid w:val="2E79103C"/>
    <w:rsid w:val="2EB2452F"/>
    <w:rsid w:val="2EFE63CB"/>
    <w:rsid w:val="2F5C2193"/>
    <w:rsid w:val="2FFA3D68"/>
    <w:rsid w:val="305B3E0B"/>
    <w:rsid w:val="310F0769"/>
    <w:rsid w:val="316853E7"/>
    <w:rsid w:val="31E952A2"/>
    <w:rsid w:val="320F2051"/>
    <w:rsid w:val="327E1A6D"/>
    <w:rsid w:val="334B683A"/>
    <w:rsid w:val="33B8243F"/>
    <w:rsid w:val="352859DB"/>
    <w:rsid w:val="36753714"/>
    <w:rsid w:val="369A7F60"/>
    <w:rsid w:val="388B5AF8"/>
    <w:rsid w:val="397B6D0D"/>
    <w:rsid w:val="3A173AF6"/>
    <w:rsid w:val="3A8F1350"/>
    <w:rsid w:val="3AAC3E3C"/>
    <w:rsid w:val="3C630A5C"/>
    <w:rsid w:val="3CF23BBE"/>
    <w:rsid w:val="3DC46E23"/>
    <w:rsid w:val="3E13329D"/>
    <w:rsid w:val="3FF0391C"/>
    <w:rsid w:val="410A24F4"/>
    <w:rsid w:val="41521FA0"/>
    <w:rsid w:val="43102152"/>
    <w:rsid w:val="43B462A4"/>
    <w:rsid w:val="445E1659"/>
    <w:rsid w:val="454341DE"/>
    <w:rsid w:val="467C64AE"/>
    <w:rsid w:val="46976BE3"/>
    <w:rsid w:val="46D04568"/>
    <w:rsid w:val="47290903"/>
    <w:rsid w:val="47E3000B"/>
    <w:rsid w:val="489E4216"/>
    <w:rsid w:val="49002FBE"/>
    <w:rsid w:val="4AB87FE5"/>
    <w:rsid w:val="4ABB399E"/>
    <w:rsid w:val="4BC35327"/>
    <w:rsid w:val="4CF541A1"/>
    <w:rsid w:val="501E6339"/>
    <w:rsid w:val="50F1200B"/>
    <w:rsid w:val="519B0DE0"/>
    <w:rsid w:val="51AF3EF0"/>
    <w:rsid w:val="52CC2B8E"/>
    <w:rsid w:val="52CE3754"/>
    <w:rsid w:val="537433FC"/>
    <w:rsid w:val="53A527D2"/>
    <w:rsid w:val="542D2FE2"/>
    <w:rsid w:val="549A4CF7"/>
    <w:rsid w:val="54D34836"/>
    <w:rsid w:val="55876A78"/>
    <w:rsid w:val="558D4761"/>
    <w:rsid w:val="559A4C6D"/>
    <w:rsid w:val="56AC74EF"/>
    <w:rsid w:val="56E23FE2"/>
    <w:rsid w:val="56FF1DF9"/>
    <w:rsid w:val="57065B06"/>
    <w:rsid w:val="57715903"/>
    <w:rsid w:val="59205084"/>
    <w:rsid w:val="5A534845"/>
    <w:rsid w:val="5A697C20"/>
    <w:rsid w:val="5E385845"/>
    <w:rsid w:val="5E6530D7"/>
    <w:rsid w:val="60047636"/>
    <w:rsid w:val="607D36CF"/>
    <w:rsid w:val="61C518D2"/>
    <w:rsid w:val="6248093B"/>
    <w:rsid w:val="62611732"/>
    <w:rsid w:val="63685E54"/>
    <w:rsid w:val="662D4112"/>
    <w:rsid w:val="66461EB0"/>
    <w:rsid w:val="673D332F"/>
    <w:rsid w:val="67815A70"/>
    <w:rsid w:val="68276DA7"/>
    <w:rsid w:val="68F71FD2"/>
    <w:rsid w:val="69280809"/>
    <w:rsid w:val="693370EE"/>
    <w:rsid w:val="6A5D3039"/>
    <w:rsid w:val="6B2706E8"/>
    <w:rsid w:val="6B4D0949"/>
    <w:rsid w:val="6BC90F56"/>
    <w:rsid w:val="6BF77A95"/>
    <w:rsid w:val="6CE85CB9"/>
    <w:rsid w:val="6E985736"/>
    <w:rsid w:val="6FC12556"/>
    <w:rsid w:val="70C81BE7"/>
    <w:rsid w:val="70EF362C"/>
    <w:rsid w:val="7153643A"/>
    <w:rsid w:val="71C1336F"/>
    <w:rsid w:val="72151A9D"/>
    <w:rsid w:val="72432B0A"/>
    <w:rsid w:val="72E3509B"/>
    <w:rsid w:val="755D5F4A"/>
    <w:rsid w:val="75EE0EB3"/>
    <w:rsid w:val="78841D83"/>
    <w:rsid w:val="790F6CF2"/>
    <w:rsid w:val="79255BF4"/>
    <w:rsid w:val="79ED24B5"/>
    <w:rsid w:val="7A445D54"/>
    <w:rsid w:val="7AAD0AC5"/>
    <w:rsid w:val="7AEA7278"/>
    <w:rsid w:val="7B662936"/>
    <w:rsid w:val="7C20250F"/>
    <w:rsid w:val="7CD73A7C"/>
    <w:rsid w:val="7D354C51"/>
    <w:rsid w:val="7D9C126E"/>
    <w:rsid w:val="7E510333"/>
    <w:rsid w:val="7F0458F5"/>
    <w:rsid w:val="7F4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76A9B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F76A9B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F76A9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F76A9B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F76A9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F76A9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76A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76A9B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F76A9B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F76A9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F76A9B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F76A9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F76A9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76A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508</Words>
  <Characters>2898</Characters>
  <Application>Microsoft Office Word</Application>
  <DocSecurity>0</DocSecurity>
  <Lines>24</Lines>
  <Paragraphs>6</Paragraphs>
  <ScaleCrop>false</ScaleCrop>
  <Company>微软中国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玥</dc:creator>
  <cp:lastModifiedBy>yue.liu(刘玥)</cp:lastModifiedBy>
  <cp:revision>102</cp:revision>
  <dcterms:created xsi:type="dcterms:W3CDTF">2022-05-05T03:37:00Z</dcterms:created>
  <dcterms:modified xsi:type="dcterms:W3CDTF">2022-05-05T08:24:00Z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