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bCs/>
          <w:sz w:val="24"/>
          <w:szCs w:val="24"/>
        </w:rPr>
      </w:pPr>
      <w:r>
        <w:rPr>
          <w:rFonts w:hint="eastAsia"/>
          <w:b/>
          <w:bCs/>
          <w:sz w:val="24"/>
          <w:szCs w:val="24"/>
        </w:rPr>
        <w:t>证券代码：</w:t>
      </w:r>
      <w:r>
        <w:rPr>
          <w:rFonts w:hint="eastAsia"/>
          <w:b/>
          <w:bCs/>
          <w:sz w:val="24"/>
          <w:szCs w:val="24"/>
          <w:lang w:val="en-US" w:eastAsia="zh-CN"/>
        </w:rPr>
        <w:t>603396</w:t>
      </w:r>
      <w:r>
        <w:rPr>
          <w:rFonts w:hint="eastAsia"/>
          <w:b/>
          <w:bCs/>
          <w:sz w:val="24"/>
          <w:szCs w:val="24"/>
        </w:rPr>
        <w:t xml:space="preserve">                              </w:t>
      </w:r>
      <w:r>
        <w:rPr>
          <w:b/>
          <w:bCs/>
          <w:sz w:val="24"/>
          <w:szCs w:val="24"/>
        </w:rPr>
        <w:t xml:space="preserve">           </w:t>
      </w:r>
      <w:r>
        <w:rPr>
          <w:rFonts w:hint="eastAsia"/>
          <w:b/>
          <w:bCs/>
          <w:sz w:val="24"/>
          <w:szCs w:val="24"/>
          <w:lang w:val="en-US" w:eastAsia="zh-CN"/>
        </w:rPr>
        <w:t xml:space="preserve"> </w:t>
      </w:r>
      <w:r>
        <w:rPr>
          <w:b/>
          <w:bCs/>
          <w:sz w:val="24"/>
          <w:szCs w:val="24"/>
        </w:rPr>
        <w:t xml:space="preserve"> </w:t>
      </w:r>
      <w:r>
        <w:rPr>
          <w:rFonts w:hint="eastAsia"/>
          <w:b/>
          <w:bCs/>
          <w:sz w:val="24"/>
          <w:szCs w:val="24"/>
        </w:rPr>
        <w:t>证券简称：</w:t>
      </w:r>
      <w:r>
        <w:rPr>
          <w:rFonts w:hint="eastAsia"/>
          <w:b/>
          <w:bCs/>
          <w:sz w:val="24"/>
          <w:szCs w:val="24"/>
          <w:lang w:val="en-US" w:eastAsia="zh-CN"/>
        </w:rPr>
        <w:t>金辰股份</w:t>
      </w:r>
    </w:p>
    <w:p>
      <w:pPr>
        <w:spacing w:line="360" w:lineRule="auto"/>
        <w:ind w:left="204"/>
        <w:jc w:val="center"/>
        <w:rPr>
          <w:b/>
          <w:bCs/>
          <w:sz w:val="32"/>
          <w:szCs w:val="32"/>
        </w:rPr>
      </w:pPr>
      <w:r>
        <w:rPr>
          <w:rFonts w:hint="eastAsia"/>
          <w:b/>
          <w:bCs/>
          <w:sz w:val="32"/>
          <w:szCs w:val="32"/>
          <w:lang w:val="en-US" w:eastAsia="zh-CN"/>
        </w:rPr>
        <w:t>营口金辰机械</w:t>
      </w:r>
      <w:r>
        <w:rPr>
          <w:rFonts w:hint="eastAsia"/>
          <w:b/>
          <w:bCs/>
          <w:sz w:val="32"/>
          <w:szCs w:val="32"/>
        </w:rPr>
        <w:t>股份有限公司</w:t>
      </w:r>
    </w:p>
    <w:p>
      <w:pPr>
        <w:spacing w:line="360" w:lineRule="auto"/>
        <w:ind w:left="204"/>
        <w:jc w:val="center"/>
        <w:rPr>
          <w:b/>
          <w:bCs/>
          <w:sz w:val="32"/>
          <w:szCs w:val="32"/>
        </w:rPr>
      </w:pPr>
      <w:r>
        <w:rPr>
          <w:rFonts w:hint="eastAsia"/>
          <w:b/>
          <w:bCs/>
          <w:sz w:val="32"/>
          <w:szCs w:val="32"/>
          <w:lang w:val="en-US" w:eastAsia="zh-CN"/>
        </w:rPr>
        <w:t>2021年度业绩说明会</w:t>
      </w:r>
      <w:r>
        <w:rPr>
          <w:rFonts w:hint="eastAsia"/>
          <w:b/>
          <w:bCs/>
          <w:sz w:val="32"/>
          <w:szCs w:val="32"/>
        </w:rPr>
        <w:t>投资者关系活动记录表</w:t>
      </w:r>
    </w:p>
    <w:p>
      <w:pPr>
        <w:ind w:left="204"/>
        <w:rPr>
          <w:rFonts w:hint="default" w:cs="Times New Roman"/>
          <w:sz w:val="24"/>
          <w:szCs w:val="24"/>
          <w:lang w:val="en-US" w:eastAsia="zh-CN"/>
        </w:rPr>
      </w:pPr>
      <w:r>
        <w:rPr>
          <w:rFonts w:hint="eastAsia"/>
          <w:b/>
          <w:bCs/>
          <w:sz w:val="24"/>
          <w:szCs w:val="24"/>
        </w:rPr>
        <w:t>编号：</w:t>
      </w:r>
      <w:r>
        <w:rPr>
          <w:rFonts w:hint="eastAsia" w:cs="Times New Roman"/>
          <w:sz w:val="24"/>
          <w:szCs w:val="24"/>
          <w:lang w:val="en-US" w:eastAsia="zh-CN"/>
        </w:rPr>
        <w:t>2022-01</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67"/>
        <w:gridCol w:w="6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6" w:hRule="atLeast"/>
        </w:trPr>
        <w:tc>
          <w:tcPr>
            <w:tcW w:w="1886" w:type="pct"/>
            <w:shd w:val="clear" w:color="auto" w:fill="auto"/>
          </w:tcPr>
          <w:p>
            <w:pPr>
              <w:spacing w:before="1200" w:beforeLines="500" w:line="360" w:lineRule="auto"/>
              <w:ind w:left="204"/>
              <w:rPr>
                <w:rFonts w:cs="Times New Roman"/>
                <w:b/>
                <w:bCs/>
                <w:iCs/>
                <w:sz w:val="24"/>
                <w:szCs w:val="24"/>
              </w:rPr>
            </w:pPr>
            <w:r>
              <w:rPr>
                <w:rFonts w:hint="eastAsia" w:cs="Times New Roman"/>
                <w:b/>
                <w:bCs/>
                <w:iCs/>
                <w:sz w:val="24"/>
                <w:szCs w:val="24"/>
              </w:rPr>
              <w:t>投资者关系活动类别</w:t>
            </w:r>
            <w:bookmarkStart w:id="0" w:name="_GoBack"/>
            <w:bookmarkEnd w:id="0"/>
          </w:p>
        </w:tc>
        <w:tc>
          <w:tcPr>
            <w:tcW w:w="3114" w:type="pct"/>
            <w:shd w:val="clear" w:color="auto" w:fill="auto"/>
          </w:tcPr>
          <w:p>
            <w:pPr>
              <w:spacing w:line="360" w:lineRule="auto"/>
              <w:rPr>
                <w:rFonts w:cs="Times New Roman"/>
                <w:bCs/>
                <w:iCs/>
                <w:sz w:val="24"/>
                <w:szCs w:val="24"/>
              </w:rPr>
            </w:pPr>
          </w:p>
          <w:p>
            <w:pPr>
              <w:spacing w:line="360" w:lineRule="auto"/>
              <w:ind w:left="204"/>
              <w:rPr>
                <w:rFonts w:cs="Times New Roman"/>
                <w:bCs/>
                <w:iCs/>
                <w:sz w:val="24"/>
                <w:szCs w:val="24"/>
              </w:rPr>
            </w:pPr>
            <w:r>
              <w:rPr>
                <w:rFonts w:hint="eastAsia" w:cs="Times New Roman"/>
                <w:bCs/>
                <w:iCs/>
                <w:sz w:val="24"/>
                <w:szCs w:val="24"/>
              </w:rPr>
              <w:t>□</w:t>
            </w:r>
            <w:r>
              <w:rPr>
                <w:rFonts w:hint="eastAsia" w:cs="Times New Roman"/>
                <w:sz w:val="24"/>
                <w:szCs w:val="24"/>
              </w:rPr>
              <w:t xml:space="preserve">特定对象调研        </w:t>
            </w:r>
            <w:r>
              <w:rPr>
                <w:rFonts w:hint="eastAsia" w:cs="Times New Roman"/>
                <w:bCs/>
                <w:iCs/>
                <w:sz w:val="24"/>
                <w:szCs w:val="24"/>
              </w:rPr>
              <w:t>□</w:t>
            </w:r>
            <w:r>
              <w:rPr>
                <w:rFonts w:hint="eastAsia" w:cs="Times New Roman"/>
                <w:sz w:val="24"/>
                <w:szCs w:val="24"/>
              </w:rPr>
              <w:t>分析师会议</w:t>
            </w:r>
          </w:p>
          <w:p>
            <w:pPr>
              <w:spacing w:line="360" w:lineRule="auto"/>
              <w:ind w:left="204"/>
              <w:rPr>
                <w:rFonts w:cs="Times New Roman"/>
                <w:bCs/>
                <w:iCs/>
                <w:sz w:val="24"/>
                <w:szCs w:val="24"/>
              </w:rPr>
            </w:pPr>
            <w:r>
              <w:rPr>
                <w:rFonts w:hint="eastAsia" w:cs="Times New Roman"/>
                <w:bCs/>
                <w:iCs/>
                <w:sz w:val="24"/>
                <w:szCs w:val="24"/>
              </w:rPr>
              <w:t>□</w:t>
            </w:r>
            <w:r>
              <w:rPr>
                <w:rFonts w:hint="eastAsia" w:cs="Times New Roman"/>
                <w:sz w:val="24"/>
                <w:szCs w:val="24"/>
              </w:rPr>
              <w:t xml:space="preserve">媒体采访            </w:t>
            </w:r>
            <w:r>
              <w:rPr>
                <w:rFonts w:hint="eastAsia" w:cs="Times New Roman"/>
                <w:bCs/>
                <w:iCs/>
                <w:sz w:val="24"/>
                <w:szCs w:val="24"/>
              </w:rPr>
              <w:sym w:font="Wingdings 2" w:char="0052"/>
            </w:r>
            <w:r>
              <w:rPr>
                <w:rFonts w:hint="eastAsia" w:cs="Times New Roman"/>
                <w:sz w:val="24"/>
                <w:szCs w:val="24"/>
              </w:rPr>
              <w:t>业绩说明会</w:t>
            </w:r>
          </w:p>
          <w:p>
            <w:pPr>
              <w:spacing w:line="360" w:lineRule="auto"/>
              <w:ind w:left="204"/>
              <w:rPr>
                <w:rFonts w:cs="Times New Roman"/>
                <w:bCs/>
                <w:iCs/>
                <w:sz w:val="24"/>
                <w:szCs w:val="24"/>
              </w:rPr>
            </w:pPr>
            <w:r>
              <w:rPr>
                <w:rFonts w:hint="eastAsia" w:cs="Times New Roman"/>
                <w:bCs/>
                <w:iCs/>
                <w:sz w:val="24"/>
                <w:szCs w:val="24"/>
              </w:rPr>
              <w:t>□</w:t>
            </w:r>
            <w:r>
              <w:rPr>
                <w:rFonts w:hint="eastAsia" w:cs="Times New Roman"/>
                <w:sz w:val="24"/>
                <w:szCs w:val="24"/>
              </w:rPr>
              <w:t xml:space="preserve">新闻发布会          </w:t>
            </w:r>
            <w:r>
              <w:rPr>
                <w:rFonts w:hint="eastAsia" w:cs="Times New Roman"/>
                <w:bCs/>
                <w:iCs/>
                <w:sz w:val="24"/>
                <w:szCs w:val="24"/>
              </w:rPr>
              <w:sym w:font="Wingdings 2" w:char="00A3"/>
            </w:r>
            <w:r>
              <w:rPr>
                <w:rFonts w:hint="eastAsia" w:cs="Times New Roman"/>
                <w:sz w:val="24"/>
                <w:szCs w:val="24"/>
              </w:rPr>
              <w:t>路演活动</w:t>
            </w:r>
          </w:p>
          <w:p>
            <w:pPr>
              <w:tabs>
                <w:tab w:val="left" w:pos="2690"/>
                <w:tab w:val="center" w:pos="3199"/>
              </w:tabs>
              <w:spacing w:line="360" w:lineRule="auto"/>
              <w:ind w:left="204"/>
              <w:rPr>
                <w:rFonts w:cs="Times New Roman"/>
                <w:bCs/>
                <w:iCs/>
                <w:sz w:val="24"/>
                <w:szCs w:val="24"/>
              </w:rPr>
            </w:pPr>
            <w:r>
              <w:rPr>
                <w:rFonts w:hint="eastAsia" w:cs="Times New Roman"/>
                <w:bCs/>
                <w:iCs/>
                <w:sz w:val="24"/>
                <w:szCs w:val="24"/>
              </w:rPr>
              <w:t>□</w:t>
            </w:r>
            <w:r>
              <w:rPr>
                <w:rFonts w:hint="eastAsia" w:cs="Times New Roman"/>
                <w:sz w:val="24"/>
                <w:szCs w:val="24"/>
              </w:rPr>
              <w:t>现场参观</w:t>
            </w:r>
            <w:r>
              <w:rPr>
                <w:rFonts w:hint="eastAsia" w:cs="Times New Roman"/>
                <w:sz w:val="24"/>
                <w:szCs w:val="24"/>
                <w:lang w:val="en-US" w:eastAsia="zh-CN"/>
              </w:rPr>
              <w:t xml:space="preserve">            </w:t>
            </w:r>
            <w:r>
              <w:rPr>
                <w:rFonts w:hint="eastAsia" w:cs="Times New Roman"/>
                <w:sz w:val="24"/>
                <w:szCs w:val="24"/>
              </w:rPr>
              <w:t>□电话会议</w:t>
            </w:r>
          </w:p>
          <w:p>
            <w:pPr>
              <w:tabs>
                <w:tab w:val="center" w:pos="3199"/>
              </w:tabs>
              <w:spacing w:line="360" w:lineRule="auto"/>
              <w:ind w:left="204"/>
              <w:rPr>
                <w:rFonts w:cs="Times New Roman"/>
                <w:bCs/>
                <w:iCs/>
                <w:sz w:val="24"/>
                <w:szCs w:val="24"/>
              </w:rPr>
            </w:pPr>
            <w:r>
              <w:rPr>
                <w:rFonts w:hint="eastAsia" w:cs="Times New Roman"/>
                <w:bCs/>
                <w:iCs/>
                <w:sz w:val="24"/>
                <w:szCs w:val="24"/>
              </w:rPr>
              <w:t>□</w:t>
            </w:r>
            <w:r>
              <w:rPr>
                <w:rFonts w:hint="eastAsia" w:cs="Times New Roman"/>
                <w:sz w:val="24"/>
                <w:szCs w:val="24"/>
              </w:rPr>
              <w:t>其他 （</w:t>
            </w:r>
            <w:r>
              <w:rPr>
                <w:rFonts w:hint="eastAsia" w:cs="Times New Roman"/>
                <w:sz w:val="24"/>
                <w:szCs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886" w:type="pct"/>
            <w:shd w:val="clear" w:color="auto" w:fill="auto"/>
          </w:tcPr>
          <w:p>
            <w:pPr>
              <w:spacing w:line="360" w:lineRule="auto"/>
              <w:ind w:left="204"/>
              <w:rPr>
                <w:rFonts w:cs="Times New Roman"/>
                <w:b/>
                <w:bCs/>
                <w:iCs/>
                <w:sz w:val="24"/>
                <w:szCs w:val="24"/>
              </w:rPr>
            </w:pPr>
            <w:r>
              <w:rPr>
                <w:rFonts w:hint="eastAsia" w:cs="Times New Roman"/>
                <w:b/>
                <w:bCs/>
                <w:iCs/>
                <w:sz w:val="24"/>
                <w:szCs w:val="24"/>
              </w:rPr>
              <w:t>参与单位名称及人员姓名</w:t>
            </w:r>
          </w:p>
        </w:tc>
        <w:tc>
          <w:tcPr>
            <w:tcW w:w="3114" w:type="pct"/>
            <w:shd w:val="clear" w:color="auto" w:fill="auto"/>
          </w:tcPr>
          <w:p>
            <w:pPr>
              <w:tabs>
                <w:tab w:val="center" w:pos="2798"/>
              </w:tabs>
              <w:spacing w:line="360" w:lineRule="auto"/>
              <w:ind w:left="204"/>
              <w:rPr>
                <w:rFonts w:hint="default" w:eastAsia="宋体" w:cs="Times New Roman"/>
                <w:bCs/>
                <w:iCs/>
                <w:sz w:val="24"/>
                <w:szCs w:val="24"/>
                <w:lang w:val="en-US" w:eastAsia="zh-CN"/>
              </w:rPr>
            </w:pPr>
            <w:r>
              <w:rPr>
                <w:rFonts w:hint="eastAsia" w:cs="Times New Roman"/>
                <w:bCs/>
                <w:iCs/>
                <w:sz w:val="24"/>
                <w:szCs w:val="24"/>
                <w:lang w:val="en-US" w:eastAsia="zh-CN"/>
              </w:rPr>
              <w:t>营口金辰机械股份有限公司2021年度业绩说明会采用网络远程形式进行，面向所有投资者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6" w:type="pct"/>
            <w:shd w:val="clear" w:color="auto" w:fill="auto"/>
          </w:tcPr>
          <w:p>
            <w:pPr>
              <w:spacing w:line="360" w:lineRule="auto"/>
              <w:ind w:left="204"/>
              <w:rPr>
                <w:rFonts w:cs="Times New Roman"/>
                <w:b/>
                <w:bCs/>
                <w:iCs/>
                <w:sz w:val="24"/>
                <w:szCs w:val="24"/>
              </w:rPr>
            </w:pPr>
            <w:r>
              <w:rPr>
                <w:rFonts w:hint="eastAsia" w:cs="Times New Roman"/>
                <w:b/>
                <w:bCs/>
                <w:iCs/>
                <w:sz w:val="24"/>
                <w:szCs w:val="24"/>
              </w:rPr>
              <w:t>会议时间</w:t>
            </w:r>
          </w:p>
        </w:tc>
        <w:tc>
          <w:tcPr>
            <w:tcW w:w="3114" w:type="pct"/>
            <w:shd w:val="clear" w:color="auto" w:fill="auto"/>
          </w:tcPr>
          <w:p>
            <w:pPr>
              <w:spacing w:line="360" w:lineRule="auto"/>
              <w:ind w:firstLine="240" w:firstLineChars="100"/>
              <w:rPr>
                <w:rFonts w:hint="default" w:eastAsia="宋体" w:cs="Times New Roman"/>
                <w:bCs/>
                <w:iCs/>
                <w:sz w:val="24"/>
                <w:szCs w:val="24"/>
                <w:lang w:val="en-US" w:eastAsia="zh-CN"/>
              </w:rPr>
            </w:pPr>
            <w:r>
              <w:rPr>
                <w:rFonts w:hint="eastAsia" w:cs="Times New Roman"/>
                <w:bCs/>
                <w:iCs/>
                <w:sz w:val="24"/>
                <w:szCs w:val="24"/>
                <w:lang w:val="en-US" w:eastAsia="zh-CN"/>
              </w:rPr>
              <w:t>2022</w:t>
            </w:r>
            <w:r>
              <w:rPr>
                <w:rFonts w:hint="eastAsia" w:cs="Times New Roman"/>
                <w:bCs/>
                <w:iCs/>
                <w:sz w:val="24"/>
                <w:szCs w:val="24"/>
              </w:rPr>
              <w:t>年</w:t>
            </w:r>
            <w:r>
              <w:rPr>
                <w:rFonts w:hint="eastAsia" w:cs="Times New Roman"/>
                <w:bCs/>
                <w:iCs/>
                <w:sz w:val="24"/>
                <w:szCs w:val="24"/>
                <w:lang w:val="en-US" w:eastAsia="zh-CN"/>
              </w:rPr>
              <w:t>5</w:t>
            </w:r>
            <w:r>
              <w:rPr>
                <w:rFonts w:hint="eastAsia" w:cs="Times New Roman"/>
                <w:bCs/>
                <w:iCs/>
                <w:sz w:val="24"/>
                <w:szCs w:val="24"/>
              </w:rPr>
              <w:t>月</w:t>
            </w:r>
            <w:r>
              <w:rPr>
                <w:rFonts w:hint="eastAsia" w:cs="Times New Roman"/>
                <w:bCs/>
                <w:iCs/>
                <w:sz w:val="24"/>
                <w:szCs w:val="24"/>
                <w:lang w:val="en-US" w:eastAsia="zh-CN"/>
              </w:rPr>
              <w:t>10</w:t>
            </w:r>
            <w:r>
              <w:rPr>
                <w:rFonts w:hint="eastAsia" w:cs="Times New Roman"/>
                <w:bCs/>
                <w:iCs/>
                <w:sz w:val="24"/>
                <w:szCs w:val="24"/>
              </w:rPr>
              <w:t>日</w:t>
            </w:r>
            <w:r>
              <w:rPr>
                <w:rFonts w:hint="eastAsia" w:cs="Times New Roman"/>
                <w:bCs/>
                <w:iCs/>
                <w:sz w:val="24"/>
                <w:szCs w:val="24"/>
                <w:lang w:val="en-US" w:eastAsia="zh-CN"/>
              </w:rPr>
              <w:t>上午10:00-11:30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6" w:type="pct"/>
            <w:shd w:val="clear" w:color="auto" w:fill="auto"/>
          </w:tcPr>
          <w:p>
            <w:pPr>
              <w:spacing w:line="360" w:lineRule="auto"/>
              <w:ind w:left="204"/>
              <w:rPr>
                <w:rFonts w:cs="Times New Roman"/>
                <w:b/>
                <w:bCs/>
                <w:iCs/>
                <w:sz w:val="24"/>
                <w:szCs w:val="24"/>
              </w:rPr>
            </w:pPr>
            <w:r>
              <w:rPr>
                <w:rFonts w:hint="eastAsia" w:cs="Times New Roman"/>
                <w:b/>
                <w:bCs/>
                <w:iCs/>
                <w:sz w:val="24"/>
                <w:szCs w:val="24"/>
              </w:rPr>
              <w:t>会议地点</w:t>
            </w:r>
          </w:p>
        </w:tc>
        <w:tc>
          <w:tcPr>
            <w:tcW w:w="3114" w:type="pct"/>
            <w:shd w:val="clear" w:color="auto" w:fill="auto"/>
          </w:tcPr>
          <w:p>
            <w:pPr>
              <w:spacing w:line="360" w:lineRule="auto"/>
              <w:ind w:left="204"/>
              <w:rPr>
                <w:rFonts w:cs="Times New Roman"/>
                <w:bCs/>
                <w:iCs/>
                <w:sz w:val="24"/>
                <w:szCs w:val="24"/>
              </w:rPr>
            </w:pPr>
            <w:r>
              <w:rPr>
                <w:rFonts w:hint="eastAsia" w:cs="Times New Roman"/>
                <w:bCs/>
                <w:iCs/>
                <w:sz w:val="24"/>
                <w:szCs w:val="24"/>
              </w:rPr>
              <w:t>上海证券交易所上证路演中心（网址：http://roadshow.sseinfo.com/）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6" w:type="pct"/>
            <w:shd w:val="clear" w:color="auto" w:fill="auto"/>
          </w:tcPr>
          <w:p>
            <w:pPr>
              <w:spacing w:line="360" w:lineRule="auto"/>
              <w:ind w:left="204"/>
              <w:rPr>
                <w:rFonts w:cs="Times New Roman"/>
                <w:b/>
                <w:bCs/>
                <w:iCs/>
                <w:sz w:val="24"/>
                <w:szCs w:val="24"/>
              </w:rPr>
            </w:pPr>
            <w:r>
              <w:rPr>
                <w:rFonts w:hint="eastAsia" w:cs="Times New Roman"/>
                <w:b/>
                <w:bCs/>
                <w:iCs/>
                <w:sz w:val="24"/>
                <w:szCs w:val="24"/>
              </w:rPr>
              <w:t>上市公司接待人员姓名</w:t>
            </w:r>
          </w:p>
        </w:tc>
        <w:tc>
          <w:tcPr>
            <w:tcW w:w="3114" w:type="pct"/>
            <w:shd w:val="clear" w:color="auto" w:fill="auto"/>
          </w:tcPr>
          <w:p>
            <w:pPr>
              <w:spacing w:line="360" w:lineRule="auto"/>
              <w:ind w:left="204"/>
              <w:rPr>
                <w:rFonts w:hint="default" w:eastAsia="宋体" w:cs="Times New Roman"/>
                <w:bCs/>
                <w:iCs/>
                <w:sz w:val="24"/>
                <w:szCs w:val="24"/>
                <w:lang w:val="en-US" w:eastAsia="zh-CN"/>
              </w:rPr>
            </w:pPr>
            <w:r>
              <w:rPr>
                <w:rFonts w:hint="eastAsia" w:cs="Times New Roman"/>
                <w:bCs/>
                <w:iCs/>
                <w:sz w:val="24"/>
                <w:szCs w:val="24"/>
              </w:rPr>
              <w:t>董事</w:t>
            </w:r>
            <w:r>
              <w:rPr>
                <w:rFonts w:hint="eastAsia" w:cs="Times New Roman"/>
                <w:bCs/>
                <w:iCs/>
                <w:sz w:val="24"/>
                <w:szCs w:val="24"/>
                <w:lang w:val="en-US" w:eastAsia="zh-CN"/>
              </w:rPr>
              <w:t>长、首席执行官：李义升</w:t>
            </w:r>
          </w:p>
          <w:p>
            <w:pPr>
              <w:spacing w:line="360" w:lineRule="auto"/>
              <w:ind w:left="204"/>
              <w:rPr>
                <w:rFonts w:cs="Times New Roman"/>
                <w:bCs/>
                <w:iCs/>
                <w:sz w:val="24"/>
                <w:szCs w:val="24"/>
              </w:rPr>
            </w:pPr>
            <w:r>
              <w:rPr>
                <w:rFonts w:hint="eastAsia" w:cs="Times New Roman"/>
                <w:bCs/>
                <w:iCs/>
                <w:sz w:val="24"/>
                <w:szCs w:val="24"/>
                <w:lang w:val="en-US" w:eastAsia="zh-CN"/>
              </w:rPr>
              <w:t>首席财务官</w:t>
            </w:r>
            <w:r>
              <w:rPr>
                <w:rFonts w:hint="eastAsia" w:cs="Times New Roman"/>
                <w:bCs/>
                <w:iCs/>
                <w:sz w:val="24"/>
                <w:szCs w:val="24"/>
              </w:rPr>
              <w:t>：</w:t>
            </w:r>
            <w:r>
              <w:rPr>
                <w:rFonts w:hint="eastAsia" w:cs="Times New Roman"/>
                <w:bCs/>
                <w:iCs/>
                <w:sz w:val="24"/>
                <w:szCs w:val="24"/>
                <w:lang w:val="en-US" w:eastAsia="zh-CN"/>
              </w:rPr>
              <w:t>张欣</w:t>
            </w:r>
            <w:r>
              <w:rPr>
                <w:rFonts w:cs="Times New Roman"/>
                <w:bCs/>
                <w:iCs/>
                <w:sz w:val="24"/>
                <w:szCs w:val="24"/>
              </w:rPr>
              <w:t xml:space="preserve"> </w:t>
            </w:r>
          </w:p>
          <w:p>
            <w:pPr>
              <w:spacing w:line="360" w:lineRule="auto"/>
              <w:ind w:left="204"/>
              <w:rPr>
                <w:rFonts w:hint="eastAsia" w:eastAsia="宋体" w:cs="Times New Roman"/>
                <w:bCs/>
                <w:iCs/>
                <w:sz w:val="24"/>
                <w:szCs w:val="24"/>
                <w:lang w:val="en-US" w:eastAsia="zh-CN"/>
              </w:rPr>
            </w:pPr>
            <w:r>
              <w:rPr>
                <w:rFonts w:hint="eastAsia" w:cs="Times New Roman"/>
                <w:bCs/>
                <w:iCs/>
                <w:sz w:val="24"/>
                <w:szCs w:val="24"/>
                <w:lang w:val="en-US" w:eastAsia="zh-CN"/>
              </w:rPr>
              <w:t>独立董事</w:t>
            </w:r>
            <w:r>
              <w:rPr>
                <w:rFonts w:hint="eastAsia" w:cs="Times New Roman"/>
                <w:bCs/>
                <w:iCs/>
                <w:sz w:val="24"/>
                <w:szCs w:val="24"/>
              </w:rPr>
              <w:t>：</w:t>
            </w:r>
            <w:r>
              <w:rPr>
                <w:rFonts w:hint="eastAsia" w:cs="Times New Roman"/>
                <w:bCs/>
                <w:iCs/>
                <w:sz w:val="24"/>
                <w:szCs w:val="24"/>
                <w:lang w:val="en-US" w:eastAsia="zh-CN"/>
              </w:rPr>
              <w:t>王敏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trPr>
        <w:tc>
          <w:tcPr>
            <w:tcW w:w="1886" w:type="pct"/>
            <w:shd w:val="clear" w:color="auto" w:fill="auto"/>
            <w:vAlign w:val="center"/>
          </w:tcPr>
          <w:p>
            <w:pPr>
              <w:spacing w:line="360" w:lineRule="auto"/>
              <w:ind w:left="204"/>
              <w:rPr>
                <w:rFonts w:cs="Times New Roman"/>
                <w:b/>
                <w:bCs/>
                <w:iCs/>
                <w:sz w:val="24"/>
                <w:szCs w:val="24"/>
              </w:rPr>
            </w:pPr>
            <w:r>
              <w:rPr>
                <w:rFonts w:hint="eastAsia" w:cs="Times New Roman"/>
                <w:b/>
                <w:bCs/>
                <w:iCs/>
                <w:sz w:val="24"/>
                <w:szCs w:val="24"/>
              </w:rPr>
              <w:t>投资者关系活动主要内容介绍</w:t>
            </w:r>
          </w:p>
        </w:tc>
        <w:tc>
          <w:tcPr>
            <w:tcW w:w="3114" w:type="pct"/>
            <w:shd w:val="clear" w:color="auto" w:fill="auto"/>
          </w:tcPr>
          <w:p>
            <w:pPr>
              <w:spacing w:line="360" w:lineRule="auto"/>
              <w:rPr>
                <w:rFonts w:hint="eastAsia" w:cs="Times New Roman"/>
                <w:b/>
                <w:bCs w:val="0"/>
                <w:iCs/>
                <w:sz w:val="24"/>
                <w:szCs w:val="24"/>
                <w:lang w:val="en-US" w:eastAsia="zh-CN"/>
              </w:rPr>
            </w:pPr>
            <w:r>
              <w:rPr>
                <w:rFonts w:hint="eastAsia" w:cs="Times New Roman"/>
                <w:b/>
                <w:bCs w:val="0"/>
                <w:iCs/>
                <w:sz w:val="24"/>
                <w:szCs w:val="24"/>
                <w:lang w:val="en-US" w:eastAsia="zh-CN"/>
              </w:rPr>
              <w:t>问1:21年Q4为什么净利润亏损</w:t>
            </w:r>
          </w:p>
          <w:p>
            <w:pPr>
              <w:spacing w:line="360" w:lineRule="auto"/>
              <w:rPr>
                <w:rFonts w:hint="eastAsia" w:cs="Times New Roman"/>
                <w:bCs/>
                <w:iCs/>
                <w:sz w:val="24"/>
                <w:szCs w:val="24"/>
                <w:lang w:val="en-US" w:eastAsia="zh-CN"/>
              </w:rPr>
            </w:pPr>
            <w:r>
              <w:rPr>
                <w:rFonts w:hint="eastAsia" w:cs="Times New Roman"/>
                <w:bCs/>
                <w:iCs/>
                <w:sz w:val="24"/>
                <w:szCs w:val="24"/>
                <w:lang w:val="en-US" w:eastAsia="zh-CN"/>
              </w:rPr>
              <w:t>答1:感谢您的关注。21年Q4亏损主要原因是计提资产减值损失，主要是应收账款的坏账准备和存货的跌价准备计提。应收账款的坏账准备主要是对长账龄的应收款项依据《企业会计准则—金融工具的确认与计量》的要求，采用迁徙率法依据历史上不同账龄的应收账款回收比率对应收账款的可回收性进行估计，基于稳健的原则计提较为充足的坏账准备。同时，对一些出现清算停产的客户剩余欠款计提了个别确认的坏账准备。存货跌价准备的计提主要是针对一些备产的组件功能性设备，因为市场上对于相关设备的性能参数提出了更高的要求，导致账面成本高于市场同类产品的售价，按照账面成本和可变现价值的差额计提存货跌价准备。此外，4季度研发投入力度比较大，主要是HJT工艺装备样机的材料费投入比较多一些。谢谢！</w:t>
            </w:r>
          </w:p>
          <w:p>
            <w:pPr>
              <w:spacing w:line="360" w:lineRule="auto"/>
              <w:rPr>
                <w:rFonts w:hint="eastAsia" w:cs="Times New Roman"/>
                <w:bCs/>
                <w:iCs/>
                <w:sz w:val="24"/>
                <w:szCs w:val="24"/>
                <w:lang w:val="en-US" w:eastAsia="zh-CN"/>
              </w:rPr>
            </w:pPr>
            <w:r>
              <w:rPr>
                <w:rFonts w:hint="eastAsia" w:cs="Times New Roman"/>
                <w:b/>
                <w:bCs w:val="0"/>
                <w:iCs/>
                <w:sz w:val="24"/>
                <w:szCs w:val="24"/>
                <w:lang w:val="en-US" w:eastAsia="zh-CN"/>
              </w:rPr>
              <w:t>问2:领导您好，目前公司在TOPCON和HJT设备的国产化上程度如何？设备投资与PERC相比，还有哪些差距？</w:t>
            </w:r>
          </w:p>
          <w:p>
            <w:pPr>
              <w:spacing w:line="360" w:lineRule="auto"/>
              <w:rPr>
                <w:rFonts w:hint="eastAsia" w:cs="Times New Roman"/>
                <w:bCs/>
                <w:iCs/>
                <w:sz w:val="24"/>
                <w:szCs w:val="24"/>
                <w:lang w:val="en-US" w:eastAsia="zh-CN"/>
              </w:rPr>
            </w:pPr>
            <w:r>
              <w:rPr>
                <w:rFonts w:hint="eastAsia" w:cs="Times New Roman"/>
                <w:bCs/>
                <w:iCs/>
                <w:sz w:val="24"/>
                <w:szCs w:val="24"/>
                <w:lang w:val="en-US" w:eastAsia="zh-CN"/>
              </w:rPr>
              <w:t>答2:TOPCon核心零部件是真空机组、中频电源、石墨舟。我们已验证各个品牌的真空机组，比较哪个品牌的耐非晶硅工艺、现在整个行业都在推国产电源我们也是在保证工艺稳定的前提下试用国产电源、关于石墨舟设计我们使用自己的专利技术设计，委托外厂加工，其它机加件法兰等由金辰自己的加工中心完成。所以核心零部件无论技术选择及价格都可控。 目前来看设备投资比PERC要略高一些。</w:t>
            </w:r>
          </w:p>
          <w:p>
            <w:pPr>
              <w:spacing w:line="360" w:lineRule="auto"/>
              <w:rPr>
                <w:rFonts w:hint="eastAsia" w:cs="Times New Roman"/>
                <w:bCs/>
                <w:iCs/>
                <w:sz w:val="24"/>
                <w:szCs w:val="24"/>
                <w:lang w:val="en-US" w:eastAsia="zh-CN"/>
              </w:rPr>
            </w:pPr>
            <w:r>
              <w:rPr>
                <w:rFonts w:hint="eastAsia" w:cs="Times New Roman"/>
                <w:b/>
                <w:bCs w:val="0"/>
                <w:iCs/>
                <w:sz w:val="24"/>
                <w:szCs w:val="24"/>
                <w:lang w:val="en-US" w:eastAsia="zh-CN"/>
              </w:rPr>
              <w:t>问3：公司现在也具备组件全链提供的能力，与迈为或捷佳等同行，竞争力体现在哪里？</w:t>
            </w:r>
          </w:p>
          <w:p>
            <w:pPr>
              <w:spacing w:line="360" w:lineRule="auto"/>
              <w:rPr>
                <w:rFonts w:hint="eastAsia" w:cs="Times New Roman"/>
                <w:bCs/>
                <w:iCs/>
                <w:sz w:val="24"/>
                <w:szCs w:val="24"/>
                <w:lang w:val="en-US" w:eastAsia="zh-CN"/>
              </w:rPr>
            </w:pPr>
            <w:r>
              <w:rPr>
                <w:rFonts w:hint="eastAsia" w:cs="Times New Roman"/>
                <w:bCs/>
                <w:iCs/>
                <w:sz w:val="24"/>
                <w:szCs w:val="24"/>
                <w:lang w:val="en-US" w:eastAsia="zh-CN"/>
              </w:rPr>
              <w:t>答3：报告期内公司在先进制造和智能装备领域的核心竞争力和技术创新能力进一步加强，与同行业友商相比，公司的核心竞争力主要体现在以下几个方面：1、产品及服务优势；2、品牌及客户优势；3、技术及研发优势；4、管理优势；5、业务协同优势等方面。具体的核心竞争力内容请您参见公司2021年度报告相关内容。谢谢！</w:t>
            </w:r>
          </w:p>
          <w:p>
            <w:pPr>
              <w:spacing w:line="360" w:lineRule="auto"/>
              <w:rPr>
                <w:rFonts w:hint="eastAsia" w:cs="Times New Roman"/>
                <w:iCs/>
                <w:sz w:val="24"/>
                <w:szCs w:val="24"/>
                <w:lang w:val="en-US" w:eastAsia="zh-CN"/>
              </w:rPr>
            </w:pPr>
            <w:r>
              <w:rPr>
                <w:rFonts w:hint="eastAsia" w:cs="Times New Roman"/>
                <w:b/>
                <w:bCs/>
                <w:iCs/>
                <w:sz w:val="24"/>
                <w:szCs w:val="24"/>
                <w:lang w:val="en-US" w:eastAsia="zh-CN"/>
              </w:rPr>
              <w:t>问4：贵司去年四季度业绩大幅下滑，结合一季度末股价与股权激励价格的倒挂，合理怀疑公司是否故意以未达考核业绩从而对激励的股份进行赎回，以保高管不受股份波动产生亏损，置广大股东利益于不顾。</w:t>
            </w:r>
          </w:p>
          <w:p>
            <w:pPr>
              <w:spacing w:line="360" w:lineRule="auto"/>
              <w:rPr>
                <w:rFonts w:hint="default" w:cs="Times New Roman"/>
                <w:iCs/>
                <w:sz w:val="24"/>
                <w:szCs w:val="24"/>
                <w:lang w:val="en-US" w:eastAsia="zh-CN"/>
              </w:rPr>
            </w:pPr>
            <w:r>
              <w:rPr>
                <w:rFonts w:hint="eastAsia" w:cs="Times New Roman"/>
                <w:iCs/>
                <w:sz w:val="24"/>
                <w:szCs w:val="24"/>
                <w:lang w:val="en-US" w:eastAsia="zh-CN"/>
              </w:rPr>
              <w:t>答4：感谢您对公司的关注和爱护。有关股价波动与股权激励的关系，今年的股市环境大家有目共睹，而我们对于股票走势不理想也表示抱歉和揪心，但是我们一直都在尽我们所能让公司一切向好。对于2021年业绩达不到股权激励条件标准，公司对员工的激励是多方面的，股权激励是重要的一种激励方法，公司会坚持长期长效的从各个方面激励员工更好的创造价值。谢谢！</w:t>
            </w:r>
          </w:p>
          <w:p>
            <w:pPr>
              <w:spacing w:line="360" w:lineRule="auto"/>
              <w:rPr>
                <w:rFonts w:hint="eastAsia" w:cs="Times New Roman"/>
                <w:b/>
                <w:bCs/>
                <w:iCs/>
                <w:sz w:val="24"/>
                <w:szCs w:val="24"/>
                <w:lang w:val="en-US" w:eastAsia="zh-CN"/>
              </w:rPr>
            </w:pPr>
            <w:r>
              <w:rPr>
                <w:rFonts w:hint="eastAsia" w:cs="Times New Roman"/>
                <w:b/>
                <w:bCs/>
                <w:iCs/>
                <w:sz w:val="24"/>
                <w:szCs w:val="24"/>
                <w:lang w:val="en-US" w:eastAsia="zh-CN"/>
              </w:rPr>
              <w:t>问5：请问买你们公司的股票我们能赚钱吗？</w:t>
            </w:r>
          </w:p>
          <w:p>
            <w:pPr>
              <w:spacing w:line="360" w:lineRule="auto"/>
              <w:rPr>
                <w:rFonts w:hint="eastAsia" w:cs="Times New Roman"/>
                <w:iCs/>
                <w:sz w:val="24"/>
                <w:szCs w:val="24"/>
                <w:lang w:val="en-US" w:eastAsia="zh-CN"/>
              </w:rPr>
            </w:pPr>
            <w:r>
              <w:rPr>
                <w:rFonts w:hint="eastAsia" w:cs="Times New Roman"/>
                <w:iCs/>
                <w:sz w:val="24"/>
                <w:szCs w:val="24"/>
                <w:lang w:val="en-US" w:eastAsia="zh-CN"/>
              </w:rPr>
              <w:t>答5：股价受各种因素的影响，公司二级市场股价表现是有市场来决定。作为公司管理层，我们致力于公司的长远发展和长期利益，这样才能为投资者带来好的回报。谢谢。</w:t>
            </w:r>
          </w:p>
          <w:p>
            <w:pPr>
              <w:spacing w:line="360" w:lineRule="auto"/>
              <w:rPr>
                <w:rFonts w:hint="eastAsia" w:cs="Times New Roman"/>
                <w:iCs/>
                <w:sz w:val="24"/>
                <w:szCs w:val="24"/>
                <w:lang w:val="en-US" w:eastAsia="zh-CN"/>
              </w:rPr>
            </w:pPr>
            <w:r>
              <w:rPr>
                <w:rFonts w:hint="eastAsia" w:cs="Times New Roman"/>
                <w:b/>
                <w:bCs/>
                <w:iCs/>
                <w:sz w:val="24"/>
                <w:szCs w:val="24"/>
                <w:lang w:val="en-US" w:eastAsia="zh-CN"/>
              </w:rPr>
              <w:t>问6：请问目前是否已获取实际的HIJ、Topcon设备订单？或是否有意向客户，预计何时会有实际订单到手？</w:t>
            </w:r>
          </w:p>
          <w:p>
            <w:pPr>
              <w:spacing w:line="360" w:lineRule="auto"/>
              <w:rPr>
                <w:rFonts w:hint="eastAsia" w:cs="Times New Roman"/>
                <w:iCs/>
                <w:sz w:val="24"/>
                <w:szCs w:val="24"/>
                <w:lang w:val="en-US" w:eastAsia="zh-CN"/>
              </w:rPr>
            </w:pPr>
            <w:r>
              <w:rPr>
                <w:rFonts w:hint="eastAsia" w:cs="Times New Roman"/>
                <w:iCs/>
                <w:sz w:val="24"/>
                <w:szCs w:val="24"/>
                <w:lang w:val="en-US" w:eastAsia="zh-CN"/>
              </w:rPr>
              <w:t>答6：现在HIJ、Topcon技术做为高效电池技术路线现在处于研发研阶段末期，预计2022年第四季度开始市场销售。</w:t>
            </w:r>
          </w:p>
          <w:p>
            <w:pPr>
              <w:spacing w:line="360" w:lineRule="auto"/>
              <w:rPr>
                <w:rFonts w:hint="eastAsia" w:cs="Times New Roman"/>
                <w:b/>
                <w:bCs/>
                <w:iCs/>
                <w:sz w:val="24"/>
                <w:szCs w:val="24"/>
                <w:lang w:val="en-US" w:eastAsia="zh-CN"/>
              </w:rPr>
            </w:pPr>
            <w:r>
              <w:rPr>
                <w:rFonts w:hint="eastAsia" w:cs="Times New Roman"/>
                <w:b/>
                <w:bCs/>
                <w:iCs/>
                <w:sz w:val="24"/>
                <w:szCs w:val="24"/>
                <w:lang w:val="en-US" w:eastAsia="zh-CN"/>
              </w:rPr>
              <w:t>问7：目前公司在国外订单表现如何，在德国是否有分点,？印度订单主要是TOPCON还是HJT为主？</w:t>
            </w:r>
          </w:p>
          <w:p>
            <w:pPr>
              <w:spacing w:line="360" w:lineRule="auto"/>
              <w:rPr>
                <w:rFonts w:hint="eastAsia" w:cs="Times New Roman"/>
                <w:iCs/>
                <w:sz w:val="24"/>
                <w:szCs w:val="24"/>
                <w:lang w:val="en-US" w:eastAsia="zh-CN"/>
              </w:rPr>
            </w:pPr>
            <w:r>
              <w:rPr>
                <w:rFonts w:hint="eastAsia" w:cs="Times New Roman"/>
                <w:iCs/>
                <w:sz w:val="24"/>
                <w:szCs w:val="24"/>
                <w:lang w:val="en-US" w:eastAsia="zh-CN"/>
              </w:rPr>
              <w:t>答7：目前公司在印度设立了代表处，目前在德国未设立子公司。公司2021年海外订单增长趋势明显。2021年度海外收入增长超过100%，2022年海外市场需求强劲，预计将在去年的基础上进一步增长，公司也加大了在印度、东南亚等地区的市场布局。目前，公司在印度的订单以高效光伏组件成套自动化生产线和层压机为主。谢谢您的关注！</w:t>
            </w:r>
          </w:p>
          <w:p>
            <w:pPr>
              <w:spacing w:line="360" w:lineRule="auto"/>
              <w:rPr>
                <w:rFonts w:hint="eastAsia" w:cs="Times New Roman"/>
                <w:b/>
                <w:bCs/>
                <w:iCs/>
                <w:sz w:val="24"/>
                <w:szCs w:val="24"/>
                <w:lang w:val="en-US" w:eastAsia="zh-CN"/>
              </w:rPr>
            </w:pPr>
            <w:r>
              <w:rPr>
                <w:rFonts w:hint="eastAsia" w:cs="Times New Roman"/>
                <w:b/>
                <w:bCs/>
                <w:iCs/>
                <w:sz w:val="24"/>
                <w:szCs w:val="24"/>
                <w:lang w:val="en-US" w:eastAsia="zh-CN"/>
              </w:rPr>
              <w:t>问8：公司实控人今年还有没减持公司股份的计划？</w:t>
            </w:r>
          </w:p>
          <w:p>
            <w:pPr>
              <w:spacing w:line="360" w:lineRule="auto"/>
              <w:rPr>
                <w:rFonts w:hint="eastAsia" w:cs="Times New Roman"/>
                <w:iCs/>
                <w:sz w:val="24"/>
                <w:szCs w:val="24"/>
                <w:lang w:val="en-US" w:eastAsia="zh-CN"/>
              </w:rPr>
            </w:pPr>
            <w:r>
              <w:rPr>
                <w:rFonts w:hint="eastAsia" w:cs="Times New Roman"/>
                <w:iCs/>
                <w:sz w:val="24"/>
                <w:szCs w:val="24"/>
                <w:lang w:val="en-US" w:eastAsia="zh-CN"/>
              </w:rPr>
              <w:t>答8：感谢您的关注。公司的大小股东在股份解禁后都有减持股份的权力，股东也会结合自身的资金需求来整体规划解禁计划，股东都会合法合规依照监管要求来披露解禁情况，请投资者关注公司相关公告，谢谢！</w:t>
            </w:r>
          </w:p>
          <w:p>
            <w:pPr>
              <w:spacing w:line="360" w:lineRule="auto"/>
              <w:rPr>
                <w:rFonts w:hint="eastAsia" w:cs="Times New Roman"/>
                <w:b/>
                <w:bCs/>
                <w:iCs/>
                <w:sz w:val="24"/>
                <w:szCs w:val="24"/>
                <w:lang w:val="en-US" w:eastAsia="zh-CN"/>
              </w:rPr>
            </w:pPr>
            <w:r>
              <w:rPr>
                <w:rFonts w:hint="eastAsia" w:cs="Times New Roman"/>
                <w:b/>
                <w:bCs/>
                <w:iCs/>
                <w:sz w:val="24"/>
                <w:szCs w:val="24"/>
                <w:lang w:val="en-US" w:eastAsia="zh-CN"/>
              </w:rPr>
              <w:t>问9：贵公司的HJT和topcon技术是否领先同行？具体领先在哪些方面？谢谢！</w:t>
            </w:r>
          </w:p>
          <w:p>
            <w:pPr>
              <w:spacing w:line="360" w:lineRule="auto"/>
              <w:rPr>
                <w:rFonts w:hint="eastAsia" w:cs="Times New Roman"/>
                <w:iCs/>
                <w:sz w:val="24"/>
                <w:szCs w:val="24"/>
                <w:lang w:val="en-US" w:eastAsia="zh-CN"/>
              </w:rPr>
            </w:pPr>
            <w:r>
              <w:rPr>
                <w:rFonts w:hint="eastAsia" w:cs="Times New Roman"/>
                <w:iCs/>
                <w:sz w:val="24"/>
                <w:szCs w:val="24"/>
                <w:lang w:val="en-US" w:eastAsia="zh-CN"/>
              </w:rPr>
              <w:t>答9：金辰的HJT设备目前主要是基于微晶的量产设备在装配测试过程中，首台量产设备的客户也在深入的接洽当中，我们预计下半年将会给第一个客户交付基于微晶的量产设备进行中试/量产级别的验证。关于TOPCON管P的优势，主要是管P绕镀轻，原位掺杂不影响沉积速率，电池效率高，设备有之前PERC生产的基础和经验,被行业广泛认可，迫切有GW级量产产线运行数据。而LP绕镀，原位掺杂会降低沉积速率和石英管的寿命，但是有较长的技术开发，有多家设备厂商提供设备。所以管P在技术原理就比LP有优势，产业规模应用应该是前期追赶、并行数据爬坡、后期超越过程。在TOPCon早期阶段，我们同一线企业深度合作，为未来走管P路线，做市场铺垫；二线企业也迫切需要工艺技术支持，金辰具备为各个电池厂商不同的TOPCon电池技术匹配工艺的能力。谢谢！</w:t>
            </w:r>
          </w:p>
          <w:p>
            <w:pPr>
              <w:spacing w:line="360" w:lineRule="auto"/>
              <w:rPr>
                <w:rFonts w:hint="eastAsia" w:cs="Times New Roman"/>
                <w:b/>
                <w:bCs/>
                <w:iCs/>
                <w:sz w:val="24"/>
                <w:szCs w:val="24"/>
                <w:lang w:val="en-US" w:eastAsia="zh-CN"/>
              </w:rPr>
            </w:pPr>
            <w:r>
              <w:rPr>
                <w:rFonts w:hint="eastAsia" w:cs="Times New Roman"/>
                <w:b/>
                <w:bCs/>
                <w:iCs/>
                <w:sz w:val="24"/>
                <w:szCs w:val="24"/>
                <w:lang w:val="en-US" w:eastAsia="zh-CN"/>
              </w:rPr>
              <w:t>问10：近期有没有回购计划？</w:t>
            </w:r>
          </w:p>
          <w:p>
            <w:pPr>
              <w:spacing w:line="360" w:lineRule="auto"/>
              <w:rPr>
                <w:rFonts w:hint="eastAsia" w:cs="Times New Roman"/>
                <w:iCs/>
                <w:sz w:val="24"/>
                <w:szCs w:val="24"/>
                <w:lang w:val="en-US" w:eastAsia="zh-CN"/>
              </w:rPr>
            </w:pPr>
            <w:r>
              <w:rPr>
                <w:rFonts w:hint="eastAsia" w:cs="Times New Roman"/>
                <w:iCs/>
                <w:sz w:val="24"/>
                <w:szCs w:val="24"/>
                <w:lang w:val="en-US" w:eastAsia="zh-CN"/>
              </w:rPr>
              <w:t>答10：您好，感谢您的关注。有关公司股票回购计划情况，请您以公司相关信息披露公告相关内容为准，感谢您的支持和理解！</w:t>
            </w:r>
          </w:p>
          <w:p>
            <w:pPr>
              <w:spacing w:line="360" w:lineRule="auto"/>
              <w:rPr>
                <w:rFonts w:hint="eastAsia" w:cs="Times New Roman"/>
                <w:b/>
                <w:bCs/>
                <w:iCs/>
                <w:sz w:val="24"/>
                <w:szCs w:val="24"/>
                <w:lang w:val="en-US" w:eastAsia="zh-CN"/>
              </w:rPr>
            </w:pPr>
            <w:r>
              <w:rPr>
                <w:rFonts w:hint="eastAsia" w:cs="Times New Roman"/>
                <w:b/>
                <w:bCs/>
                <w:iCs/>
                <w:sz w:val="24"/>
                <w:szCs w:val="24"/>
                <w:lang w:val="en-US" w:eastAsia="zh-CN"/>
              </w:rPr>
              <w:t>问11：公司HJT设备最新进展情况？比如在晋能以及其他潜在客户的情况？</w:t>
            </w:r>
          </w:p>
          <w:p>
            <w:pPr>
              <w:spacing w:line="360" w:lineRule="auto"/>
              <w:rPr>
                <w:rFonts w:hint="eastAsia" w:cs="Times New Roman"/>
                <w:iCs/>
                <w:sz w:val="24"/>
                <w:szCs w:val="24"/>
                <w:lang w:val="en-US" w:eastAsia="zh-CN"/>
              </w:rPr>
            </w:pPr>
            <w:r>
              <w:rPr>
                <w:rFonts w:hint="eastAsia" w:cs="Times New Roman"/>
                <w:iCs/>
                <w:sz w:val="24"/>
                <w:szCs w:val="24"/>
                <w:lang w:val="en-US" w:eastAsia="zh-CN"/>
              </w:rPr>
              <w:t>答11：HJT对于金辰今年来说还是一个研发之年，今年主要的任务是要完成微晶设备的研发并且客户端进行量产测试。目前的进展来说，三月份时候首台套微晶工艺腔体已经运抵晋能，但是由于近期国内疫情严重，验证测试也受到了一定的影响。预计将很快恢复正常，我们将尽快完成首台套微晶腔体的工艺验证。同时，基于微晶的量产设备也在装配测试过程中，首台量产设备的客户也在深入的接洽当中，我们预计下半年将会给第一个客户交付基于微晶的量产设备进行中试/量产级别的验证。谢谢！</w:t>
            </w:r>
          </w:p>
          <w:p>
            <w:pPr>
              <w:spacing w:line="360" w:lineRule="auto"/>
              <w:rPr>
                <w:rFonts w:hint="eastAsia" w:cs="Times New Roman"/>
                <w:b/>
                <w:bCs/>
                <w:iCs/>
                <w:sz w:val="24"/>
                <w:szCs w:val="24"/>
                <w:lang w:val="en-US" w:eastAsia="zh-CN"/>
              </w:rPr>
            </w:pPr>
            <w:r>
              <w:rPr>
                <w:rFonts w:hint="eastAsia" w:cs="Times New Roman"/>
                <w:b/>
                <w:bCs/>
                <w:iCs/>
                <w:sz w:val="24"/>
                <w:szCs w:val="24"/>
                <w:lang w:val="en-US" w:eastAsia="zh-CN"/>
              </w:rPr>
              <w:t>问12：请问贵公司对2022-2023年HJT和TOPCon设备市场空间展望？</w:t>
            </w:r>
          </w:p>
          <w:p>
            <w:pPr>
              <w:spacing w:line="360" w:lineRule="auto"/>
              <w:rPr>
                <w:rFonts w:hint="eastAsia" w:cs="Times New Roman"/>
                <w:iCs/>
                <w:sz w:val="24"/>
                <w:szCs w:val="24"/>
                <w:lang w:val="en-US" w:eastAsia="zh-CN"/>
              </w:rPr>
            </w:pPr>
            <w:r>
              <w:rPr>
                <w:rFonts w:hint="eastAsia" w:cs="Times New Roman"/>
                <w:iCs/>
                <w:sz w:val="24"/>
                <w:szCs w:val="24"/>
                <w:lang w:val="en-US" w:eastAsia="zh-CN"/>
              </w:rPr>
              <w:t>答12：感谢您的关注！我们预估22年全行业HJT将有25GW左右的新增项目设备订单，23年预估会有40-50GW的新增项目设备订单。TOPCon的设备投资成本与目前的主流PERC技术的兼容性方面有明细优势。对于TOPCon技术来讲，行业预估2022年有80-100GW  TOPCon新线建设；2023年，100GW的PERC升级TOPCon改造，众多电池企业估计有120GW TOPCon新线上线。谢谢！</w:t>
            </w:r>
          </w:p>
          <w:p>
            <w:pPr>
              <w:spacing w:line="360" w:lineRule="auto"/>
              <w:rPr>
                <w:rFonts w:hint="eastAsia" w:cs="Times New Roman"/>
                <w:b/>
                <w:bCs/>
                <w:iCs/>
                <w:sz w:val="24"/>
                <w:szCs w:val="24"/>
                <w:lang w:val="en-US" w:eastAsia="zh-CN"/>
              </w:rPr>
            </w:pPr>
            <w:r>
              <w:rPr>
                <w:rFonts w:hint="eastAsia" w:cs="Times New Roman"/>
                <w:b/>
                <w:bCs/>
                <w:iCs/>
                <w:sz w:val="24"/>
                <w:szCs w:val="24"/>
                <w:lang w:val="en-US" w:eastAsia="zh-CN"/>
              </w:rPr>
              <w:t>问13：请问贵公司董秘什么时候聘任？这么重要的岗位空缺空缺了这么久？</w:t>
            </w:r>
          </w:p>
          <w:p>
            <w:pPr>
              <w:spacing w:line="360" w:lineRule="auto"/>
              <w:rPr>
                <w:rFonts w:hint="eastAsia" w:cs="Times New Roman"/>
                <w:iCs/>
                <w:sz w:val="24"/>
                <w:szCs w:val="24"/>
                <w:lang w:val="en-US" w:eastAsia="zh-CN"/>
              </w:rPr>
            </w:pPr>
            <w:r>
              <w:rPr>
                <w:rFonts w:hint="eastAsia" w:cs="Times New Roman"/>
                <w:iCs/>
                <w:sz w:val="24"/>
                <w:szCs w:val="24"/>
                <w:lang w:val="en-US" w:eastAsia="zh-CN"/>
              </w:rPr>
              <w:t>答13：公司近期一直与监管机构保持沟通，就董秘聘任的有关事宜积极推进，相关情况请以公司的信息披露文件公告为准。谢谢！</w:t>
            </w:r>
          </w:p>
          <w:p>
            <w:pPr>
              <w:spacing w:line="360" w:lineRule="auto"/>
              <w:rPr>
                <w:rFonts w:hint="eastAsia" w:cs="Times New Roman"/>
                <w:b/>
                <w:bCs/>
                <w:iCs/>
                <w:sz w:val="24"/>
                <w:szCs w:val="24"/>
                <w:lang w:val="en-US" w:eastAsia="zh-CN"/>
              </w:rPr>
            </w:pPr>
            <w:r>
              <w:rPr>
                <w:rFonts w:hint="eastAsia" w:cs="Times New Roman"/>
                <w:b/>
                <w:bCs/>
                <w:iCs/>
                <w:sz w:val="24"/>
                <w:szCs w:val="24"/>
                <w:lang w:val="en-US" w:eastAsia="zh-CN"/>
              </w:rPr>
              <w:t>问14：去年股权激励计划，制定时有没有充分评估公司的价值？现在股价只有50左右，还有激励意义吗？</w:t>
            </w:r>
          </w:p>
          <w:p>
            <w:pPr>
              <w:spacing w:line="360" w:lineRule="auto"/>
              <w:rPr>
                <w:rFonts w:hint="eastAsia" w:cs="Times New Roman"/>
                <w:iCs/>
                <w:sz w:val="24"/>
                <w:szCs w:val="24"/>
                <w:lang w:val="en-US" w:eastAsia="zh-CN"/>
              </w:rPr>
            </w:pPr>
            <w:r>
              <w:rPr>
                <w:rFonts w:hint="eastAsia" w:cs="Times New Roman"/>
                <w:iCs/>
                <w:sz w:val="24"/>
                <w:szCs w:val="24"/>
                <w:lang w:val="en-US" w:eastAsia="zh-CN"/>
              </w:rPr>
              <w:t>答14：2021年公司的股权激励计划事前进行了充分的讨论，并征求了公司内部员工和外部专业机构的意见，并严格履行了相关的审批程序。目前资本市场受多方面因素的影响，波动比较明显，对于股权激励计划能否行权的问题，公司对员工的激励是多方面的，股权激励是重要的一种激励方法，公司会坚持长期长效的从各个方面激励员工更好的创造价值。谢谢您的关注！</w:t>
            </w:r>
          </w:p>
          <w:p>
            <w:pPr>
              <w:spacing w:line="360" w:lineRule="auto"/>
              <w:rPr>
                <w:rFonts w:hint="eastAsia" w:cs="Times New Roman"/>
                <w:b/>
                <w:bCs/>
                <w:iCs/>
                <w:sz w:val="24"/>
                <w:szCs w:val="24"/>
                <w:lang w:val="en-US" w:eastAsia="zh-CN"/>
              </w:rPr>
            </w:pPr>
            <w:r>
              <w:rPr>
                <w:rFonts w:hint="eastAsia" w:cs="Times New Roman"/>
                <w:b/>
                <w:bCs/>
                <w:iCs/>
                <w:sz w:val="24"/>
                <w:szCs w:val="24"/>
                <w:lang w:val="en-US" w:eastAsia="zh-CN"/>
              </w:rPr>
              <w:t>问15：公司去年和今年一季度，营业收入同比50%大幅增长，但利润并没有同比增加，今年一季度只增长10%，刚才董事长介绍是由于原材料涨价和研发投入增加。那么公司对二季度及下半年利润增长，预期如何？前期的研发投入及新产品，大概什么时候可以给公司贡献利润？谢谢！</w:t>
            </w:r>
          </w:p>
          <w:p>
            <w:pPr>
              <w:spacing w:line="360" w:lineRule="auto"/>
              <w:rPr>
                <w:rFonts w:hint="default" w:cs="Times New Roman"/>
                <w:iCs/>
                <w:sz w:val="24"/>
                <w:szCs w:val="24"/>
                <w:lang w:val="en-US" w:eastAsia="zh-CN"/>
              </w:rPr>
            </w:pPr>
            <w:r>
              <w:rPr>
                <w:rFonts w:hint="eastAsia" w:cs="Times New Roman"/>
                <w:iCs/>
                <w:sz w:val="24"/>
                <w:szCs w:val="24"/>
                <w:lang w:val="en-US" w:eastAsia="zh-CN"/>
              </w:rPr>
              <w:t>答15：针对目前盈利能力提升的问题，公司2022年经营计划将加强关注现金流和存货周转，形成高效的运营分析能力；提升协同机制以提升制造体系弹性，强化供应链资源开发，并制订了详细的降本计划；2022年公司将以利润目标为优先原则，进一步强化流水线、层压机等产品线的市占率优势，深挖子公司优势产品潜力，加快市场推广。就前期研发投入及新产品问题，现在HIJ、Topcon技术做为高效电池技术路线现在处于研发研阶段末期，预计2022年第四季度开始市场销售。谢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6" w:type="pct"/>
            <w:shd w:val="clear" w:color="auto" w:fill="auto"/>
            <w:vAlign w:val="center"/>
          </w:tcPr>
          <w:p>
            <w:pPr>
              <w:spacing w:line="360" w:lineRule="auto"/>
              <w:ind w:left="204"/>
              <w:rPr>
                <w:rFonts w:cs="Times New Roman"/>
                <w:b/>
                <w:bCs/>
                <w:iCs/>
                <w:sz w:val="24"/>
                <w:szCs w:val="24"/>
              </w:rPr>
            </w:pPr>
            <w:r>
              <w:rPr>
                <w:rFonts w:hint="eastAsia" w:cs="Times New Roman"/>
                <w:b/>
                <w:bCs/>
                <w:iCs/>
                <w:sz w:val="24"/>
                <w:szCs w:val="24"/>
              </w:rPr>
              <w:t>附件清单（如有）</w:t>
            </w:r>
          </w:p>
        </w:tc>
        <w:tc>
          <w:tcPr>
            <w:tcW w:w="3114" w:type="pct"/>
            <w:shd w:val="clear" w:color="auto" w:fill="auto"/>
          </w:tcPr>
          <w:p>
            <w:pPr>
              <w:spacing w:line="360" w:lineRule="auto"/>
              <w:ind w:left="204"/>
              <w:rPr>
                <w:rFonts w:cs="Times New Roman"/>
                <w:bCs/>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6" w:type="pct"/>
            <w:shd w:val="clear" w:color="auto" w:fill="auto"/>
            <w:vAlign w:val="center"/>
          </w:tcPr>
          <w:p>
            <w:pPr>
              <w:spacing w:line="360" w:lineRule="auto"/>
              <w:ind w:left="204"/>
              <w:rPr>
                <w:rFonts w:cs="Times New Roman"/>
                <w:b/>
                <w:bCs/>
                <w:iCs/>
                <w:sz w:val="24"/>
                <w:szCs w:val="24"/>
              </w:rPr>
            </w:pPr>
            <w:r>
              <w:rPr>
                <w:rFonts w:hint="eastAsia" w:cs="Times New Roman"/>
                <w:b/>
                <w:bCs/>
                <w:iCs/>
                <w:sz w:val="24"/>
                <w:szCs w:val="24"/>
              </w:rPr>
              <w:t>日期</w:t>
            </w:r>
          </w:p>
        </w:tc>
        <w:tc>
          <w:tcPr>
            <w:tcW w:w="3114" w:type="pct"/>
            <w:shd w:val="clear" w:color="auto" w:fill="auto"/>
            <w:vAlign w:val="center"/>
          </w:tcPr>
          <w:p>
            <w:pPr>
              <w:spacing w:line="360" w:lineRule="auto"/>
              <w:ind w:left="204" w:firstLine="240" w:firstLineChars="100"/>
              <w:rPr>
                <w:rFonts w:cs="Times New Roman"/>
                <w:iCs/>
                <w:sz w:val="24"/>
                <w:szCs w:val="24"/>
              </w:rPr>
            </w:pPr>
            <w:r>
              <w:rPr>
                <w:rFonts w:hint="eastAsia" w:cs="Times New Roman"/>
                <w:iCs/>
                <w:sz w:val="24"/>
                <w:szCs w:val="24"/>
                <w:lang w:val="en-US" w:eastAsia="zh-CN"/>
              </w:rPr>
              <w:t>2022</w:t>
            </w:r>
            <w:r>
              <w:rPr>
                <w:rFonts w:hint="eastAsia" w:cs="Times New Roman"/>
                <w:iCs/>
                <w:sz w:val="24"/>
                <w:szCs w:val="24"/>
              </w:rPr>
              <w:t>年</w:t>
            </w:r>
            <w:r>
              <w:rPr>
                <w:rFonts w:hint="eastAsia" w:cs="Times New Roman"/>
                <w:iCs/>
                <w:sz w:val="24"/>
                <w:szCs w:val="24"/>
                <w:lang w:val="en-US" w:eastAsia="zh-CN"/>
              </w:rPr>
              <w:t>5</w:t>
            </w:r>
            <w:r>
              <w:rPr>
                <w:rFonts w:hint="eastAsia" w:cs="Times New Roman"/>
                <w:iCs/>
                <w:sz w:val="24"/>
                <w:szCs w:val="24"/>
              </w:rPr>
              <w:t>月</w:t>
            </w:r>
            <w:r>
              <w:rPr>
                <w:rFonts w:hint="eastAsia" w:cs="Times New Roman"/>
                <w:iCs/>
                <w:sz w:val="24"/>
                <w:szCs w:val="24"/>
                <w:lang w:val="en-US" w:eastAsia="zh-CN"/>
              </w:rPr>
              <w:t>10</w:t>
            </w:r>
            <w:r>
              <w:rPr>
                <w:rFonts w:hint="eastAsia" w:cs="Times New Roman"/>
                <w:iCs/>
                <w:sz w:val="24"/>
                <w:szCs w:val="24"/>
              </w:rPr>
              <w:t>日</w:t>
            </w:r>
          </w:p>
        </w:tc>
      </w:tr>
    </w:tbl>
    <w:p/>
    <w:p/>
    <w:sectPr>
      <w:pgSz w:w="11910" w:h="16840"/>
      <w:pgMar w:top="1361" w:right="1202" w:bottom="1361" w:left="1202" w:header="859" w:footer="100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FmMWViZTMyYzgzNWJlODgxOGM0ZWZmZTM4YjU2ZTYifQ=="/>
  </w:docVars>
  <w:rsids>
    <w:rsidRoot w:val="009637E7"/>
    <w:rsid w:val="00004E37"/>
    <w:rsid w:val="00007C24"/>
    <w:rsid w:val="00014251"/>
    <w:rsid w:val="000149EE"/>
    <w:rsid w:val="000173A4"/>
    <w:rsid w:val="00017A57"/>
    <w:rsid w:val="00024A84"/>
    <w:rsid w:val="00036BA2"/>
    <w:rsid w:val="00044565"/>
    <w:rsid w:val="00050A4B"/>
    <w:rsid w:val="0006220B"/>
    <w:rsid w:val="00064E44"/>
    <w:rsid w:val="00070AF5"/>
    <w:rsid w:val="000736FE"/>
    <w:rsid w:val="00076610"/>
    <w:rsid w:val="00077034"/>
    <w:rsid w:val="00080834"/>
    <w:rsid w:val="00080F44"/>
    <w:rsid w:val="000823BE"/>
    <w:rsid w:val="000836B5"/>
    <w:rsid w:val="00085B7E"/>
    <w:rsid w:val="00093C8C"/>
    <w:rsid w:val="000A3A3D"/>
    <w:rsid w:val="000A604E"/>
    <w:rsid w:val="000A7543"/>
    <w:rsid w:val="000A7FC8"/>
    <w:rsid w:val="000B1114"/>
    <w:rsid w:val="000C07E2"/>
    <w:rsid w:val="000C0E5E"/>
    <w:rsid w:val="000C1755"/>
    <w:rsid w:val="000C29A0"/>
    <w:rsid w:val="000C5F25"/>
    <w:rsid w:val="000C6840"/>
    <w:rsid w:val="000C7F26"/>
    <w:rsid w:val="000D03B4"/>
    <w:rsid w:val="000D2025"/>
    <w:rsid w:val="000D652E"/>
    <w:rsid w:val="000E387D"/>
    <w:rsid w:val="000E5458"/>
    <w:rsid w:val="000E67FC"/>
    <w:rsid w:val="000F2F3A"/>
    <w:rsid w:val="000F31A1"/>
    <w:rsid w:val="000F330F"/>
    <w:rsid w:val="000F3B0B"/>
    <w:rsid w:val="000F41A2"/>
    <w:rsid w:val="000F4714"/>
    <w:rsid w:val="00101C27"/>
    <w:rsid w:val="00101C42"/>
    <w:rsid w:val="001049C0"/>
    <w:rsid w:val="00105767"/>
    <w:rsid w:val="00112C18"/>
    <w:rsid w:val="00120347"/>
    <w:rsid w:val="00120F0C"/>
    <w:rsid w:val="00133472"/>
    <w:rsid w:val="0013396D"/>
    <w:rsid w:val="0013433B"/>
    <w:rsid w:val="00140915"/>
    <w:rsid w:val="00140CC6"/>
    <w:rsid w:val="00140D5D"/>
    <w:rsid w:val="00141B1B"/>
    <w:rsid w:val="00147F2E"/>
    <w:rsid w:val="0015501E"/>
    <w:rsid w:val="001651EA"/>
    <w:rsid w:val="001701CF"/>
    <w:rsid w:val="0017477F"/>
    <w:rsid w:val="001750FB"/>
    <w:rsid w:val="00175778"/>
    <w:rsid w:val="001762D2"/>
    <w:rsid w:val="00176FE7"/>
    <w:rsid w:val="00177816"/>
    <w:rsid w:val="00180744"/>
    <w:rsid w:val="00180C46"/>
    <w:rsid w:val="00183F71"/>
    <w:rsid w:val="001848CC"/>
    <w:rsid w:val="0018563C"/>
    <w:rsid w:val="00187AEB"/>
    <w:rsid w:val="001921AE"/>
    <w:rsid w:val="001A2374"/>
    <w:rsid w:val="001C1D62"/>
    <w:rsid w:val="001C321B"/>
    <w:rsid w:val="001C52C9"/>
    <w:rsid w:val="001C5FB1"/>
    <w:rsid w:val="001C70F3"/>
    <w:rsid w:val="001D6DD7"/>
    <w:rsid w:val="001E400C"/>
    <w:rsid w:val="001F206B"/>
    <w:rsid w:val="001F58C5"/>
    <w:rsid w:val="00202369"/>
    <w:rsid w:val="00203C0A"/>
    <w:rsid w:val="00206C6D"/>
    <w:rsid w:val="00207D43"/>
    <w:rsid w:val="00211688"/>
    <w:rsid w:val="0021366D"/>
    <w:rsid w:val="00214D1F"/>
    <w:rsid w:val="00217903"/>
    <w:rsid w:val="00220B91"/>
    <w:rsid w:val="002238CC"/>
    <w:rsid w:val="00225CE6"/>
    <w:rsid w:val="002263BA"/>
    <w:rsid w:val="00230485"/>
    <w:rsid w:val="002308D7"/>
    <w:rsid w:val="00231B26"/>
    <w:rsid w:val="00233333"/>
    <w:rsid w:val="00237064"/>
    <w:rsid w:val="00242C78"/>
    <w:rsid w:val="00242E37"/>
    <w:rsid w:val="00246BFF"/>
    <w:rsid w:val="00250267"/>
    <w:rsid w:val="00250A54"/>
    <w:rsid w:val="00254377"/>
    <w:rsid w:val="0025664A"/>
    <w:rsid w:val="0025690D"/>
    <w:rsid w:val="00264AA3"/>
    <w:rsid w:val="00267BC2"/>
    <w:rsid w:val="00267BEB"/>
    <w:rsid w:val="00282038"/>
    <w:rsid w:val="00291489"/>
    <w:rsid w:val="0029553D"/>
    <w:rsid w:val="002A07A7"/>
    <w:rsid w:val="002A5558"/>
    <w:rsid w:val="002B775C"/>
    <w:rsid w:val="002C4A5F"/>
    <w:rsid w:val="002C675A"/>
    <w:rsid w:val="002D0CAF"/>
    <w:rsid w:val="002D1E68"/>
    <w:rsid w:val="002D2128"/>
    <w:rsid w:val="002D227A"/>
    <w:rsid w:val="002D335E"/>
    <w:rsid w:val="002D5418"/>
    <w:rsid w:val="002D76FC"/>
    <w:rsid w:val="002E136A"/>
    <w:rsid w:val="002E2C8F"/>
    <w:rsid w:val="002E3BA6"/>
    <w:rsid w:val="002E4C97"/>
    <w:rsid w:val="002E4D7A"/>
    <w:rsid w:val="002E62A0"/>
    <w:rsid w:val="002E661F"/>
    <w:rsid w:val="002E69D8"/>
    <w:rsid w:val="002E76CE"/>
    <w:rsid w:val="002F1545"/>
    <w:rsid w:val="002F5067"/>
    <w:rsid w:val="002F7E36"/>
    <w:rsid w:val="00300784"/>
    <w:rsid w:val="00301ED8"/>
    <w:rsid w:val="003026F7"/>
    <w:rsid w:val="003041E3"/>
    <w:rsid w:val="00304EBD"/>
    <w:rsid w:val="00304F9A"/>
    <w:rsid w:val="0030689B"/>
    <w:rsid w:val="003113A8"/>
    <w:rsid w:val="00311683"/>
    <w:rsid w:val="00314C16"/>
    <w:rsid w:val="00315062"/>
    <w:rsid w:val="0031679F"/>
    <w:rsid w:val="00316A64"/>
    <w:rsid w:val="0032020C"/>
    <w:rsid w:val="00320F73"/>
    <w:rsid w:val="00321CBC"/>
    <w:rsid w:val="00325D67"/>
    <w:rsid w:val="00326F94"/>
    <w:rsid w:val="00333B7E"/>
    <w:rsid w:val="0033454F"/>
    <w:rsid w:val="003362EB"/>
    <w:rsid w:val="003364C6"/>
    <w:rsid w:val="003378B1"/>
    <w:rsid w:val="00344429"/>
    <w:rsid w:val="00345610"/>
    <w:rsid w:val="00346B66"/>
    <w:rsid w:val="00347640"/>
    <w:rsid w:val="00347B35"/>
    <w:rsid w:val="00350659"/>
    <w:rsid w:val="00355B9A"/>
    <w:rsid w:val="00357115"/>
    <w:rsid w:val="00362183"/>
    <w:rsid w:val="00362FF6"/>
    <w:rsid w:val="00374228"/>
    <w:rsid w:val="00375908"/>
    <w:rsid w:val="00376D4F"/>
    <w:rsid w:val="00384B14"/>
    <w:rsid w:val="0039105E"/>
    <w:rsid w:val="00391859"/>
    <w:rsid w:val="003976BD"/>
    <w:rsid w:val="00397729"/>
    <w:rsid w:val="003A25D9"/>
    <w:rsid w:val="003B7ACC"/>
    <w:rsid w:val="003C1B2A"/>
    <w:rsid w:val="003C6A2F"/>
    <w:rsid w:val="003C7A02"/>
    <w:rsid w:val="003D0503"/>
    <w:rsid w:val="003D0B45"/>
    <w:rsid w:val="003D61C0"/>
    <w:rsid w:val="003E01C6"/>
    <w:rsid w:val="003E0882"/>
    <w:rsid w:val="003E1544"/>
    <w:rsid w:val="003E1791"/>
    <w:rsid w:val="003E3560"/>
    <w:rsid w:val="003F05CA"/>
    <w:rsid w:val="003F142E"/>
    <w:rsid w:val="003F29B0"/>
    <w:rsid w:val="003F45C8"/>
    <w:rsid w:val="003F4D50"/>
    <w:rsid w:val="003F62C5"/>
    <w:rsid w:val="00400C70"/>
    <w:rsid w:val="00402658"/>
    <w:rsid w:val="00405558"/>
    <w:rsid w:val="00406782"/>
    <w:rsid w:val="00411704"/>
    <w:rsid w:val="004126C7"/>
    <w:rsid w:val="00412FF5"/>
    <w:rsid w:val="00416D77"/>
    <w:rsid w:val="00416E60"/>
    <w:rsid w:val="0042107F"/>
    <w:rsid w:val="00422023"/>
    <w:rsid w:val="00436560"/>
    <w:rsid w:val="00437DD1"/>
    <w:rsid w:val="00440683"/>
    <w:rsid w:val="004417F3"/>
    <w:rsid w:val="00444327"/>
    <w:rsid w:val="0044758B"/>
    <w:rsid w:val="00447A85"/>
    <w:rsid w:val="00454A06"/>
    <w:rsid w:val="004566CA"/>
    <w:rsid w:val="00470D54"/>
    <w:rsid w:val="00474D50"/>
    <w:rsid w:val="0047534F"/>
    <w:rsid w:val="0048371C"/>
    <w:rsid w:val="00485824"/>
    <w:rsid w:val="004873C5"/>
    <w:rsid w:val="00487A4B"/>
    <w:rsid w:val="0049314A"/>
    <w:rsid w:val="00493622"/>
    <w:rsid w:val="00493CF4"/>
    <w:rsid w:val="004961F2"/>
    <w:rsid w:val="00496C26"/>
    <w:rsid w:val="004A1C8D"/>
    <w:rsid w:val="004A2A93"/>
    <w:rsid w:val="004A2B6F"/>
    <w:rsid w:val="004B05D2"/>
    <w:rsid w:val="004B0E81"/>
    <w:rsid w:val="004B4591"/>
    <w:rsid w:val="004B69CB"/>
    <w:rsid w:val="004C2271"/>
    <w:rsid w:val="004C272E"/>
    <w:rsid w:val="004C487C"/>
    <w:rsid w:val="004D48EA"/>
    <w:rsid w:val="004D7315"/>
    <w:rsid w:val="004E310D"/>
    <w:rsid w:val="004E57AC"/>
    <w:rsid w:val="004F428B"/>
    <w:rsid w:val="004F4810"/>
    <w:rsid w:val="004F6567"/>
    <w:rsid w:val="004F72F7"/>
    <w:rsid w:val="00500AF7"/>
    <w:rsid w:val="00502374"/>
    <w:rsid w:val="00507AC1"/>
    <w:rsid w:val="00515ACC"/>
    <w:rsid w:val="00521126"/>
    <w:rsid w:val="00530E84"/>
    <w:rsid w:val="00531DE9"/>
    <w:rsid w:val="00532999"/>
    <w:rsid w:val="0053417A"/>
    <w:rsid w:val="00534DDD"/>
    <w:rsid w:val="005353D4"/>
    <w:rsid w:val="0053643E"/>
    <w:rsid w:val="00541AA3"/>
    <w:rsid w:val="005440DC"/>
    <w:rsid w:val="00547960"/>
    <w:rsid w:val="0056014B"/>
    <w:rsid w:val="0056272D"/>
    <w:rsid w:val="00566A75"/>
    <w:rsid w:val="005676E8"/>
    <w:rsid w:val="00571021"/>
    <w:rsid w:val="0057638C"/>
    <w:rsid w:val="005771A0"/>
    <w:rsid w:val="00580A8C"/>
    <w:rsid w:val="005811DE"/>
    <w:rsid w:val="00583282"/>
    <w:rsid w:val="00583367"/>
    <w:rsid w:val="005834F3"/>
    <w:rsid w:val="0058634C"/>
    <w:rsid w:val="0058735F"/>
    <w:rsid w:val="00591531"/>
    <w:rsid w:val="00593B53"/>
    <w:rsid w:val="00593DBE"/>
    <w:rsid w:val="005948BD"/>
    <w:rsid w:val="005975DF"/>
    <w:rsid w:val="005A7700"/>
    <w:rsid w:val="005B2A16"/>
    <w:rsid w:val="005C268A"/>
    <w:rsid w:val="005C6EC9"/>
    <w:rsid w:val="005D0EEF"/>
    <w:rsid w:val="005D112C"/>
    <w:rsid w:val="005D4ECF"/>
    <w:rsid w:val="005D749B"/>
    <w:rsid w:val="005E34BB"/>
    <w:rsid w:val="005E4DA5"/>
    <w:rsid w:val="005F0F4E"/>
    <w:rsid w:val="005F3EB1"/>
    <w:rsid w:val="005F576F"/>
    <w:rsid w:val="005F611D"/>
    <w:rsid w:val="005F71F1"/>
    <w:rsid w:val="0060032B"/>
    <w:rsid w:val="00611922"/>
    <w:rsid w:val="00611AA1"/>
    <w:rsid w:val="00615BD4"/>
    <w:rsid w:val="006166E3"/>
    <w:rsid w:val="00616FBF"/>
    <w:rsid w:val="00621683"/>
    <w:rsid w:val="006220E5"/>
    <w:rsid w:val="00630C10"/>
    <w:rsid w:val="00635D23"/>
    <w:rsid w:val="00641287"/>
    <w:rsid w:val="00645F3F"/>
    <w:rsid w:val="00654D16"/>
    <w:rsid w:val="006628F0"/>
    <w:rsid w:val="00663BAE"/>
    <w:rsid w:val="00664A25"/>
    <w:rsid w:val="00671DAB"/>
    <w:rsid w:val="00672CFF"/>
    <w:rsid w:val="00673E0E"/>
    <w:rsid w:val="00680594"/>
    <w:rsid w:val="00691E93"/>
    <w:rsid w:val="00692AFC"/>
    <w:rsid w:val="006971A6"/>
    <w:rsid w:val="006A0382"/>
    <w:rsid w:val="006A0425"/>
    <w:rsid w:val="006A6346"/>
    <w:rsid w:val="006B5E0E"/>
    <w:rsid w:val="006C1B15"/>
    <w:rsid w:val="006D0832"/>
    <w:rsid w:val="006D744E"/>
    <w:rsid w:val="006D7CFB"/>
    <w:rsid w:val="006E2881"/>
    <w:rsid w:val="006E2C06"/>
    <w:rsid w:val="006E6A24"/>
    <w:rsid w:val="006E709C"/>
    <w:rsid w:val="006F244E"/>
    <w:rsid w:val="006F7805"/>
    <w:rsid w:val="007051C3"/>
    <w:rsid w:val="007122C3"/>
    <w:rsid w:val="00713E91"/>
    <w:rsid w:val="00722355"/>
    <w:rsid w:val="00722ADD"/>
    <w:rsid w:val="00722F87"/>
    <w:rsid w:val="0072577A"/>
    <w:rsid w:val="00725F3C"/>
    <w:rsid w:val="00726637"/>
    <w:rsid w:val="00726BB6"/>
    <w:rsid w:val="007278C1"/>
    <w:rsid w:val="00731467"/>
    <w:rsid w:val="0073264C"/>
    <w:rsid w:val="00732D4E"/>
    <w:rsid w:val="0073322E"/>
    <w:rsid w:val="0073372F"/>
    <w:rsid w:val="00746D34"/>
    <w:rsid w:val="0075189D"/>
    <w:rsid w:val="00752D45"/>
    <w:rsid w:val="007532B1"/>
    <w:rsid w:val="0075395D"/>
    <w:rsid w:val="00754E5B"/>
    <w:rsid w:val="00760841"/>
    <w:rsid w:val="00764C4A"/>
    <w:rsid w:val="00767C7A"/>
    <w:rsid w:val="0077049B"/>
    <w:rsid w:val="007712E7"/>
    <w:rsid w:val="00771E98"/>
    <w:rsid w:val="0078023A"/>
    <w:rsid w:val="00781FB7"/>
    <w:rsid w:val="00782264"/>
    <w:rsid w:val="00782BD8"/>
    <w:rsid w:val="00784C21"/>
    <w:rsid w:val="00784F1F"/>
    <w:rsid w:val="00786186"/>
    <w:rsid w:val="007873D2"/>
    <w:rsid w:val="00787F07"/>
    <w:rsid w:val="00790056"/>
    <w:rsid w:val="00791CB2"/>
    <w:rsid w:val="00793212"/>
    <w:rsid w:val="007969CD"/>
    <w:rsid w:val="007A6AF1"/>
    <w:rsid w:val="007B1386"/>
    <w:rsid w:val="007B6417"/>
    <w:rsid w:val="007C0073"/>
    <w:rsid w:val="007C114C"/>
    <w:rsid w:val="007C175E"/>
    <w:rsid w:val="007C247A"/>
    <w:rsid w:val="007C2E29"/>
    <w:rsid w:val="007C6433"/>
    <w:rsid w:val="007C7D0C"/>
    <w:rsid w:val="007D32C9"/>
    <w:rsid w:val="007D5AC9"/>
    <w:rsid w:val="007E10AC"/>
    <w:rsid w:val="007F0987"/>
    <w:rsid w:val="007F4127"/>
    <w:rsid w:val="007F719A"/>
    <w:rsid w:val="007F7914"/>
    <w:rsid w:val="0080348C"/>
    <w:rsid w:val="0080686E"/>
    <w:rsid w:val="00811779"/>
    <w:rsid w:val="00813FAA"/>
    <w:rsid w:val="00815F33"/>
    <w:rsid w:val="008160D6"/>
    <w:rsid w:val="00823BBE"/>
    <w:rsid w:val="008240BE"/>
    <w:rsid w:val="0082553D"/>
    <w:rsid w:val="00826AE7"/>
    <w:rsid w:val="00837174"/>
    <w:rsid w:val="00842B28"/>
    <w:rsid w:val="00843F41"/>
    <w:rsid w:val="00845BFA"/>
    <w:rsid w:val="00846355"/>
    <w:rsid w:val="00850E9A"/>
    <w:rsid w:val="00860258"/>
    <w:rsid w:val="00860835"/>
    <w:rsid w:val="008638B6"/>
    <w:rsid w:val="00864FC4"/>
    <w:rsid w:val="00866446"/>
    <w:rsid w:val="00871271"/>
    <w:rsid w:val="00874095"/>
    <w:rsid w:val="0088309A"/>
    <w:rsid w:val="008852CF"/>
    <w:rsid w:val="00894E0F"/>
    <w:rsid w:val="008A2A28"/>
    <w:rsid w:val="008A3AF1"/>
    <w:rsid w:val="008A4344"/>
    <w:rsid w:val="008A4E96"/>
    <w:rsid w:val="008A58ED"/>
    <w:rsid w:val="008A628B"/>
    <w:rsid w:val="008A649E"/>
    <w:rsid w:val="008B7A46"/>
    <w:rsid w:val="008C09C9"/>
    <w:rsid w:val="008C1FB8"/>
    <w:rsid w:val="008C3B9E"/>
    <w:rsid w:val="008C4C50"/>
    <w:rsid w:val="008D02F0"/>
    <w:rsid w:val="008D0988"/>
    <w:rsid w:val="008D22C7"/>
    <w:rsid w:val="008D5F46"/>
    <w:rsid w:val="008D734B"/>
    <w:rsid w:val="008E37A6"/>
    <w:rsid w:val="008E5E61"/>
    <w:rsid w:val="008E6CBB"/>
    <w:rsid w:val="008F2A08"/>
    <w:rsid w:val="008F6133"/>
    <w:rsid w:val="00900875"/>
    <w:rsid w:val="00917DB6"/>
    <w:rsid w:val="00920712"/>
    <w:rsid w:val="00927B0B"/>
    <w:rsid w:val="00943EA8"/>
    <w:rsid w:val="00945663"/>
    <w:rsid w:val="0095043F"/>
    <w:rsid w:val="009509D8"/>
    <w:rsid w:val="00951769"/>
    <w:rsid w:val="00957EF4"/>
    <w:rsid w:val="009637E7"/>
    <w:rsid w:val="00964761"/>
    <w:rsid w:val="00966235"/>
    <w:rsid w:val="009722CC"/>
    <w:rsid w:val="00973BCE"/>
    <w:rsid w:val="00974084"/>
    <w:rsid w:val="0097694C"/>
    <w:rsid w:val="0098572F"/>
    <w:rsid w:val="0098677A"/>
    <w:rsid w:val="009A2F2F"/>
    <w:rsid w:val="009B04A4"/>
    <w:rsid w:val="009B2540"/>
    <w:rsid w:val="009B41A5"/>
    <w:rsid w:val="009B70EB"/>
    <w:rsid w:val="009C1E1F"/>
    <w:rsid w:val="009C71DD"/>
    <w:rsid w:val="009D04A5"/>
    <w:rsid w:val="009D2EF1"/>
    <w:rsid w:val="009D3136"/>
    <w:rsid w:val="009D36F1"/>
    <w:rsid w:val="009D5F66"/>
    <w:rsid w:val="009D69B2"/>
    <w:rsid w:val="009D6BA0"/>
    <w:rsid w:val="009D7C6E"/>
    <w:rsid w:val="009E277C"/>
    <w:rsid w:val="009E37EE"/>
    <w:rsid w:val="009E503D"/>
    <w:rsid w:val="009E588C"/>
    <w:rsid w:val="009E6E73"/>
    <w:rsid w:val="00A053F4"/>
    <w:rsid w:val="00A05A38"/>
    <w:rsid w:val="00A17FF2"/>
    <w:rsid w:val="00A22167"/>
    <w:rsid w:val="00A26A1A"/>
    <w:rsid w:val="00A26FA5"/>
    <w:rsid w:val="00A33F6E"/>
    <w:rsid w:val="00A445AD"/>
    <w:rsid w:val="00A45DB7"/>
    <w:rsid w:val="00A46C77"/>
    <w:rsid w:val="00A50B67"/>
    <w:rsid w:val="00A555EF"/>
    <w:rsid w:val="00A55EA5"/>
    <w:rsid w:val="00A614A8"/>
    <w:rsid w:val="00A63916"/>
    <w:rsid w:val="00A7097B"/>
    <w:rsid w:val="00A84593"/>
    <w:rsid w:val="00A91865"/>
    <w:rsid w:val="00AA06C7"/>
    <w:rsid w:val="00AA6E08"/>
    <w:rsid w:val="00AB062E"/>
    <w:rsid w:val="00AB3075"/>
    <w:rsid w:val="00AB3C33"/>
    <w:rsid w:val="00AB5A2A"/>
    <w:rsid w:val="00AB7138"/>
    <w:rsid w:val="00AC016C"/>
    <w:rsid w:val="00AC0D7C"/>
    <w:rsid w:val="00AC1590"/>
    <w:rsid w:val="00AC6B00"/>
    <w:rsid w:val="00AD09F1"/>
    <w:rsid w:val="00AD1235"/>
    <w:rsid w:val="00AD1A15"/>
    <w:rsid w:val="00AE2F0F"/>
    <w:rsid w:val="00AF5400"/>
    <w:rsid w:val="00B00251"/>
    <w:rsid w:val="00B00D24"/>
    <w:rsid w:val="00B04C26"/>
    <w:rsid w:val="00B14731"/>
    <w:rsid w:val="00B15944"/>
    <w:rsid w:val="00B22030"/>
    <w:rsid w:val="00B3073D"/>
    <w:rsid w:val="00B364F7"/>
    <w:rsid w:val="00B45067"/>
    <w:rsid w:val="00B4786D"/>
    <w:rsid w:val="00B50481"/>
    <w:rsid w:val="00B509D6"/>
    <w:rsid w:val="00B50DE7"/>
    <w:rsid w:val="00B53091"/>
    <w:rsid w:val="00B54218"/>
    <w:rsid w:val="00B54AE7"/>
    <w:rsid w:val="00B55DA2"/>
    <w:rsid w:val="00B605D2"/>
    <w:rsid w:val="00B610BC"/>
    <w:rsid w:val="00B653EE"/>
    <w:rsid w:val="00B74DDF"/>
    <w:rsid w:val="00B74E0D"/>
    <w:rsid w:val="00B75AB1"/>
    <w:rsid w:val="00B84BF7"/>
    <w:rsid w:val="00B8516A"/>
    <w:rsid w:val="00B85F77"/>
    <w:rsid w:val="00B90196"/>
    <w:rsid w:val="00B90EB4"/>
    <w:rsid w:val="00BA12B8"/>
    <w:rsid w:val="00BA1481"/>
    <w:rsid w:val="00BA2410"/>
    <w:rsid w:val="00BA494E"/>
    <w:rsid w:val="00BA5AAB"/>
    <w:rsid w:val="00BB0240"/>
    <w:rsid w:val="00BB1737"/>
    <w:rsid w:val="00BB242E"/>
    <w:rsid w:val="00BB25BD"/>
    <w:rsid w:val="00BB3C56"/>
    <w:rsid w:val="00BB5265"/>
    <w:rsid w:val="00BB7B68"/>
    <w:rsid w:val="00BC3416"/>
    <w:rsid w:val="00BC379B"/>
    <w:rsid w:val="00BC7606"/>
    <w:rsid w:val="00BD003F"/>
    <w:rsid w:val="00BD01B7"/>
    <w:rsid w:val="00BD0C49"/>
    <w:rsid w:val="00BD6B6B"/>
    <w:rsid w:val="00BE05B9"/>
    <w:rsid w:val="00BE1472"/>
    <w:rsid w:val="00BE47F7"/>
    <w:rsid w:val="00BE531C"/>
    <w:rsid w:val="00BF3830"/>
    <w:rsid w:val="00BF3CFC"/>
    <w:rsid w:val="00BF4B12"/>
    <w:rsid w:val="00C06A50"/>
    <w:rsid w:val="00C07100"/>
    <w:rsid w:val="00C07A64"/>
    <w:rsid w:val="00C16111"/>
    <w:rsid w:val="00C16F56"/>
    <w:rsid w:val="00C20319"/>
    <w:rsid w:val="00C21B60"/>
    <w:rsid w:val="00C263DD"/>
    <w:rsid w:val="00C30E56"/>
    <w:rsid w:val="00C310F6"/>
    <w:rsid w:val="00C33F71"/>
    <w:rsid w:val="00C376AD"/>
    <w:rsid w:val="00C37A21"/>
    <w:rsid w:val="00C37AC6"/>
    <w:rsid w:val="00C41161"/>
    <w:rsid w:val="00C424B3"/>
    <w:rsid w:val="00C47670"/>
    <w:rsid w:val="00C56DB3"/>
    <w:rsid w:val="00C57351"/>
    <w:rsid w:val="00C657F1"/>
    <w:rsid w:val="00C7214E"/>
    <w:rsid w:val="00C731CE"/>
    <w:rsid w:val="00C73814"/>
    <w:rsid w:val="00C753C9"/>
    <w:rsid w:val="00C76089"/>
    <w:rsid w:val="00C7757E"/>
    <w:rsid w:val="00C81BBC"/>
    <w:rsid w:val="00C9067A"/>
    <w:rsid w:val="00C93DB6"/>
    <w:rsid w:val="00CB3448"/>
    <w:rsid w:val="00CB47D5"/>
    <w:rsid w:val="00CC2DF2"/>
    <w:rsid w:val="00CC6341"/>
    <w:rsid w:val="00CD0A55"/>
    <w:rsid w:val="00CD3361"/>
    <w:rsid w:val="00CD6C67"/>
    <w:rsid w:val="00CE2151"/>
    <w:rsid w:val="00CE2545"/>
    <w:rsid w:val="00CE3200"/>
    <w:rsid w:val="00CF2012"/>
    <w:rsid w:val="00CF4A6A"/>
    <w:rsid w:val="00CF7823"/>
    <w:rsid w:val="00D11162"/>
    <w:rsid w:val="00D14A35"/>
    <w:rsid w:val="00D272D6"/>
    <w:rsid w:val="00D40AD3"/>
    <w:rsid w:val="00D416BB"/>
    <w:rsid w:val="00D42451"/>
    <w:rsid w:val="00D42E5C"/>
    <w:rsid w:val="00D4356B"/>
    <w:rsid w:val="00D4427C"/>
    <w:rsid w:val="00D463A0"/>
    <w:rsid w:val="00D47A4A"/>
    <w:rsid w:val="00D51BAD"/>
    <w:rsid w:val="00D52CCA"/>
    <w:rsid w:val="00D5340A"/>
    <w:rsid w:val="00D62388"/>
    <w:rsid w:val="00D635A8"/>
    <w:rsid w:val="00D665A6"/>
    <w:rsid w:val="00D70E8D"/>
    <w:rsid w:val="00D71576"/>
    <w:rsid w:val="00D761BD"/>
    <w:rsid w:val="00D77492"/>
    <w:rsid w:val="00D802DC"/>
    <w:rsid w:val="00D82F93"/>
    <w:rsid w:val="00D8558F"/>
    <w:rsid w:val="00D875A4"/>
    <w:rsid w:val="00D956CE"/>
    <w:rsid w:val="00D971FA"/>
    <w:rsid w:val="00DA24DB"/>
    <w:rsid w:val="00DA7C20"/>
    <w:rsid w:val="00DB37A7"/>
    <w:rsid w:val="00DB3918"/>
    <w:rsid w:val="00DB4057"/>
    <w:rsid w:val="00DB56F3"/>
    <w:rsid w:val="00DB60D9"/>
    <w:rsid w:val="00DB65C2"/>
    <w:rsid w:val="00DB675D"/>
    <w:rsid w:val="00DC0907"/>
    <w:rsid w:val="00DC2D1A"/>
    <w:rsid w:val="00DC31B4"/>
    <w:rsid w:val="00DC3C7A"/>
    <w:rsid w:val="00DC5D28"/>
    <w:rsid w:val="00DC7640"/>
    <w:rsid w:val="00DD4727"/>
    <w:rsid w:val="00DD694B"/>
    <w:rsid w:val="00DD7471"/>
    <w:rsid w:val="00DE20D3"/>
    <w:rsid w:val="00DE2558"/>
    <w:rsid w:val="00DF1A61"/>
    <w:rsid w:val="00DF525D"/>
    <w:rsid w:val="00DF7850"/>
    <w:rsid w:val="00DF7A47"/>
    <w:rsid w:val="00E0069D"/>
    <w:rsid w:val="00E030A1"/>
    <w:rsid w:val="00E0545F"/>
    <w:rsid w:val="00E11210"/>
    <w:rsid w:val="00E12E35"/>
    <w:rsid w:val="00E14960"/>
    <w:rsid w:val="00E20D8F"/>
    <w:rsid w:val="00E24A03"/>
    <w:rsid w:val="00E30FFD"/>
    <w:rsid w:val="00E370CE"/>
    <w:rsid w:val="00E43EA3"/>
    <w:rsid w:val="00E45881"/>
    <w:rsid w:val="00E50626"/>
    <w:rsid w:val="00E51EF2"/>
    <w:rsid w:val="00E55DB9"/>
    <w:rsid w:val="00E612E7"/>
    <w:rsid w:val="00E648AC"/>
    <w:rsid w:val="00E658EC"/>
    <w:rsid w:val="00E67290"/>
    <w:rsid w:val="00E72833"/>
    <w:rsid w:val="00E7433C"/>
    <w:rsid w:val="00E75C84"/>
    <w:rsid w:val="00E8219D"/>
    <w:rsid w:val="00E84594"/>
    <w:rsid w:val="00E84E9A"/>
    <w:rsid w:val="00E95794"/>
    <w:rsid w:val="00E9595B"/>
    <w:rsid w:val="00EA00B4"/>
    <w:rsid w:val="00EA72DE"/>
    <w:rsid w:val="00EB22CD"/>
    <w:rsid w:val="00EB6DE0"/>
    <w:rsid w:val="00EC0B1E"/>
    <w:rsid w:val="00EC1D0F"/>
    <w:rsid w:val="00ED0C5D"/>
    <w:rsid w:val="00ED4626"/>
    <w:rsid w:val="00ED768A"/>
    <w:rsid w:val="00EE08F4"/>
    <w:rsid w:val="00EE5458"/>
    <w:rsid w:val="00EE7C81"/>
    <w:rsid w:val="00EF7DE7"/>
    <w:rsid w:val="00F07EBD"/>
    <w:rsid w:val="00F16E14"/>
    <w:rsid w:val="00F24D3E"/>
    <w:rsid w:val="00F25B8F"/>
    <w:rsid w:val="00F30D67"/>
    <w:rsid w:val="00F31801"/>
    <w:rsid w:val="00F3617E"/>
    <w:rsid w:val="00F369A9"/>
    <w:rsid w:val="00F41CF6"/>
    <w:rsid w:val="00F41F2D"/>
    <w:rsid w:val="00F42A68"/>
    <w:rsid w:val="00F474B8"/>
    <w:rsid w:val="00F56A62"/>
    <w:rsid w:val="00F60E40"/>
    <w:rsid w:val="00F62828"/>
    <w:rsid w:val="00F7348C"/>
    <w:rsid w:val="00F74E2A"/>
    <w:rsid w:val="00F76795"/>
    <w:rsid w:val="00F81B3C"/>
    <w:rsid w:val="00F860BE"/>
    <w:rsid w:val="00F9182D"/>
    <w:rsid w:val="00F96644"/>
    <w:rsid w:val="00F97403"/>
    <w:rsid w:val="00FA103E"/>
    <w:rsid w:val="00FA26D3"/>
    <w:rsid w:val="00FA2724"/>
    <w:rsid w:val="00FA4186"/>
    <w:rsid w:val="00FA63A5"/>
    <w:rsid w:val="00FA645E"/>
    <w:rsid w:val="00FB00B7"/>
    <w:rsid w:val="00FB118B"/>
    <w:rsid w:val="00FB22E1"/>
    <w:rsid w:val="00FB606A"/>
    <w:rsid w:val="00FB7A99"/>
    <w:rsid w:val="00FC2415"/>
    <w:rsid w:val="00FC316D"/>
    <w:rsid w:val="00FC3A77"/>
    <w:rsid w:val="00FD174B"/>
    <w:rsid w:val="00FD7585"/>
    <w:rsid w:val="00FD7ED4"/>
    <w:rsid w:val="00FF2379"/>
    <w:rsid w:val="012D5FAC"/>
    <w:rsid w:val="02D61BE4"/>
    <w:rsid w:val="089B49C0"/>
    <w:rsid w:val="0D796FF2"/>
    <w:rsid w:val="1ED23537"/>
    <w:rsid w:val="24547947"/>
    <w:rsid w:val="269A12B0"/>
    <w:rsid w:val="2DBE20F7"/>
    <w:rsid w:val="313034EA"/>
    <w:rsid w:val="357339A5"/>
    <w:rsid w:val="35B00755"/>
    <w:rsid w:val="42FB0D1D"/>
    <w:rsid w:val="4BAD658C"/>
    <w:rsid w:val="4EE6450A"/>
    <w:rsid w:val="535D7D17"/>
    <w:rsid w:val="5E897C12"/>
    <w:rsid w:val="638E1826"/>
    <w:rsid w:val="68327B74"/>
    <w:rsid w:val="694E7565"/>
    <w:rsid w:val="69D263BD"/>
    <w:rsid w:val="6A5C61DA"/>
    <w:rsid w:val="6C994D92"/>
    <w:rsid w:val="7C2B3C5E"/>
    <w:rsid w:val="7D152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zh-CN" w:eastAsia="zh-CN" w:bidi="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8"/>
    <w:unhideWhenUsed/>
    <w:qFormat/>
    <w:uiPriority w:val="99"/>
    <w:pPr>
      <w:tabs>
        <w:tab w:val="center" w:pos="4153"/>
        <w:tab w:val="right" w:pos="8306"/>
      </w:tabs>
      <w:snapToGrid w:val="0"/>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3226</Words>
  <Characters>3510</Characters>
  <Lines>2</Lines>
  <Paragraphs>1</Paragraphs>
  <TotalTime>61</TotalTime>
  <ScaleCrop>false</ScaleCrop>
  <LinksUpToDate>false</LinksUpToDate>
  <CharactersWithSpaces>3601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2022-04-29T05:58:00Z</dcterms:created>
  <dc:creator>蔡燕莲</dc:creator>
  <cp:lastModifiedBy>付萍萍</cp:lastModifiedBy>
  <dcterms:modified xsi:type="dcterms:W3CDTF">2022-05-10T08:26:29Z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75B68D0225AA489E88C1893C7C298F89</vt:lpwstr>
  </property>
</Properties>
</file>