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3" w:rsidRDefault="00E507F0">
      <w:pPr>
        <w:adjustRightInd w:val="0"/>
        <w:snapToGrid w:val="0"/>
        <w:spacing w:beforeLines="50" w:before="156" w:line="240" w:lineRule="atLeast"/>
        <w:jc w:val="center"/>
        <w:rPr>
          <w:rFonts w:ascii="宋体" w:hAnsi="宋体"/>
          <w:b/>
          <w:sz w:val="32"/>
          <w:szCs w:val="32"/>
        </w:rPr>
      </w:pPr>
      <w:r>
        <w:rPr>
          <w:rFonts w:ascii="宋体" w:hAnsi="宋体" w:hint="eastAsia"/>
          <w:b/>
          <w:sz w:val="32"/>
          <w:szCs w:val="32"/>
        </w:rPr>
        <w:t>重庆三峰环境集团股份有限公司</w:t>
      </w:r>
    </w:p>
    <w:p w:rsidR="00C53883" w:rsidRDefault="00E507F0">
      <w:pPr>
        <w:adjustRightInd w:val="0"/>
        <w:snapToGrid w:val="0"/>
        <w:spacing w:beforeLines="50" w:before="156" w:line="240" w:lineRule="atLeast"/>
        <w:jc w:val="center"/>
        <w:rPr>
          <w:rFonts w:ascii="宋体" w:hAnsi="宋体"/>
          <w:b/>
          <w:sz w:val="32"/>
          <w:szCs w:val="32"/>
        </w:rPr>
      </w:pPr>
      <w:r>
        <w:rPr>
          <w:rFonts w:ascii="宋体" w:hAnsi="宋体" w:hint="eastAsia"/>
          <w:b/>
          <w:sz w:val="32"/>
          <w:szCs w:val="32"/>
        </w:rPr>
        <w:t>投资者关系活动记录表</w:t>
      </w:r>
    </w:p>
    <w:p w:rsidR="00C53883" w:rsidRDefault="00E507F0" w:rsidP="00C868EC">
      <w:pPr>
        <w:adjustRightInd w:val="0"/>
        <w:snapToGrid w:val="0"/>
        <w:spacing w:line="240" w:lineRule="atLeast"/>
        <w:ind w:firstLineChars="2100" w:firstLine="5040"/>
        <w:jc w:val="right"/>
        <w:rPr>
          <w:rFonts w:ascii="方正仿宋_GBK" w:eastAsia="方正仿宋_GBK" w:hAnsi="宋体"/>
          <w:sz w:val="24"/>
          <w:szCs w:val="24"/>
        </w:rPr>
      </w:pPr>
      <w:r>
        <w:rPr>
          <w:rFonts w:ascii="方正仿宋_GBK" w:eastAsia="方正仿宋_GBK" w:hAnsi="宋体" w:hint="eastAsia"/>
          <w:sz w:val="24"/>
          <w:szCs w:val="24"/>
        </w:rPr>
        <w:t>编号：00</w:t>
      </w:r>
      <w:r w:rsidR="008E1FD0">
        <w:rPr>
          <w:rFonts w:ascii="方正仿宋_GBK" w:eastAsia="方正仿宋_GBK" w:hAnsi="宋体"/>
          <w:sz w:val="24"/>
          <w:szCs w:val="24"/>
        </w:rPr>
        <w:t>7</w:t>
      </w:r>
    </w:p>
    <w:tbl>
      <w:tblPr>
        <w:tblStyle w:val="a3"/>
        <w:tblW w:w="0" w:type="auto"/>
        <w:jc w:val="center"/>
        <w:tblLook w:val="04A0" w:firstRow="1" w:lastRow="0" w:firstColumn="1" w:lastColumn="0" w:noHBand="0" w:noVBand="1"/>
      </w:tblPr>
      <w:tblGrid>
        <w:gridCol w:w="2060"/>
        <w:gridCol w:w="2188"/>
        <w:gridCol w:w="971"/>
        <w:gridCol w:w="305"/>
        <w:gridCol w:w="2772"/>
      </w:tblGrid>
      <w:tr w:rsidR="00C53883" w:rsidRPr="00690813">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C53883" w:rsidRPr="00690813" w:rsidRDefault="00E507F0">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投资者关系活动类别</w:t>
            </w:r>
          </w:p>
        </w:tc>
        <w:tc>
          <w:tcPr>
            <w:tcW w:w="3159" w:type="dxa"/>
            <w:gridSpan w:val="2"/>
            <w:tcBorders>
              <w:top w:val="single" w:sz="4" w:space="0" w:color="auto"/>
              <w:left w:val="single" w:sz="4" w:space="0" w:color="auto"/>
              <w:bottom w:val="single" w:sz="4" w:space="0" w:color="auto"/>
              <w:right w:val="nil"/>
            </w:tcBorders>
            <w:vAlign w:val="center"/>
            <w:hideMark/>
          </w:tcPr>
          <w:p w:rsidR="00C53883" w:rsidRPr="00690813" w:rsidRDefault="002B7630">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w:t>
            </w:r>
            <w:r w:rsidR="00E507F0" w:rsidRPr="00690813">
              <w:rPr>
                <w:rFonts w:ascii="仿宋" w:eastAsia="仿宋" w:hAnsi="仿宋" w:hint="eastAsia"/>
                <w:sz w:val="28"/>
                <w:szCs w:val="28"/>
              </w:rPr>
              <w:t>公司现场接待</w:t>
            </w:r>
          </w:p>
          <w:p w:rsidR="00C53883" w:rsidRPr="00690813" w:rsidRDefault="00E507F0">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□其他场所接待</w:t>
            </w:r>
          </w:p>
          <w:p w:rsidR="00C53883" w:rsidRPr="00690813" w:rsidRDefault="00E507F0">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□定期报告说明会</w:t>
            </w:r>
          </w:p>
          <w:p w:rsidR="00C53883" w:rsidRPr="00690813" w:rsidRDefault="00E507F0">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□其他：</w:t>
            </w:r>
          </w:p>
        </w:tc>
        <w:tc>
          <w:tcPr>
            <w:tcW w:w="3077" w:type="dxa"/>
            <w:gridSpan w:val="2"/>
            <w:tcBorders>
              <w:top w:val="single" w:sz="4" w:space="0" w:color="auto"/>
              <w:left w:val="nil"/>
              <w:bottom w:val="single" w:sz="4" w:space="0" w:color="auto"/>
              <w:right w:val="single" w:sz="4" w:space="0" w:color="auto"/>
            </w:tcBorders>
            <w:vAlign w:val="center"/>
          </w:tcPr>
          <w:p w:rsidR="00C53883" w:rsidRPr="00690813" w:rsidRDefault="002B7630">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w:t>
            </w:r>
            <w:r w:rsidR="00E507F0" w:rsidRPr="00690813">
              <w:rPr>
                <w:rFonts w:ascii="仿宋" w:eastAsia="仿宋" w:hAnsi="仿宋" w:hint="eastAsia"/>
                <w:sz w:val="28"/>
                <w:szCs w:val="28"/>
              </w:rPr>
              <w:t>电话接待</w:t>
            </w:r>
          </w:p>
          <w:p w:rsidR="00C53883" w:rsidRPr="00690813" w:rsidRDefault="00E507F0">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□公开说明会</w:t>
            </w:r>
          </w:p>
          <w:p w:rsidR="00C53883" w:rsidRPr="00690813" w:rsidRDefault="00E507F0">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□重要公告说明会</w:t>
            </w:r>
          </w:p>
          <w:p w:rsidR="00C53883" w:rsidRPr="00690813" w:rsidRDefault="00C53883">
            <w:pPr>
              <w:adjustRightInd w:val="0"/>
              <w:snapToGrid w:val="0"/>
              <w:spacing w:line="240" w:lineRule="atLeast"/>
              <w:rPr>
                <w:rFonts w:ascii="仿宋" w:eastAsia="仿宋" w:hAnsi="仿宋"/>
                <w:sz w:val="28"/>
                <w:szCs w:val="28"/>
              </w:rPr>
            </w:pPr>
          </w:p>
        </w:tc>
      </w:tr>
      <w:tr w:rsidR="00C53883" w:rsidRPr="00690813">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C53883" w:rsidRPr="00690813" w:rsidRDefault="00E507F0">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参与单位名称及人员姓名</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1A1502" w:rsidRDefault="00E67F67" w:rsidP="00427BED">
            <w:pPr>
              <w:adjustRightInd w:val="0"/>
              <w:snapToGrid w:val="0"/>
              <w:spacing w:line="240" w:lineRule="atLeast"/>
              <w:rPr>
                <w:rFonts w:ascii="仿宋" w:eastAsia="仿宋" w:hAnsi="仿宋"/>
                <w:sz w:val="28"/>
                <w:szCs w:val="28"/>
              </w:rPr>
            </w:pPr>
            <w:r>
              <w:rPr>
                <w:rFonts w:ascii="仿宋" w:eastAsia="仿宋" w:hAnsi="仿宋" w:hint="eastAsia"/>
                <w:sz w:val="28"/>
                <w:szCs w:val="28"/>
              </w:rPr>
              <w:t>博时基金</w:t>
            </w:r>
            <w:r w:rsidR="00427BED">
              <w:rPr>
                <w:rFonts w:ascii="仿宋" w:eastAsia="仿宋" w:hAnsi="仿宋" w:hint="eastAsia"/>
                <w:sz w:val="28"/>
                <w:szCs w:val="28"/>
              </w:rPr>
              <w:t xml:space="preserve"> </w:t>
            </w:r>
            <w:r w:rsidR="00427BED">
              <w:rPr>
                <w:rFonts w:ascii="仿宋" w:eastAsia="仿宋" w:hAnsi="仿宋"/>
                <w:sz w:val="28"/>
                <w:szCs w:val="28"/>
              </w:rPr>
              <w:t xml:space="preserve">  </w:t>
            </w:r>
            <w:r w:rsidRPr="0004238B">
              <w:rPr>
                <w:rFonts w:ascii="仿宋" w:eastAsia="仿宋" w:hAnsi="仿宋" w:hint="eastAsia"/>
                <w:sz w:val="28"/>
                <w:szCs w:val="28"/>
              </w:rPr>
              <w:t>陈培文</w:t>
            </w:r>
          </w:p>
          <w:p w:rsidR="00427BED" w:rsidRPr="00690813" w:rsidRDefault="00427BED" w:rsidP="00427BED">
            <w:pPr>
              <w:adjustRightInd w:val="0"/>
              <w:snapToGrid w:val="0"/>
              <w:spacing w:line="240" w:lineRule="atLeast"/>
              <w:rPr>
                <w:rFonts w:ascii="仿宋" w:eastAsia="仿宋" w:hAnsi="仿宋" w:hint="eastAsia"/>
                <w:sz w:val="28"/>
                <w:szCs w:val="28"/>
              </w:rPr>
            </w:pPr>
            <w:r>
              <w:rPr>
                <w:rFonts w:ascii="仿宋" w:eastAsia="仿宋" w:hAnsi="仿宋" w:hint="eastAsia"/>
                <w:sz w:val="28"/>
                <w:szCs w:val="28"/>
              </w:rPr>
              <w:t>国泰君安证券 邵潇</w:t>
            </w:r>
          </w:p>
        </w:tc>
      </w:tr>
      <w:tr w:rsidR="00C53883" w:rsidRPr="00690813" w:rsidTr="00415288">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C53883" w:rsidRPr="00690813" w:rsidRDefault="00E507F0">
            <w:pPr>
              <w:adjustRightInd w:val="0"/>
              <w:snapToGrid w:val="0"/>
              <w:spacing w:line="240" w:lineRule="atLeast"/>
              <w:jc w:val="center"/>
              <w:rPr>
                <w:rFonts w:ascii="仿宋" w:eastAsia="仿宋" w:hAnsi="仿宋"/>
                <w:sz w:val="28"/>
                <w:szCs w:val="28"/>
              </w:rPr>
            </w:pPr>
            <w:r w:rsidRPr="00690813">
              <w:rPr>
                <w:rFonts w:ascii="仿宋" w:eastAsia="仿宋" w:hAnsi="仿宋" w:hint="eastAsia"/>
                <w:sz w:val="28"/>
                <w:szCs w:val="28"/>
              </w:rPr>
              <w:t>时间</w:t>
            </w:r>
          </w:p>
        </w:tc>
        <w:tc>
          <w:tcPr>
            <w:tcW w:w="2188" w:type="dxa"/>
            <w:tcBorders>
              <w:top w:val="single" w:sz="4" w:space="0" w:color="auto"/>
              <w:left w:val="single" w:sz="4" w:space="0" w:color="auto"/>
              <w:bottom w:val="single" w:sz="4" w:space="0" w:color="auto"/>
              <w:right w:val="single" w:sz="4" w:space="0" w:color="auto"/>
            </w:tcBorders>
            <w:vAlign w:val="center"/>
          </w:tcPr>
          <w:p w:rsidR="00C53883" w:rsidRPr="00690813" w:rsidRDefault="00AF33EA" w:rsidP="00415288">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202</w:t>
            </w:r>
            <w:r w:rsidR="002B7630">
              <w:rPr>
                <w:rFonts w:ascii="仿宋" w:eastAsia="仿宋" w:hAnsi="仿宋"/>
                <w:sz w:val="28"/>
                <w:szCs w:val="28"/>
              </w:rPr>
              <w:t>2</w:t>
            </w:r>
            <w:r w:rsidR="00E507F0" w:rsidRPr="00690813">
              <w:rPr>
                <w:rFonts w:ascii="仿宋" w:eastAsia="仿宋" w:hAnsi="仿宋" w:hint="eastAsia"/>
                <w:sz w:val="28"/>
                <w:szCs w:val="28"/>
              </w:rPr>
              <w:t>年</w:t>
            </w:r>
            <w:r w:rsidR="00CD00A1">
              <w:rPr>
                <w:rFonts w:ascii="仿宋" w:eastAsia="仿宋" w:hAnsi="仿宋"/>
                <w:sz w:val="28"/>
                <w:szCs w:val="28"/>
              </w:rPr>
              <w:t>5</w:t>
            </w:r>
            <w:r w:rsidR="00E507F0" w:rsidRPr="00690813">
              <w:rPr>
                <w:rFonts w:ascii="仿宋" w:eastAsia="仿宋" w:hAnsi="仿宋" w:hint="eastAsia"/>
                <w:sz w:val="28"/>
                <w:szCs w:val="28"/>
              </w:rPr>
              <w:t>月</w:t>
            </w:r>
            <w:r w:rsidR="00CD00A1">
              <w:rPr>
                <w:rFonts w:ascii="仿宋" w:eastAsia="仿宋" w:hAnsi="仿宋"/>
                <w:sz w:val="28"/>
                <w:szCs w:val="28"/>
              </w:rPr>
              <w:t>11</w:t>
            </w:r>
            <w:r w:rsidR="00415288">
              <w:rPr>
                <w:rFonts w:ascii="仿宋" w:eastAsia="仿宋" w:hAnsi="仿宋" w:hint="eastAsia"/>
                <w:sz w:val="28"/>
                <w:szCs w:val="28"/>
              </w:rPr>
              <w:t>日</w:t>
            </w:r>
            <w:r w:rsidR="00CD00A1">
              <w:rPr>
                <w:rFonts w:ascii="仿宋" w:eastAsia="仿宋" w:hAnsi="仿宋"/>
                <w:sz w:val="28"/>
                <w:szCs w:val="28"/>
              </w:rPr>
              <w:t>13</w:t>
            </w:r>
            <w:r w:rsidR="00CD00A1">
              <w:rPr>
                <w:rFonts w:ascii="仿宋" w:eastAsia="仿宋" w:hAnsi="仿宋" w:hint="eastAsia"/>
                <w:sz w:val="28"/>
                <w:szCs w:val="28"/>
              </w:rPr>
              <w:t>:</w:t>
            </w:r>
            <w:r w:rsidR="00DF3D11">
              <w:rPr>
                <w:rFonts w:ascii="仿宋" w:eastAsia="仿宋" w:hAnsi="仿宋"/>
                <w:sz w:val="28"/>
                <w:szCs w:val="28"/>
              </w:rPr>
              <w:t>2</w:t>
            </w:r>
            <w:r w:rsidR="00CD00A1">
              <w:rPr>
                <w:rFonts w:ascii="仿宋" w:eastAsia="仿宋" w:hAnsi="仿宋"/>
                <w:sz w:val="28"/>
                <w:szCs w:val="28"/>
              </w:rPr>
              <w:t>0</w:t>
            </w:r>
            <w:r w:rsidR="00E507F0" w:rsidRPr="00690813">
              <w:rPr>
                <w:rFonts w:ascii="仿宋" w:eastAsia="仿宋" w:hAnsi="仿宋" w:hint="eastAsia"/>
                <w:sz w:val="28"/>
                <w:szCs w:val="28"/>
              </w:rPr>
              <w:t>-</w:t>
            </w:r>
            <w:r w:rsidR="00CD00A1">
              <w:rPr>
                <w:rFonts w:ascii="仿宋" w:eastAsia="仿宋" w:hAnsi="仿宋"/>
                <w:sz w:val="28"/>
                <w:szCs w:val="28"/>
              </w:rPr>
              <w:t>14</w:t>
            </w:r>
            <w:r w:rsidR="00E507F0" w:rsidRPr="00690813">
              <w:rPr>
                <w:rFonts w:ascii="仿宋" w:eastAsia="仿宋" w:hAnsi="仿宋" w:hint="eastAsia"/>
                <w:sz w:val="28"/>
                <w:szCs w:val="28"/>
              </w:rPr>
              <w:t>:</w:t>
            </w:r>
            <w:r w:rsidR="00DF3D11">
              <w:rPr>
                <w:rFonts w:ascii="仿宋" w:eastAsia="仿宋" w:hAnsi="仿宋"/>
                <w:sz w:val="28"/>
                <w:szCs w:val="28"/>
              </w:rPr>
              <w:t>2</w:t>
            </w:r>
            <w:r w:rsidR="00E507F0" w:rsidRPr="00690813">
              <w:rPr>
                <w:rFonts w:ascii="仿宋" w:eastAsia="仿宋" w:hAnsi="仿宋"/>
                <w:sz w:val="28"/>
                <w:szCs w:val="28"/>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3883" w:rsidRPr="00690813" w:rsidRDefault="00E507F0" w:rsidP="00244F33">
            <w:pPr>
              <w:adjustRightInd w:val="0"/>
              <w:snapToGrid w:val="0"/>
              <w:spacing w:line="240" w:lineRule="atLeast"/>
              <w:jc w:val="center"/>
              <w:rPr>
                <w:rFonts w:ascii="仿宋" w:eastAsia="仿宋" w:hAnsi="仿宋"/>
                <w:sz w:val="28"/>
                <w:szCs w:val="28"/>
              </w:rPr>
            </w:pPr>
            <w:r w:rsidRPr="00690813">
              <w:rPr>
                <w:rFonts w:ascii="仿宋" w:eastAsia="仿宋" w:hAnsi="仿宋" w:hint="eastAsia"/>
                <w:sz w:val="28"/>
                <w:szCs w:val="28"/>
              </w:rPr>
              <w:t>地点</w:t>
            </w:r>
          </w:p>
        </w:tc>
        <w:tc>
          <w:tcPr>
            <w:tcW w:w="2772" w:type="dxa"/>
            <w:tcBorders>
              <w:top w:val="single" w:sz="4" w:space="0" w:color="auto"/>
              <w:left w:val="single" w:sz="4" w:space="0" w:color="auto"/>
              <w:bottom w:val="single" w:sz="4" w:space="0" w:color="auto"/>
              <w:right w:val="single" w:sz="4" w:space="0" w:color="auto"/>
            </w:tcBorders>
            <w:vAlign w:val="center"/>
          </w:tcPr>
          <w:p w:rsidR="001F7832" w:rsidRPr="00690813" w:rsidRDefault="00C6482E">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大渡口区建桥大道公司总部</w:t>
            </w:r>
          </w:p>
        </w:tc>
      </w:tr>
      <w:tr w:rsidR="00C53883" w:rsidRPr="00690813">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C53883" w:rsidRPr="00690813" w:rsidRDefault="00E507F0">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上市公司接待人员姓名</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C53883" w:rsidRPr="00690813" w:rsidRDefault="00CD00A1" w:rsidP="00CD00A1">
            <w:pPr>
              <w:adjustRightInd w:val="0"/>
              <w:snapToGrid w:val="0"/>
              <w:spacing w:line="240" w:lineRule="atLeast"/>
              <w:rPr>
                <w:rFonts w:ascii="仿宋" w:eastAsia="仿宋" w:hAnsi="仿宋"/>
                <w:sz w:val="28"/>
                <w:szCs w:val="28"/>
              </w:rPr>
            </w:pPr>
            <w:r>
              <w:rPr>
                <w:rFonts w:ascii="仿宋" w:eastAsia="仿宋" w:hAnsi="仿宋" w:hint="eastAsia"/>
                <w:sz w:val="28"/>
                <w:szCs w:val="28"/>
              </w:rPr>
              <w:t>钱静</w:t>
            </w:r>
            <w:r w:rsidR="00C6482E" w:rsidRPr="00690813">
              <w:rPr>
                <w:rFonts w:ascii="仿宋" w:eastAsia="仿宋" w:hAnsi="仿宋" w:hint="eastAsia"/>
                <w:sz w:val="28"/>
                <w:szCs w:val="28"/>
              </w:rPr>
              <w:t>、</w:t>
            </w:r>
            <w:r w:rsidR="00E507F0" w:rsidRPr="00690813">
              <w:rPr>
                <w:rFonts w:ascii="仿宋" w:eastAsia="仿宋" w:hAnsi="仿宋"/>
                <w:sz w:val="28"/>
                <w:szCs w:val="28"/>
              </w:rPr>
              <w:t>刘燕</w:t>
            </w:r>
            <w:r w:rsidR="00E507F0" w:rsidRPr="00690813">
              <w:rPr>
                <w:rFonts w:ascii="仿宋" w:eastAsia="仿宋" w:hAnsi="仿宋" w:hint="eastAsia"/>
                <w:sz w:val="28"/>
                <w:szCs w:val="28"/>
              </w:rPr>
              <w:t>、</w:t>
            </w:r>
            <w:r w:rsidR="00E507F0" w:rsidRPr="00690813">
              <w:rPr>
                <w:rFonts w:ascii="仿宋" w:eastAsia="仿宋" w:hAnsi="仿宋"/>
                <w:sz w:val="28"/>
                <w:szCs w:val="28"/>
              </w:rPr>
              <w:t>朱用</w:t>
            </w:r>
          </w:p>
        </w:tc>
      </w:tr>
      <w:tr w:rsidR="00C53883" w:rsidRPr="00690813">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C53883" w:rsidRPr="00690813" w:rsidRDefault="00E507F0">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投资者关系活动主要内容介绍</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B87788" w:rsidRDefault="00B87788" w:rsidP="00360EC2">
            <w:pPr>
              <w:adjustRightInd w:val="0"/>
              <w:snapToGrid w:val="0"/>
              <w:spacing w:line="240" w:lineRule="atLeast"/>
              <w:rPr>
                <w:rFonts w:ascii="仿宋" w:eastAsia="仿宋" w:hAnsi="仿宋"/>
                <w:sz w:val="28"/>
                <w:szCs w:val="28"/>
              </w:rPr>
            </w:pPr>
            <w:r>
              <w:rPr>
                <w:rFonts w:ascii="仿宋" w:eastAsia="仿宋" w:hAnsi="仿宋" w:hint="eastAsia"/>
                <w:sz w:val="28"/>
                <w:szCs w:val="28"/>
              </w:rPr>
              <w:t>电话提问及交流情况如下：</w:t>
            </w:r>
          </w:p>
          <w:p w:rsidR="00C53883" w:rsidRDefault="00360EC2" w:rsidP="00360EC2">
            <w:pPr>
              <w:adjustRightInd w:val="0"/>
              <w:snapToGrid w:val="0"/>
              <w:spacing w:line="240" w:lineRule="atLeast"/>
              <w:rPr>
                <w:rFonts w:ascii="仿宋" w:eastAsia="仿宋" w:hAnsi="仿宋"/>
                <w:sz w:val="28"/>
                <w:szCs w:val="28"/>
              </w:rPr>
            </w:pPr>
            <w:r>
              <w:rPr>
                <w:rFonts w:ascii="仿宋" w:eastAsia="仿宋" w:hAnsi="仿宋" w:hint="eastAsia"/>
                <w:sz w:val="28"/>
                <w:szCs w:val="28"/>
              </w:rPr>
              <w:t>一、</w:t>
            </w:r>
            <w:r w:rsidR="0089412D" w:rsidRPr="0089412D">
              <w:rPr>
                <w:rFonts w:ascii="仿宋" w:eastAsia="仿宋" w:hAnsi="仿宋" w:hint="eastAsia"/>
                <w:sz w:val="28"/>
                <w:szCs w:val="28"/>
              </w:rPr>
              <w:t>公司股权结构及变更历史相对复杂，可否简单介绍一下历次变更的原因？并</w:t>
            </w:r>
            <w:r w:rsidR="0089412D">
              <w:rPr>
                <w:rFonts w:ascii="仿宋" w:eastAsia="仿宋" w:hAnsi="仿宋" w:hint="eastAsia"/>
                <w:sz w:val="28"/>
                <w:szCs w:val="28"/>
              </w:rPr>
              <w:t>请</w:t>
            </w:r>
            <w:r w:rsidR="0089412D" w:rsidRPr="0089412D">
              <w:rPr>
                <w:rFonts w:ascii="仿宋" w:eastAsia="仿宋" w:hAnsi="仿宋" w:hint="eastAsia"/>
                <w:sz w:val="28"/>
                <w:szCs w:val="28"/>
              </w:rPr>
              <w:t>介绍一下董事会9</w:t>
            </w:r>
            <w:r w:rsidR="00427BED">
              <w:rPr>
                <w:rFonts w:ascii="仿宋" w:eastAsia="仿宋" w:hAnsi="仿宋" w:hint="eastAsia"/>
                <w:sz w:val="28"/>
                <w:szCs w:val="28"/>
              </w:rPr>
              <w:t>名成员的构成和</w:t>
            </w:r>
            <w:r w:rsidR="0089412D" w:rsidRPr="0089412D">
              <w:rPr>
                <w:rFonts w:ascii="仿宋" w:eastAsia="仿宋" w:hAnsi="仿宋" w:hint="eastAsia"/>
                <w:sz w:val="28"/>
                <w:szCs w:val="28"/>
              </w:rPr>
              <w:t>背景。</w:t>
            </w:r>
          </w:p>
          <w:p w:rsidR="0089412D" w:rsidRPr="00360EC2" w:rsidRDefault="0089412D" w:rsidP="00360EC2">
            <w:pPr>
              <w:adjustRightInd w:val="0"/>
              <w:snapToGrid w:val="0"/>
              <w:spacing w:line="240" w:lineRule="atLeast"/>
              <w:rPr>
                <w:rFonts w:ascii="仿宋" w:eastAsia="仿宋" w:hAnsi="仿宋"/>
                <w:sz w:val="28"/>
                <w:szCs w:val="28"/>
              </w:rPr>
            </w:pPr>
            <w:r>
              <w:rPr>
                <w:rFonts w:ascii="仿宋" w:eastAsia="仿宋" w:hAnsi="仿宋" w:hint="eastAsia"/>
                <w:sz w:val="28"/>
                <w:szCs w:val="28"/>
              </w:rPr>
              <w:t>董事会秘书钱静：公司最早由重庆钢铁集团出资设立，后经多次</w:t>
            </w:r>
            <w:r w:rsidR="00870E21">
              <w:rPr>
                <w:rFonts w:ascii="仿宋" w:eastAsia="仿宋" w:hAnsi="仿宋" w:hint="eastAsia"/>
                <w:sz w:val="28"/>
                <w:szCs w:val="28"/>
              </w:rPr>
              <w:t>重组和股权变更，控股股东</w:t>
            </w:r>
            <w:r w:rsidR="004B1DA3">
              <w:rPr>
                <w:rFonts w:ascii="仿宋" w:eastAsia="仿宋" w:hAnsi="仿宋" w:hint="eastAsia"/>
                <w:sz w:val="28"/>
                <w:szCs w:val="28"/>
              </w:rPr>
              <w:t>变更</w:t>
            </w:r>
            <w:r w:rsidR="00870E21">
              <w:rPr>
                <w:rFonts w:ascii="仿宋" w:eastAsia="仿宋" w:hAnsi="仿宋" w:hint="eastAsia"/>
                <w:sz w:val="28"/>
                <w:szCs w:val="28"/>
              </w:rPr>
              <w:t>为重庆德润环境有限公司，间接控股股东为重庆市水务环境控股集团有限公司，</w:t>
            </w:r>
            <w:r w:rsidR="004B1DA3">
              <w:rPr>
                <w:rFonts w:ascii="仿宋" w:eastAsia="仿宋" w:hAnsi="仿宋" w:hint="eastAsia"/>
                <w:sz w:val="28"/>
                <w:szCs w:val="28"/>
              </w:rPr>
              <w:t>相关的历史沿革和变更原因在公司</w:t>
            </w:r>
            <w:r w:rsidR="00870E21">
              <w:rPr>
                <w:rFonts w:ascii="仿宋" w:eastAsia="仿宋" w:hAnsi="仿宋" w:hint="eastAsia"/>
                <w:sz w:val="28"/>
                <w:szCs w:val="28"/>
              </w:rPr>
              <w:t>I</w:t>
            </w:r>
            <w:r w:rsidR="00870E21">
              <w:rPr>
                <w:rFonts w:ascii="仿宋" w:eastAsia="仿宋" w:hAnsi="仿宋"/>
                <w:sz w:val="28"/>
                <w:szCs w:val="28"/>
              </w:rPr>
              <w:t>PO</w:t>
            </w:r>
            <w:r w:rsidR="00A80AF6">
              <w:rPr>
                <w:rFonts w:ascii="仿宋" w:eastAsia="仿宋" w:hAnsi="仿宋" w:hint="eastAsia"/>
                <w:sz w:val="28"/>
                <w:szCs w:val="28"/>
              </w:rPr>
              <w:t>招股说明书中有详尽的</w:t>
            </w:r>
            <w:r w:rsidR="00870E21">
              <w:rPr>
                <w:rFonts w:ascii="仿宋" w:eastAsia="仿宋" w:hAnsi="仿宋" w:hint="eastAsia"/>
                <w:sz w:val="28"/>
                <w:szCs w:val="28"/>
              </w:rPr>
              <w:t>披露</w:t>
            </w:r>
            <w:r w:rsidR="00A80AF6">
              <w:rPr>
                <w:rFonts w:ascii="仿宋" w:eastAsia="仿宋" w:hAnsi="仿宋" w:hint="eastAsia"/>
                <w:sz w:val="28"/>
                <w:szCs w:val="28"/>
              </w:rPr>
              <w:t>，敬请查阅。公司第二届董事会自2</w:t>
            </w:r>
            <w:r w:rsidR="00A80AF6">
              <w:rPr>
                <w:rFonts w:ascii="仿宋" w:eastAsia="仿宋" w:hAnsi="仿宋"/>
                <w:sz w:val="28"/>
                <w:szCs w:val="28"/>
              </w:rPr>
              <w:t>021</w:t>
            </w:r>
            <w:r w:rsidR="00A80AF6">
              <w:rPr>
                <w:rFonts w:ascii="仿宋" w:eastAsia="仿宋" w:hAnsi="仿宋" w:hint="eastAsia"/>
                <w:sz w:val="28"/>
                <w:szCs w:val="28"/>
              </w:rPr>
              <w:t>年1</w:t>
            </w:r>
            <w:r w:rsidR="00A80AF6">
              <w:rPr>
                <w:rFonts w:ascii="仿宋" w:eastAsia="仿宋" w:hAnsi="仿宋"/>
                <w:sz w:val="28"/>
                <w:szCs w:val="28"/>
              </w:rPr>
              <w:t>2</w:t>
            </w:r>
            <w:r w:rsidR="00A80AF6">
              <w:rPr>
                <w:rFonts w:ascii="仿宋" w:eastAsia="仿宋" w:hAnsi="仿宋" w:hint="eastAsia"/>
                <w:sz w:val="28"/>
                <w:szCs w:val="28"/>
              </w:rPr>
              <w:t>月开始履职，成员9名，</w:t>
            </w:r>
            <w:r w:rsidR="00A80AF6" w:rsidRPr="00A80AF6">
              <w:rPr>
                <w:rFonts w:ascii="仿宋" w:eastAsia="仿宋" w:hAnsi="仿宋" w:hint="eastAsia"/>
                <w:sz w:val="28"/>
                <w:szCs w:val="28"/>
              </w:rPr>
              <w:t>包含央企及重庆国企代表、跨国公司高管和生态环保、法律及财务方面的专家，专业能力突出，优势互补，保证了决策的科学性和有效性</w:t>
            </w:r>
            <w:r w:rsidR="00A80AF6">
              <w:rPr>
                <w:rFonts w:ascii="仿宋" w:eastAsia="仿宋" w:hAnsi="仿宋" w:hint="eastAsia"/>
                <w:sz w:val="28"/>
                <w:szCs w:val="28"/>
              </w:rPr>
              <w:t>，董事会成员的工作经历等背景情况可查阅公司定期报告等披露信息</w:t>
            </w:r>
            <w:r w:rsidR="00A80AF6" w:rsidRPr="00A80AF6">
              <w:rPr>
                <w:rFonts w:ascii="仿宋" w:eastAsia="仿宋" w:hAnsi="仿宋" w:hint="eastAsia"/>
                <w:sz w:val="28"/>
                <w:szCs w:val="28"/>
              </w:rPr>
              <w:t>。</w:t>
            </w:r>
          </w:p>
          <w:p w:rsidR="008D23C8" w:rsidRDefault="00292F44">
            <w:pPr>
              <w:adjustRightInd w:val="0"/>
              <w:snapToGrid w:val="0"/>
              <w:spacing w:line="240" w:lineRule="atLeast"/>
              <w:rPr>
                <w:rFonts w:ascii="仿宋" w:eastAsia="仿宋" w:hAnsi="仿宋"/>
                <w:sz w:val="28"/>
                <w:szCs w:val="28"/>
              </w:rPr>
            </w:pPr>
            <w:r>
              <w:rPr>
                <w:rFonts w:ascii="仿宋" w:eastAsia="仿宋" w:hAnsi="仿宋" w:hint="eastAsia"/>
                <w:sz w:val="28"/>
                <w:szCs w:val="28"/>
              </w:rPr>
              <w:t>二</w:t>
            </w:r>
            <w:r w:rsidR="00360EC2">
              <w:rPr>
                <w:rFonts w:ascii="仿宋" w:eastAsia="仿宋" w:hAnsi="仿宋" w:hint="eastAsia"/>
                <w:sz w:val="28"/>
                <w:szCs w:val="28"/>
              </w:rPr>
              <w:t>、</w:t>
            </w:r>
            <w:r w:rsidR="00781A46">
              <w:rPr>
                <w:rFonts w:ascii="仿宋" w:eastAsia="仿宋" w:hAnsi="仿宋" w:hint="eastAsia"/>
                <w:sz w:val="28"/>
                <w:szCs w:val="28"/>
              </w:rPr>
              <w:t>请问公司对固废行业发展的整体</w:t>
            </w:r>
            <w:r w:rsidR="00781A46" w:rsidRPr="00781A46">
              <w:rPr>
                <w:rFonts w:ascii="仿宋" w:eastAsia="仿宋" w:hAnsi="仿宋" w:hint="eastAsia"/>
                <w:sz w:val="28"/>
                <w:szCs w:val="28"/>
              </w:rPr>
              <w:t>判断</w:t>
            </w:r>
            <w:r w:rsidR="00781A46">
              <w:rPr>
                <w:rFonts w:ascii="仿宋" w:eastAsia="仿宋" w:hAnsi="仿宋" w:hint="eastAsia"/>
                <w:sz w:val="28"/>
                <w:szCs w:val="28"/>
              </w:rPr>
              <w:t>怎样</w:t>
            </w:r>
            <w:r w:rsidR="00781A46" w:rsidRPr="00781A46">
              <w:rPr>
                <w:rFonts w:ascii="仿宋" w:eastAsia="仿宋" w:hAnsi="仿宋" w:hint="eastAsia"/>
                <w:sz w:val="28"/>
                <w:szCs w:val="28"/>
              </w:rPr>
              <w:t>？未来市场空间、行业竞争程度、未来盈利空间等</w:t>
            </w:r>
            <w:r w:rsidR="00781A46">
              <w:rPr>
                <w:rFonts w:ascii="仿宋" w:eastAsia="仿宋" w:hAnsi="仿宋" w:hint="eastAsia"/>
                <w:sz w:val="28"/>
                <w:szCs w:val="28"/>
              </w:rPr>
              <w:t>情况如何？</w:t>
            </w:r>
          </w:p>
          <w:p w:rsidR="00781A46" w:rsidRDefault="00781A46" w:rsidP="00781A46">
            <w:pPr>
              <w:adjustRightInd w:val="0"/>
              <w:snapToGrid w:val="0"/>
              <w:spacing w:line="240" w:lineRule="atLeast"/>
              <w:rPr>
                <w:rFonts w:ascii="仿宋" w:eastAsia="仿宋" w:hAnsi="仿宋"/>
                <w:sz w:val="28"/>
                <w:szCs w:val="28"/>
              </w:rPr>
            </w:pPr>
            <w:r>
              <w:rPr>
                <w:rFonts w:ascii="仿宋" w:eastAsia="仿宋" w:hAnsi="仿宋" w:hint="eastAsia"/>
                <w:sz w:val="28"/>
                <w:szCs w:val="28"/>
              </w:rPr>
              <w:t>董事会秘书钱静：</w:t>
            </w:r>
            <w:r w:rsidRPr="00781A46">
              <w:rPr>
                <w:rFonts w:ascii="仿宋" w:eastAsia="仿宋" w:hAnsi="仿宋" w:hint="eastAsia"/>
                <w:sz w:val="28"/>
                <w:szCs w:val="28"/>
              </w:rPr>
              <w:t>国家“十四五”规划明确提出</w:t>
            </w:r>
            <w:r>
              <w:rPr>
                <w:rFonts w:ascii="仿宋" w:eastAsia="仿宋" w:hAnsi="仿宋" w:hint="eastAsia"/>
                <w:sz w:val="28"/>
                <w:szCs w:val="28"/>
              </w:rPr>
              <w:t>了要实现</w:t>
            </w:r>
            <w:r w:rsidRPr="00781A46">
              <w:rPr>
                <w:rFonts w:ascii="仿宋" w:eastAsia="仿宋" w:hAnsi="仿宋" w:hint="eastAsia"/>
                <w:sz w:val="28"/>
                <w:szCs w:val="28"/>
              </w:rPr>
              <w:t>发展方式绿色转型，</w:t>
            </w:r>
            <w:r>
              <w:rPr>
                <w:rFonts w:ascii="仿宋" w:eastAsia="仿宋" w:hAnsi="仿宋" w:hint="eastAsia"/>
                <w:sz w:val="28"/>
                <w:szCs w:val="28"/>
              </w:rPr>
              <w:t>国家</w:t>
            </w:r>
            <w:r w:rsidRPr="00781A46">
              <w:rPr>
                <w:rFonts w:ascii="仿宋" w:eastAsia="仿宋" w:hAnsi="仿宋" w:hint="eastAsia"/>
                <w:sz w:val="28"/>
                <w:szCs w:val="28"/>
              </w:rPr>
              <w:t>生态文明建设</w:t>
            </w:r>
            <w:r>
              <w:rPr>
                <w:rFonts w:ascii="仿宋" w:eastAsia="仿宋" w:hAnsi="仿宋" w:hint="eastAsia"/>
                <w:sz w:val="28"/>
                <w:szCs w:val="28"/>
              </w:rPr>
              <w:t>也</w:t>
            </w:r>
            <w:r w:rsidRPr="00781A46">
              <w:rPr>
                <w:rFonts w:ascii="仿宋" w:eastAsia="仿宋" w:hAnsi="仿宋" w:hint="eastAsia"/>
                <w:sz w:val="28"/>
                <w:szCs w:val="28"/>
              </w:rPr>
              <w:t>进入了以降碳为重点战略方向、推动减污降碳协同增效、促进经济社会发展绿色转型、实现生态环境质量改善由量变到质变的关键时期。</w:t>
            </w:r>
            <w:r>
              <w:rPr>
                <w:rFonts w:ascii="仿宋" w:eastAsia="仿宋" w:hAnsi="仿宋" w:hint="eastAsia"/>
                <w:sz w:val="28"/>
                <w:szCs w:val="28"/>
              </w:rPr>
              <w:t>虽然</w:t>
            </w:r>
            <w:r w:rsidRPr="00781A46">
              <w:rPr>
                <w:rFonts w:ascii="仿宋" w:eastAsia="仿宋" w:hAnsi="仿宋" w:hint="eastAsia"/>
                <w:sz w:val="28"/>
                <w:szCs w:val="28"/>
              </w:rPr>
              <w:t>短期来看行业正面临市场增量缩减、补贴退坡、应收账款增加、</w:t>
            </w:r>
            <w:r w:rsidRPr="00781A46">
              <w:rPr>
                <w:rFonts w:ascii="仿宋" w:eastAsia="仿宋" w:hAnsi="仿宋" w:hint="eastAsia"/>
                <w:sz w:val="28"/>
                <w:szCs w:val="28"/>
              </w:rPr>
              <w:lastRenderedPageBreak/>
              <w:t>竞争激烈等多重压力。</w:t>
            </w:r>
            <w:r>
              <w:rPr>
                <w:rFonts w:ascii="仿宋" w:eastAsia="仿宋" w:hAnsi="仿宋" w:hint="eastAsia"/>
                <w:sz w:val="28"/>
                <w:szCs w:val="28"/>
              </w:rPr>
              <w:t>但是</w:t>
            </w:r>
            <w:r w:rsidRPr="00781A46">
              <w:rPr>
                <w:rFonts w:ascii="仿宋" w:eastAsia="仿宋" w:hAnsi="仿宋" w:hint="eastAsia"/>
                <w:sz w:val="28"/>
                <w:szCs w:val="28"/>
              </w:rPr>
              <w:t>随着“无废城市”建设的推进、固废</w:t>
            </w:r>
            <w:r>
              <w:rPr>
                <w:rFonts w:ascii="仿宋" w:eastAsia="仿宋" w:hAnsi="仿宋" w:hint="eastAsia"/>
                <w:sz w:val="28"/>
                <w:szCs w:val="28"/>
              </w:rPr>
              <w:t>无害化处置“全覆盖”范围的不断扩展以及环保产业链的逐步完善，</w:t>
            </w:r>
            <w:r w:rsidRPr="00781A46">
              <w:rPr>
                <w:rFonts w:ascii="仿宋" w:eastAsia="仿宋" w:hAnsi="仿宋" w:hint="eastAsia"/>
                <w:sz w:val="28"/>
                <w:szCs w:val="28"/>
              </w:rPr>
              <w:t>行业</w:t>
            </w:r>
            <w:r>
              <w:rPr>
                <w:rFonts w:ascii="仿宋" w:eastAsia="仿宋" w:hAnsi="仿宋" w:hint="eastAsia"/>
                <w:sz w:val="28"/>
                <w:szCs w:val="28"/>
              </w:rPr>
              <w:t>的</w:t>
            </w:r>
            <w:r w:rsidRPr="00781A46">
              <w:rPr>
                <w:rFonts w:ascii="仿宋" w:eastAsia="仿宋" w:hAnsi="仿宋" w:hint="eastAsia"/>
                <w:sz w:val="28"/>
                <w:szCs w:val="28"/>
              </w:rPr>
              <w:t>发展水平和发展质量</w:t>
            </w:r>
            <w:r>
              <w:rPr>
                <w:rFonts w:ascii="仿宋" w:eastAsia="仿宋" w:hAnsi="仿宋" w:hint="eastAsia"/>
                <w:sz w:val="28"/>
                <w:szCs w:val="28"/>
              </w:rPr>
              <w:t>将</w:t>
            </w:r>
            <w:r w:rsidRPr="00781A46">
              <w:rPr>
                <w:rFonts w:ascii="仿宋" w:eastAsia="仿宋" w:hAnsi="仿宋" w:hint="eastAsia"/>
                <w:sz w:val="28"/>
                <w:szCs w:val="28"/>
              </w:rPr>
              <w:t>稳</w:t>
            </w:r>
            <w:r>
              <w:rPr>
                <w:rFonts w:ascii="仿宋" w:eastAsia="仿宋" w:hAnsi="仿宋" w:hint="eastAsia"/>
                <w:sz w:val="28"/>
                <w:szCs w:val="28"/>
              </w:rPr>
              <w:t>步提高，而“双碳”目标的确立及碳排放权交易等配套政策的逐步推进</w:t>
            </w:r>
            <w:r w:rsidR="00FC59C1">
              <w:rPr>
                <w:rFonts w:ascii="仿宋" w:eastAsia="仿宋" w:hAnsi="仿宋" w:hint="eastAsia"/>
                <w:sz w:val="28"/>
                <w:szCs w:val="28"/>
              </w:rPr>
              <w:t>也可能为行业发展注入</w:t>
            </w:r>
            <w:r w:rsidRPr="00781A46">
              <w:rPr>
                <w:rFonts w:ascii="仿宋" w:eastAsia="仿宋" w:hAnsi="仿宋" w:hint="eastAsia"/>
                <w:sz w:val="28"/>
                <w:szCs w:val="28"/>
              </w:rPr>
              <w:t>新的活力</w:t>
            </w:r>
            <w:r>
              <w:rPr>
                <w:rFonts w:ascii="仿宋" w:eastAsia="仿宋" w:hAnsi="仿宋" w:hint="eastAsia"/>
                <w:sz w:val="28"/>
                <w:szCs w:val="28"/>
              </w:rPr>
              <w:t>，行业未来发展前景</w:t>
            </w:r>
            <w:r w:rsidR="00FC59C1">
              <w:rPr>
                <w:rFonts w:ascii="仿宋" w:eastAsia="仿宋" w:hAnsi="仿宋" w:hint="eastAsia"/>
                <w:sz w:val="28"/>
                <w:szCs w:val="28"/>
              </w:rPr>
              <w:t>总体</w:t>
            </w:r>
            <w:r>
              <w:rPr>
                <w:rFonts w:ascii="仿宋" w:eastAsia="仿宋" w:hAnsi="仿宋" w:hint="eastAsia"/>
                <w:sz w:val="28"/>
                <w:szCs w:val="28"/>
              </w:rPr>
              <w:t>良好</w:t>
            </w:r>
            <w:r w:rsidRPr="00781A46">
              <w:rPr>
                <w:rFonts w:ascii="仿宋" w:eastAsia="仿宋" w:hAnsi="仿宋" w:hint="eastAsia"/>
                <w:sz w:val="28"/>
                <w:szCs w:val="28"/>
              </w:rPr>
              <w:t>。</w:t>
            </w:r>
          </w:p>
          <w:p w:rsidR="00781A46" w:rsidRPr="00FC59C1" w:rsidRDefault="00FC59C1" w:rsidP="00781A46">
            <w:pPr>
              <w:adjustRightInd w:val="0"/>
              <w:snapToGrid w:val="0"/>
              <w:spacing w:line="240" w:lineRule="atLeast"/>
              <w:rPr>
                <w:rFonts w:ascii="仿宋" w:eastAsia="仿宋" w:hAnsi="仿宋"/>
                <w:sz w:val="28"/>
                <w:szCs w:val="28"/>
              </w:rPr>
            </w:pPr>
            <w:r>
              <w:rPr>
                <w:rFonts w:ascii="仿宋" w:eastAsia="仿宋" w:hAnsi="仿宋" w:hint="eastAsia"/>
                <w:sz w:val="28"/>
                <w:szCs w:val="28"/>
              </w:rPr>
              <w:t>三、请</w:t>
            </w:r>
            <w:r w:rsidRPr="00FC59C1">
              <w:rPr>
                <w:rFonts w:ascii="仿宋" w:eastAsia="仿宋" w:hAnsi="仿宋" w:hint="eastAsia"/>
                <w:sz w:val="28"/>
                <w:szCs w:val="28"/>
              </w:rPr>
              <w:t>介绍一下公司的技术水平、核心竞争力</w:t>
            </w:r>
            <w:r>
              <w:rPr>
                <w:rFonts w:ascii="仿宋" w:eastAsia="仿宋" w:hAnsi="仿宋" w:hint="eastAsia"/>
                <w:sz w:val="28"/>
                <w:szCs w:val="28"/>
              </w:rPr>
              <w:t>，以及</w:t>
            </w:r>
            <w:r w:rsidRPr="00FC59C1">
              <w:rPr>
                <w:rFonts w:ascii="仿宋" w:eastAsia="仿宋" w:hAnsi="仿宋" w:hint="eastAsia"/>
                <w:sz w:val="28"/>
                <w:szCs w:val="28"/>
              </w:rPr>
              <w:t>在行业内的地位</w:t>
            </w:r>
            <w:r>
              <w:rPr>
                <w:rFonts w:ascii="仿宋" w:eastAsia="仿宋" w:hAnsi="仿宋" w:hint="eastAsia"/>
                <w:sz w:val="28"/>
                <w:szCs w:val="28"/>
              </w:rPr>
              <w:t>情况。</w:t>
            </w:r>
          </w:p>
          <w:p w:rsidR="00FC59C1" w:rsidRPr="00FC59C1" w:rsidRDefault="00FC59C1" w:rsidP="00FC59C1">
            <w:pPr>
              <w:adjustRightInd w:val="0"/>
              <w:snapToGrid w:val="0"/>
              <w:spacing w:line="240" w:lineRule="atLeast"/>
              <w:rPr>
                <w:rFonts w:ascii="仿宋" w:eastAsia="仿宋" w:hAnsi="仿宋"/>
                <w:sz w:val="28"/>
                <w:szCs w:val="28"/>
              </w:rPr>
            </w:pPr>
            <w:r>
              <w:rPr>
                <w:rFonts w:ascii="仿宋" w:eastAsia="仿宋" w:hAnsi="仿宋" w:hint="eastAsia"/>
                <w:sz w:val="28"/>
                <w:szCs w:val="28"/>
              </w:rPr>
              <w:t>董事会秘书钱静：三峰环境是</w:t>
            </w:r>
            <w:r w:rsidRPr="00FC59C1">
              <w:rPr>
                <w:rFonts w:ascii="仿宋" w:eastAsia="仿宋" w:hAnsi="仿宋" w:hint="eastAsia"/>
                <w:sz w:val="28"/>
                <w:szCs w:val="28"/>
              </w:rPr>
              <w:t>中国垃圾焚烧发电行业领军企业之</w:t>
            </w:r>
            <w:r>
              <w:rPr>
                <w:rFonts w:ascii="仿宋" w:eastAsia="仿宋" w:hAnsi="仿宋" w:hint="eastAsia"/>
                <w:sz w:val="28"/>
                <w:szCs w:val="28"/>
              </w:rPr>
              <w:t>一，在引进世界领先的垃圾焚烧发电全套技术的基础上，通过消化吸收和自主</w:t>
            </w:r>
            <w:r w:rsidRPr="00FC59C1">
              <w:rPr>
                <w:rFonts w:ascii="仿宋" w:eastAsia="仿宋" w:hAnsi="仿宋" w:hint="eastAsia"/>
                <w:sz w:val="28"/>
                <w:szCs w:val="28"/>
              </w:rPr>
              <w:t>研发，实现了焚烧炉等核心设备的国产化，可</w:t>
            </w:r>
            <w:r>
              <w:rPr>
                <w:rFonts w:ascii="仿宋" w:eastAsia="仿宋" w:hAnsi="仿宋" w:hint="eastAsia"/>
                <w:sz w:val="28"/>
                <w:szCs w:val="28"/>
              </w:rPr>
              <w:t>根据市场客户要求定制生产不同处理</w:t>
            </w:r>
            <w:r w:rsidRPr="00FC59C1">
              <w:rPr>
                <w:rFonts w:ascii="仿宋" w:eastAsia="仿宋" w:hAnsi="仿宋" w:hint="eastAsia"/>
                <w:sz w:val="28"/>
                <w:szCs w:val="28"/>
              </w:rPr>
              <w:t>规模</w:t>
            </w:r>
            <w:r>
              <w:rPr>
                <w:rFonts w:ascii="仿宋" w:eastAsia="仿宋" w:hAnsi="仿宋" w:hint="eastAsia"/>
                <w:sz w:val="28"/>
                <w:szCs w:val="28"/>
              </w:rPr>
              <w:t>的</w:t>
            </w:r>
            <w:r w:rsidRPr="00FC59C1">
              <w:rPr>
                <w:rFonts w:ascii="仿宋" w:eastAsia="仿宋" w:hAnsi="仿宋" w:hint="eastAsia"/>
                <w:sz w:val="28"/>
                <w:szCs w:val="28"/>
              </w:rPr>
              <w:t>焚烧炉系列设备，</w:t>
            </w:r>
            <w:r>
              <w:rPr>
                <w:rFonts w:ascii="仿宋" w:eastAsia="仿宋" w:hAnsi="仿宋" w:hint="eastAsia"/>
                <w:sz w:val="28"/>
                <w:szCs w:val="28"/>
              </w:rPr>
              <w:t>公司</w:t>
            </w:r>
            <w:r w:rsidRPr="00FC59C1">
              <w:rPr>
                <w:rFonts w:ascii="仿宋" w:eastAsia="仿宋" w:hAnsi="仿宋" w:hint="eastAsia"/>
                <w:sz w:val="28"/>
                <w:szCs w:val="28"/>
              </w:rPr>
              <w:t>拥有全资质、专业化的垃圾焚烧发电工程总承包</w:t>
            </w:r>
            <w:r w:rsidR="007719DC">
              <w:rPr>
                <w:rFonts w:ascii="仿宋" w:eastAsia="仿宋" w:hAnsi="仿宋" w:hint="eastAsia"/>
                <w:sz w:val="28"/>
                <w:szCs w:val="28"/>
              </w:rPr>
              <w:t>子</w:t>
            </w:r>
            <w:r w:rsidRPr="00FC59C1">
              <w:rPr>
                <w:rFonts w:ascii="仿宋" w:eastAsia="仿宋" w:hAnsi="仿宋" w:hint="eastAsia"/>
                <w:sz w:val="28"/>
                <w:szCs w:val="28"/>
              </w:rPr>
              <w:t>公司，在垃圾焚烧发电设备制造及项目EPC建造方面具有突出优势。</w:t>
            </w:r>
          </w:p>
          <w:p w:rsidR="00FC59C1" w:rsidRPr="00FC59C1" w:rsidRDefault="002960EE" w:rsidP="00FC59C1">
            <w:pPr>
              <w:adjustRightInd w:val="0"/>
              <w:snapToGrid w:val="0"/>
              <w:spacing w:line="240" w:lineRule="atLeast"/>
              <w:rPr>
                <w:rFonts w:ascii="仿宋" w:eastAsia="仿宋" w:hAnsi="仿宋"/>
                <w:sz w:val="28"/>
                <w:szCs w:val="28"/>
              </w:rPr>
            </w:pPr>
            <w:r>
              <w:rPr>
                <w:rFonts w:ascii="仿宋" w:eastAsia="仿宋" w:hAnsi="仿宋" w:hint="eastAsia"/>
                <w:sz w:val="28"/>
                <w:szCs w:val="28"/>
              </w:rPr>
              <w:t>从业内各上市公司披露的信息来看，三峰环境近年在</w:t>
            </w:r>
            <w:r w:rsidR="00FC59C1" w:rsidRPr="00FC59C1">
              <w:rPr>
                <w:rFonts w:ascii="仿宋" w:eastAsia="仿宋" w:hAnsi="仿宋" w:hint="eastAsia"/>
                <w:sz w:val="28"/>
                <w:szCs w:val="28"/>
              </w:rPr>
              <w:t>发电装机容量、处理垃圾量、发电量、上网电量</w:t>
            </w:r>
            <w:r w:rsidR="001638A0">
              <w:rPr>
                <w:rFonts w:ascii="仿宋" w:eastAsia="仿宋" w:hAnsi="仿宋" w:hint="eastAsia"/>
                <w:sz w:val="28"/>
                <w:szCs w:val="28"/>
              </w:rPr>
              <w:t>等</w:t>
            </w:r>
            <w:r>
              <w:rPr>
                <w:rFonts w:ascii="仿宋" w:eastAsia="仿宋" w:hAnsi="仿宋" w:hint="eastAsia"/>
                <w:sz w:val="28"/>
                <w:szCs w:val="28"/>
              </w:rPr>
              <w:t>方面</w:t>
            </w:r>
            <w:r w:rsidR="001638A0">
              <w:rPr>
                <w:rFonts w:ascii="仿宋" w:eastAsia="仿宋" w:hAnsi="仿宋" w:hint="eastAsia"/>
                <w:sz w:val="28"/>
                <w:szCs w:val="28"/>
              </w:rPr>
              <w:t>均位列国内行业</w:t>
            </w:r>
            <w:r w:rsidR="00FC59C1" w:rsidRPr="00FC59C1">
              <w:rPr>
                <w:rFonts w:ascii="仿宋" w:eastAsia="仿宋" w:hAnsi="仿宋" w:hint="eastAsia"/>
                <w:sz w:val="28"/>
                <w:szCs w:val="28"/>
              </w:rPr>
              <w:t>前列。</w:t>
            </w:r>
          </w:p>
          <w:p w:rsidR="00FC59C1" w:rsidRDefault="00FC59C1" w:rsidP="00FC59C1">
            <w:pPr>
              <w:adjustRightInd w:val="0"/>
              <w:snapToGrid w:val="0"/>
              <w:spacing w:line="240" w:lineRule="atLeast"/>
              <w:rPr>
                <w:rFonts w:ascii="仿宋" w:eastAsia="仿宋" w:hAnsi="仿宋"/>
                <w:sz w:val="28"/>
                <w:szCs w:val="28"/>
              </w:rPr>
            </w:pPr>
            <w:r w:rsidRPr="00FC59C1">
              <w:rPr>
                <w:rFonts w:ascii="仿宋" w:eastAsia="仿宋" w:hAnsi="仿宋" w:hint="eastAsia"/>
                <w:sz w:val="28"/>
                <w:szCs w:val="28"/>
              </w:rPr>
              <w:t>垃圾焚烧发电属于典型的资金及技术密集型行业，对投资方资金实力及技术水平要求较高。随着市场竞争日趋激烈以及国家环保要求日益提高，三峰环境</w:t>
            </w:r>
            <w:r w:rsidR="00D849F9">
              <w:rPr>
                <w:rFonts w:ascii="仿宋" w:eastAsia="仿宋" w:hAnsi="仿宋" w:hint="eastAsia"/>
                <w:sz w:val="28"/>
                <w:szCs w:val="28"/>
              </w:rPr>
              <w:t>具备包括较强融资能力</w:t>
            </w:r>
            <w:r w:rsidR="001638A0">
              <w:rPr>
                <w:rFonts w:ascii="仿宋" w:eastAsia="仿宋" w:hAnsi="仿宋" w:hint="eastAsia"/>
                <w:sz w:val="28"/>
                <w:szCs w:val="28"/>
              </w:rPr>
              <w:t>及技术水平</w:t>
            </w:r>
            <w:r w:rsidR="004D64DF">
              <w:rPr>
                <w:rFonts w:ascii="仿宋" w:eastAsia="仿宋" w:hAnsi="仿宋" w:hint="eastAsia"/>
                <w:sz w:val="28"/>
                <w:szCs w:val="28"/>
              </w:rPr>
              <w:t>等</w:t>
            </w:r>
            <w:r w:rsidR="00D849F9">
              <w:rPr>
                <w:rFonts w:ascii="仿宋" w:eastAsia="仿宋" w:hAnsi="仿宋" w:hint="eastAsia"/>
                <w:sz w:val="28"/>
                <w:szCs w:val="28"/>
              </w:rPr>
              <w:t>在内</w:t>
            </w:r>
            <w:r w:rsidR="001638A0">
              <w:rPr>
                <w:rFonts w:ascii="仿宋" w:eastAsia="仿宋" w:hAnsi="仿宋" w:hint="eastAsia"/>
                <w:sz w:val="28"/>
                <w:szCs w:val="28"/>
              </w:rPr>
              <w:t>的全产业链综合</w:t>
            </w:r>
            <w:r w:rsidR="004D64DF">
              <w:rPr>
                <w:rFonts w:ascii="仿宋" w:eastAsia="仿宋" w:hAnsi="仿宋" w:hint="eastAsia"/>
                <w:sz w:val="28"/>
                <w:szCs w:val="28"/>
              </w:rPr>
              <w:t>竞争优势，</w:t>
            </w:r>
            <w:r w:rsidR="001638A0">
              <w:rPr>
                <w:rFonts w:ascii="仿宋" w:eastAsia="仿宋" w:hAnsi="仿宋" w:hint="eastAsia"/>
                <w:sz w:val="28"/>
                <w:szCs w:val="28"/>
              </w:rPr>
              <w:t>行业集中度</w:t>
            </w:r>
            <w:r w:rsidRPr="00FC59C1">
              <w:rPr>
                <w:rFonts w:ascii="仿宋" w:eastAsia="仿宋" w:hAnsi="仿宋" w:hint="eastAsia"/>
                <w:sz w:val="28"/>
                <w:szCs w:val="28"/>
              </w:rPr>
              <w:t>上升</w:t>
            </w:r>
            <w:r w:rsidR="004D64DF">
              <w:rPr>
                <w:rFonts w:ascii="仿宋" w:eastAsia="仿宋" w:hAnsi="仿宋" w:hint="eastAsia"/>
                <w:sz w:val="28"/>
                <w:szCs w:val="28"/>
              </w:rPr>
              <w:t>、竞争日趋激烈的大环境</w:t>
            </w:r>
            <w:r w:rsidR="001638A0">
              <w:rPr>
                <w:rFonts w:ascii="仿宋" w:eastAsia="仿宋" w:hAnsi="仿宋" w:hint="eastAsia"/>
                <w:sz w:val="28"/>
                <w:szCs w:val="28"/>
              </w:rPr>
              <w:t>对于三峰环境</w:t>
            </w:r>
            <w:r w:rsidR="004D64DF">
              <w:rPr>
                <w:rFonts w:ascii="仿宋" w:eastAsia="仿宋" w:hAnsi="仿宋" w:hint="eastAsia"/>
                <w:sz w:val="28"/>
                <w:szCs w:val="28"/>
              </w:rPr>
              <w:t>来说即是挑战也是</w:t>
            </w:r>
            <w:r w:rsidRPr="00FC59C1">
              <w:rPr>
                <w:rFonts w:ascii="仿宋" w:eastAsia="仿宋" w:hAnsi="仿宋" w:hint="eastAsia"/>
                <w:sz w:val="28"/>
                <w:szCs w:val="28"/>
              </w:rPr>
              <w:t>机遇。</w:t>
            </w:r>
          </w:p>
          <w:p w:rsidR="00FC59C1" w:rsidRDefault="000F0D3E" w:rsidP="00A35B4A">
            <w:pPr>
              <w:adjustRightInd w:val="0"/>
              <w:snapToGrid w:val="0"/>
              <w:spacing w:line="240" w:lineRule="atLeast"/>
              <w:rPr>
                <w:rFonts w:ascii="仿宋" w:eastAsia="仿宋" w:hAnsi="仿宋"/>
                <w:sz w:val="28"/>
                <w:szCs w:val="28"/>
              </w:rPr>
            </w:pPr>
            <w:r>
              <w:rPr>
                <w:rFonts w:ascii="仿宋" w:eastAsia="仿宋" w:hAnsi="仿宋" w:hint="eastAsia"/>
                <w:sz w:val="28"/>
                <w:szCs w:val="28"/>
              </w:rPr>
              <w:t>四、请问公司处理的垃圾种类以及处理的</w:t>
            </w:r>
            <w:r w:rsidRPr="000F0D3E">
              <w:rPr>
                <w:rFonts w:ascii="仿宋" w:eastAsia="仿宋" w:hAnsi="仿宋" w:hint="eastAsia"/>
                <w:sz w:val="28"/>
                <w:szCs w:val="28"/>
              </w:rPr>
              <w:t>生活</w:t>
            </w:r>
            <w:r>
              <w:rPr>
                <w:rFonts w:ascii="仿宋" w:eastAsia="仿宋" w:hAnsi="仿宋" w:hint="eastAsia"/>
                <w:sz w:val="28"/>
                <w:szCs w:val="28"/>
              </w:rPr>
              <w:t>垃圾</w:t>
            </w:r>
            <w:r w:rsidRPr="000F0D3E">
              <w:rPr>
                <w:rFonts w:ascii="仿宋" w:eastAsia="仿宋" w:hAnsi="仿宋" w:hint="eastAsia"/>
                <w:sz w:val="28"/>
                <w:szCs w:val="28"/>
              </w:rPr>
              <w:t>、工业</w:t>
            </w:r>
            <w:r>
              <w:rPr>
                <w:rFonts w:ascii="仿宋" w:eastAsia="仿宋" w:hAnsi="仿宋" w:hint="eastAsia"/>
                <w:sz w:val="28"/>
                <w:szCs w:val="28"/>
              </w:rPr>
              <w:t>固废和</w:t>
            </w:r>
            <w:r w:rsidRPr="000F0D3E">
              <w:rPr>
                <w:rFonts w:ascii="仿宋" w:eastAsia="仿宋" w:hAnsi="仿宋" w:hint="eastAsia"/>
                <w:sz w:val="28"/>
                <w:szCs w:val="28"/>
              </w:rPr>
              <w:t>危废占比？</w:t>
            </w:r>
          </w:p>
          <w:p w:rsidR="000F0D3E" w:rsidRDefault="000F0D3E" w:rsidP="00A35B4A">
            <w:pPr>
              <w:adjustRightInd w:val="0"/>
              <w:snapToGrid w:val="0"/>
              <w:spacing w:line="240" w:lineRule="atLeast"/>
              <w:rPr>
                <w:rFonts w:ascii="仿宋" w:eastAsia="仿宋" w:hAnsi="仿宋"/>
                <w:sz w:val="28"/>
                <w:szCs w:val="28"/>
              </w:rPr>
            </w:pPr>
            <w:r>
              <w:rPr>
                <w:rFonts w:ascii="仿宋" w:eastAsia="仿宋" w:hAnsi="仿宋" w:hint="eastAsia"/>
                <w:sz w:val="28"/>
                <w:szCs w:val="28"/>
              </w:rPr>
              <w:t>董事会秘书钱静：</w:t>
            </w:r>
            <w:r w:rsidRPr="000F0D3E">
              <w:rPr>
                <w:rFonts w:ascii="仿宋" w:eastAsia="仿宋" w:hAnsi="仿宋" w:hint="eastAsia"/>
                <w:sz w:val="28"/>
                <w:szCs w:val="28"/>
              </w:rPr>
              <w:t>目前，公司以处理生活垃圾为主。并以垃圾焚烧领域为立足点，实施纵向、横向产业链延伸，纵向拓展垃圾分类、清扫转运等上游环卫业务和垃圾渗滤液、飞灰处置等下游业务。利用协同处置优势，横向实现生活垃圾、工业固废、餐厨（厨余）垃圾、污泥等</w:t>
            </w:r>
            <w:r w:rsidR="00B23631">
              <w:rPr>
                <w:rFonts w:ascii="仿宋" w:eastAsia="仿宋" w:hAnsi="仿宋" w:hint="eastAsia"/>
                <w:sz w:val="28"/>
                <w:szCs w:val="28"/>
              </w:rPr>
              <w:t>固废</w:t>
            </w:r>
            <w:r w:rsidRPr="000F0D3E">
              <w:rPr>
                <w:rFonts w:ascii="仿宋" w:eastAsia="仿宋" w:hAnsi="仿宋" w:hint="eastAsia"/>
                <w:sz w:val="28"/>
                <w:szCs w:val="28"/>
              </w:rPr>
              <w:t>的协同处置，打造环保产业园项目。</w:t>
            </w:r>
          </w:p>
          <w:p w:rsidR="000F0D3E" w:rsidRDefault="002F299E" w:rsidP="00A35B4A">
            <w:pPr>
              <w:adjustRightInd w:val="0"/>
              <w:snapToGrid w:val="0"/>
              <w:spacing w:line="240" w:lineRule="atLeast"/>
              <w:rPr>
                <w:rFonts w:ascii="仿宋" w:eastAsia="仿宋" w:hAnsi="仿宋"/>
                <w:sz w:val="28"/>
                <w:szCs w:val="28"/>
              </w:rPr>
            </w:pPr>
            <w:r>
              <w:rPr>
                <w:rFonts w:ascii="仿宋" w:eastAsia="仿宋" w:hAnsi="仿宋" w:hint="eastAsia"/>
                <w:sz w:val="28"/>
                <w:szCs w:val="28"/>
              </w:rPr>
              <w:t>五、请问在目前</w:t>
            </w:r>
            <w:r w:rsidRPr="002F299E">
              <w:rPr>
                <w:rFonts w:ascii="仿宋" w:eastAsia="仿宋" w:hAnsi="仿宋" w:hint="eastAsia"/>
                <w:sz w:val="28"/>
                <w:szCs w:val="28"/>
              </w:rPr>
              <w:t>国补退坡背景下，在建</w:t>
            </w:r>
            <w:r>
              <w:rPr>
                <w:rFonts w:ascii="仿宋" w:eastAsia="仿宋" w:hAnsi="仿宋" w:hint="eastAsia"/>
                <w:sz w:val="28"/>
                <w:szCs w:val="28"/>
              </w:rPr>
              <w:t>垃圾焚烧</w:t>
            </w:r>
            <w:r w:rsidRPr="002F299E">
              <w:rPr>
                <w:rFonts w:ascii="仿宋" w:eastAsia="仿宋" w:hAnsi="仿宋" w:hint="eastAsia"/>
                <w:sz w:val="28"/>
                <w:szCs w:val="28"/>
              </w:rPr>
              <w:t>项目未来还能纳入国补目录么？如果不能纳入，上网电价按普通燃煤电价上网的，未来是否有相应补</w:t>
            </w:r>
            <w:r w:rsidRPr="002F299E">
              <w:rPr>
                <w:rFonts w:ascii="仿宋" w:eastAsia="仿宋" w:hAnsi="仿宋" w:hint="eastAsia"/>
                <w:sz w:val="28"/>
                <w:szCs w:val="28"/>
              </w:rPr>
              <w:lastRenderedPageBreak/>
              <w:t>偿？</w:t>
            </w:r>
          </w:p>
          <w:p w:rsidR="002F299E" w:rsidRPr="002F299E" w:rsidRDefault="002F299E" w:rsidP="002F299E">
            <w:pPr>
              <w:adjustRightInd w:val="0"/>
              <w:snapToGrid w:val="0"/>
              <w:spacing w:line="240" w:lineRule="atLeast"/>
              <w:rPr>
                <w:rFonts w:ascii="仿宋" w:eastAsia="仿宋" w:hAnsi="仿宋"/>
                <w:sz w:val="28"/>
                <w:szCs w:val="28"/>
              </w:rPr>
            </w:pPr>
            <w:r>
              <w:rPr>
                <w:rFonts w:ascii="仿宋" w:eastAsia="仿宋" w:hAnsi="仿宋" w:hint="eastAsia"/>
                <w:sz w:val="28"/>
                <w:szCs w:val="28"/>
              </w:rPr>
              <w:t>董事会秘书钱静：</w:t>
            </w:r>
            <w:r w:rsidRPr="002F299E">
              <w:rPr>
                <w:rFonts w:ascii="仿宋" w:eastAsia="仿宋" w:hAnsi="仿宋" w:hint="eastAsia"/>
                <w:sz w:val="28"/>
                <w:szCs w:val="28"/>
              </w:rPr>
              <w:t>根据《2021年生物质发电项目建设工作方案》（发改能源〔2021〕1190号）文件规定，新开工项目为竞争</w:t>
            </w:r>
            <w:r>
              <w:rPr>
                <w:rFonts w:ascii="仿宋" w:eastAsia="仿宋" w:hAnsi="仿宋" w:hint="eastAsia"/>
                <w:sz w:val="28"/>
                <w:szCs w:val="28"/>
              </w:rPr>
              <w:t>配置项目，竞争配置项目的报价和竞争结果尚未出具，能否取得补贴、能</w:t>
            </w:r>
            <w:r w:rsidRPr="002F299E">
              <w:rPr>
                <w:rFonts w:ascii="仿宋" w:eastAsia="仿宋" w:hAnsi="仿宋" w:hint="eastAsia"/>
                <w:sz w:val="28"/>
                <w:szCs w:val="28"/>
              </w:rPr>
              <w:t>取得多少补贴存在不确定性。</w:t>
            </w:r>
          </w:p>
          <w:p w:rsidR="002F299E" w:rsidRDefault="002F299E" w:rsidP="002F299E">
            <w:pPr>
              <w:adjustRightInd w:val="0"/>
              <w:snapToGrid w:val="0"/>
              <w:spacing w:line="240" w:lineRule="atLeast"/>
              <w:rPr>
                <w:rFonts w:ascii="仿宋" w:eastAsia="仿宋" w:hAnsi="仿宋"/>
                <w:sz w:val="28"/>
                <w:szCs w:val="28"/>
              </w:rPr>
            </w:pPr>
            <w:r w:rsidRPr="002F299E">
              <w:rPr>
                <w:rFonts w:ascii="仿宋" w:eastAsia="仿宋" w:hAnsi="仿宋" w:hint="eastAsia"/>
                <w:sz w:val="28"/>
                <w:szCs w:val="28"/>
              </w:rPr>
              <w:t>针对可再生能源补贴退坡这一现实情况，公司一方面与项目特许经营方积极协商，将电价调整等影响因素纳入特许经营协议中垃圾处置费的调价条款；另一方面，公司通过生产工艺改进（例如采取中温次高压机组）、智慧电厂等新技术应用等方式，不断提高旗下垃圾焚烧发电项目生产效率；另外，公司针对影响垃圾焚烧发电效益的渗滤液、飞灰处置等痛点难点问题，持续加强新技术研发，争取让痛点不痛、难点不难。通过种种方法，公司不断提</w:t>
            </w:r>
            <w:r w:rsidR="00DF3D11">
              <w:rPr>
                <w:rFonts w:ascii="仿宋" w:eastAsia="仿宋" w:hAnsi="仿宋" w:hint="eastAsia"/>
                <w:sz w:val="28"/>
                <w:szCs w:val="28"/>
              </w:rPr>
              <w:t>高项目的盈利能力和经营效益，以应对补贴退坡影响，准备好竞价</w:t>
            </w:r>
            <w:r w:rsidRPr="002F299E">
              <w:rPr>
                <w:rFonts w:ascii="仿宋" w:eastAsia="仿宋" w:hAnsi="仿宋" w:hint="eastAsia"/>
                <w:sz w:val="28"/>
                <w:szCs w:val="28"/>
              </w:rPr>
              <w:t>上网状态下的项目运营。</w:t>
            </w:r>
          </w:p>
          <w:p w:rsidR="00C75A9E" w:rsidRDefault="00DF3D11" w:rsidP="00C75A9E">
            <w:pPr>
              <w:adjustRightInd w:val="0"/>
              <w:snapToGrid w:val="0"/>
              <w:spacing w:line="240" w:lineRule="atLeast"/>
              <w:ind w:leftChars="-1" w:left="-1" w:hanging="1"/>
              <w:rPr>
                <w:rFonts w:ascii="仿宋" w:eastAsia="仿宋" w:hAnsi="仿宋"/>
                <w:sz w:val="28"/>
                <w:szCs w:val="28"/>
              </w:rPr>
            </w:pPr>
            <w:r>
              <w:rPr>
                <w:rFonts w:ascii="仿宋" w:eastAsia="仿宋" w:hAnsi="仿宋" w:hint="eastAsia"/>
                <w:sz w:val="28"/>
                <w:szCs w:val="28"/>
              </w:rPr>
              <w:t>六</w:t>
            </w:r>
            <w:r w:rsidR="00C75A9E">
              <w:rPr>
                <w:rFonts w:ascii="仿宋" w:eastAsia="仿宋" w:hAnsi="仿宋" w:hint="eastAsia"/>
                <w:sz w:val="28"/>
                <w:szCs w:val="28"/>
              </w:rPr>
              <w:t>、</w:t>
            </w:r>
            <w:r w:rsidR="00843583" w:rsidRPr="00843583">
              <w:rPr>
                <w:rFonts w:ascii="仿宋" w:eastAsia="仿宋" w:hAnsi="仿宋" w:hint="eastAsia"/>
                <w:sz w:val="28"/>
                <w:szCs w:val="28"/>
              </w:rPr>
              <w:t>请问公司2022</w:t>
            </w:r>
            <w:r w:rsidR="008760A9">
              <w:rPr>
                <w:rFonts w:ascii="仿宋" w:eastAsia="仿宋" w:hAnsi="仿宋" w:hint="eastAsia"/>
                <w:sz w:val="28"/>
                <w:szCs w:val="28"/>
              </w:rPr>
              <w:t>年第一季度净利润</w:t>
            </w:r>
            <w:r w:rsidR="00843583">
              <w:rPr>
                <w:rFonts w:ascii="仿宋" w:eastAsia="仿宋" w:hAnsi="仿宋" w:hint="eastAsia"/>
                <w:sz w:val="28"/>
                <w:szCs w:val="28"/>
              </w:rPr>
              <w:t>同比下滑的原因是</w:t>
            </w:r>
            <w:r w:rsidR="00C75A9E" w:rsidRPr="00C75A9E">
              <w:rPr>
                <w:rFonts w:ascii="仿宋" w:eastAsia="仿宋" w:hAnsi="仿宋" w:hint="eastAsia"/>
                <w:sz w:val="28"/>
                <w:szCs w:val="28"/>
              </w:rPr>
              <w:t>？</w:t>
            </w:r>
          </w:p>
          <w:p w:rsidR="00C75A9E" w:rsidRDefault="00C75A9E" w:rsidP="00843583">
            <w:pPr>
              <w:adjustRightInd w:val="0"/>
              <w:snapToGrid w:val="0"/>
              <w:spacing w:line="240" w:lineRule="atLeast"/>
              <w:ind w:leftChars="-1" w:left="-1" w:hanging="1"/>
              <w:rPr>
                <w:rFonts w:ascii="仿宋" w:eastAsia="仿宋" w:hAnsi="仿宋"/>
                <w:sz w:val="28"/>
                <w:szCs w:val="28"/>
              </w:rPr>
            </w:pPr>
            <w:r>
              <w:rPr>
                <w:rFonts w:ascii="仿宋" w:eastAsia="仿宋" w:hAnsi="仿宋" w:hint="eastAsia"/>
                <w:sz w:val="28"/>
                <w:szCs w:val="28"/>
              </w:rPr>
              <w:t>董事会秘书钱静：</w:t>
            </w:r>
            <w:r w:rsidR="00843583" w:rsidRPr="00843583">
              <w:rPr>
                <w:rFonts w:ascii="仿宋" w:eastAsia="仿宋" w:hAnsi="仿宋" w:hint="eastAsia"/>
                <w:sz w:val="28"/>
                <w:szCs w:val="28"/>
              </w:rPr>
              <w:t>公司2021</w:t>
            </w:r>
            <w:r w:rsidR="00843583">
              <w:rPr>
                <w:rFonts w:ascii="仿宋" w:eastAsia="仿宋" w:hAnsi="仿宋" w:hint="eastAsia"/>
                <w:sz w:val="28"/>
                <w:szCs w:val="28"/>
              </w:rPr>
              <w:t>年</w:t>
            </w:r>
            <w:r w:rsidR="00843583" w:rsidRPr="00843583">
              <w:rPr>
                <w:rFonts w:ascii="仿宋" w:eastAsia="仿宋" w:hAnsi="仿宋" w:hint="eastAsia"/>
                <w:sz w:val="28"/>
                <w:szCs w:val="28"/>
              </w:rPr>
              <w:t>一季度</w:t>
            </w:r>
            <w:r w:rsidR="003D33F4">
              <w:rPr>
                <w:rFonts w:ascii="仿宋" w:eastAsia="仿宋" w:hAnsi="仿宋" w:hint="eastAsia"/>
                <w:sz w:val="28"/>
                <w:szCs w:val="28"/>
              </w:rPr>
              <w:t>归母净利润</w:t>
            </w:r>
            <w:r w:rsidR="00097D16">
              <w:rPr>
                <w:rFonts w:ascii="仿宋" w:eastAsia="仿宋" w:hAnsi="仿宋" w:hint="eastAsia"/>
                <w:sz w:val="28"/>
                <w:szCs w:val="28"/>
              </w:rPr>
              <w:t>增长较大</w:t>
            </w:r>
            <w:r w:rsidR="00843583" w:rsidRPr="00843583">
              <w:rPr>
                <w:rFonts w:ascii="仿宋" w:eastAsia="仿宋" w:hAnsi="仿宋" w:hint="eastAsia"/>
                <w:sz w:val="28"/>
                <w:szCs w:val="28"/>
              </w:rPr>
              <w:t>的原因之一是因为</w:t>
            </w:r>
            <w:r w:rsidR="00843583">
              <w:rPr>
                <w:rFonts w:ascii="仿宋" w:eastAsia="仿宋" w:hAnsi="仿宋" w:hint="eastAsia"/>
                <w:sz w:val="28"/>
                <w:szCs w:val="28"/>
              </w:rPr>
              <w:t>当期</w:t>
            </w:r>
            <w:r w:rsidR="00843583" w:rsidRPr="00843583">
              <w:rPr>
                <w:rFonts w:ascii="仿宋" w:eastAsia="仿宋" w:hAnsi="仿宋" w:hint="eastAsia"/>
                <w:sz w:val="28"/>
                <w:szCs w:val="28"/>
              </w:rPr>
              <w:t>一次性确认了部分新纳入可再生能源补贴清单的项目之前年度的补贴收入</w:t>
            </w:r>
            <w:r w:rsidR="00097D16">
              <w:rPr>
                <w:rFonts w:ascii="仿宋" w:eastAsia="仿宋" w:hAnsi="仿宋" w:hint="eastAsia"/>
                <w:sz w:val="28"/>
                <w:szCs w:val="28"/>
              </w:rPr>
              <w:t>。</w:t>
            </w:r>
            <w:bookmarkStart w:id="0" w:name="_GoBack"/>
            <w:bookmarkEnd w:id="0"/>
            <w:r w:rsidR="00843583" w:rsidRPr="00843583">
              <w:rPr>
                <w:rFonts w:ascii="仿宋" w:eastAsia="仿宋" w:hAnsi="仿宋" w:hint="eastAsia"/>
                <w:sz w:val="28"/>
                <w:szCs w:val="28"/>
              </w:rPr>
              <w:t>今年</w:t>
            </w:r>
            <w:r w:rsidR="00843583">
              <w:rPr>
                <w:rFonts w:ascii="仿宋" w:eastAsia="仿宋" w:hAnsi="仿宋" w:hint="eastAsia"/>
                <w:sz w:val="28"/>
                <w:szCs w:val="28"/>
              </w:rPr>
              <w:t>一季度没有该项收入</w:t>
            </w:r>
            <w:r w:rsidR="00313377">
              <w:rPr>
                <w:rFonts w:ascii="仿宋" w:eastAsia="仿宋" w:hAnsi="仿宋" w:hint="eastAsia"/>
                <w:sz w:val="28"/>
                <w:szCs w:val="28"/>
              </w:rPr>
              <w:t>。</w:t>
            </w:r>
            <w:r w:rsidR="00843583" w:rsidRPr="00843583">
              <w:rPr>
                <w:rFonts w:ascii="仿宋" w:eastAsia="仿宋" w:hAnsi="仿宋" w:hint="eastAsia"/>
                <w:sz w:val="28"/>
                <w:szCs w:val="28"/>
              </w:rPr>
              <w:t>剔除上述一次性确认的补贴收入影响后，</w:t>
            </w:r>
            <w:r w:rsidR="00843583">
              <w:rPr>
                <w:rFonts w:ascii="仿宋" w:eastAsia="仿宋" w:hAnsi="仿宋" w:hint="eastAsia"/>
                <w:sz w:val="28"/>
                <w:szCs w:val="28"/>
              </w:rPr>
              <w:t>今年一季度</w:t>
            </w:r>
            <w:r w:rsidR="00843583" w:rsidRPr="00843583">
              <w:rPr>
                <w:rFonts w:ascii="仿宋" w:eastAsia="仿宋" w:hAnsi="仿宋" w:hint="eastAsia"/>
                <w:sz w:val="28"/>
                <w:szCs w:val="28"/>
              </w:rPr>
              <w:t>公司实现的归母净利润同比去年同期增长31.65%。</w:t>
            </w:r>
          </w:p>
          <w:p w:rsidR="00F211CB" w:rsidRDefault="00DF3D11" w:rsidP="00843583">
            <w:pPr>
              <w:adjustRightInd w:val="0"/>
              <w:snapToGrid w:val="0"/>
              <w:spacing w:line="240" w:lineRule="atLeast"/>
              <w:ind w:leftChars="-1" w:left="-1" w:hanging="1"/>
              <w:rPr>
                <w:rFonts w:ascii="仿宋" w:eastAsia="仿宋" w:hAnsi="仿宋"/>
                <w:sz w:val="28"/>
                <w:szCs w:val="28"/>
              </w:rPr>
            </w:pPr>
            <w:r>
              <w:rPr>
                <w:rFonts w:ascii="仿宋" w:eastAsia="仿宋" w:hAnsi="仿宋" w:hint="eastAsia"/>
                <w:sz w:val="28"/>
                <w:szCs w:val="28"/>
              </w:rPr>
              <w:t>七</w:t>
            </w:r>
            <w:r w:rsidR="00F211CB">
              <w:rPr>
                <w:rFonts w:ascii="仿宋" w:eastAsia="仿宋" w:hAnsi="仿宋" w:hint="eastAsia"/>
                <w:sz w:val="28"/>
                <w:szCs w:val="28"/>
              </w:rPr>
              <w:t>、请问今年（</w:t>
            </w:r>
            <w:r w:rsidR="00F211CB">
              <w:rPr>
                <w:rFonts w:ascii="仿宋" w:eastAsia="仿宋" w:hAnsi="仿宋"/>
                <w:sz w:val="28"/>
                <w:szCs w:val="28"/>
              </w:rPr>
              <w:t>2022</w:t>
            </w:r>
            <w:r w:rsidR="00F211CB">
              <w:rPr>
                <w:rFonts w:ascii="仿宋" w:eastAsia="仿宋" w:hAnsi="仿宋" w:hint="eastAsia"/>
                <w:sz w:val="28"/>
                <w:szCs w:val="28"/>
              </w:rPr>
              <w:t>年）公司是否还会有去年一季度类似的一次性确认的大额可再生能源补贴？</w:t>
            </w:r>
          </w:p>
          <w:p w:rsidR="00DF3D11" w:rsidRPr="00690813" w:rsidRDefault="00F211CB" w:rsidP="00DF3D11">
            <w:pPr>
              <w:adjustRightInd w:val="0"/>
              <w:snapToGrid w:val="0"/>
              <w:spacing w:line="240" w:lineRule="atLeast"/>
              <w:ind w:leftChars="-1" w:left="-1" w:hanging="1"/>
              <w:rPr>
                <w:rFonts w:ascii="仿宋" w:eastAsia="仿宋" w:hAnsi="仿宋" w:hint="eastAsia"/>
                <w:sz w:val="28"/>
                <w:szCs w:val="28"/>
              </w:rPr>
            </w:pPr>
            <w:r>
              <w:rPr>
                <w:rFonts w:ascii="仿宋" w:eastAsia="仿宋" w:hAnsi="仿宋" w:hint="eastAsia"/>
                <w:sz w:val="28"/>
                <w:szCs w:val="28"/>
              </w:rPr>
              <w:t>董事会秘书钱静：根据公司会计政策，公司在项目纳入可再生能源补贴清单</w:t>
            </w:r>
            <w:r w:rsidR="004C0371">
              <w:rPr>
                <w:rFonts w:ascii="仿宋" w:eastAsia="仿宋" w:hAnsi="仿宋" w:hint="eastAsia"/>
                <w:sz w:val="28"/>
                <w:szCs w:val="28"/>
              </w:rPr>
              <w:t>的</w:t>
            </w:r>
            <w:r>
              <w:rPr>
                <w:rFonts w:ascii="仿宋" w:eastAsia="仿宋" w:hAnsi="仿宋" w:hint="eastAsia"/>
                <w:sz w:val="28"/>
                <w:szCs w:val="28"/>
              </w:rPr>
              <w:t>当月确认之前已运营期间的可再生能源补贴</w:t>
            </w:r>
            <w:r w:rsidR="00D11654">
              <w:rPr>
                <w:rFonts w:ascii="仿宋" w:eastAsia="仿宋" w:hAnsi="仿宋" w:hint="eastAsia"/>
                <w:sz w:val="28"/>
                <w:szCs w:val="28"/>
              </w:rPr>
              <w:t>。今年是否有新项目纳入补贴清单要看</w:t>
            </w:r>
            <w:r>
              <w:rPr>
                <w:rFonts w:ascii="仿宋" w:eastAsia="仿宋" w:hAnsi="仿宋" w:hint="eastAsia"/>
                <w:sz w:val="28"/>
                <w:szCs w:val="28"/>
              </w:rPr>
              <w:t>国家</w:t>
            </w:r>
            <w:r w:rsidR="00B80B01">
              <w:rPr>
                <w:rFonts w:ascii="仿宋" w:eastAsia="仿宋" w:hAnsi="仿宋" w:hint="eastAsia"/>
                <w:sz w:val="28"/>
                <w:szCs w:val="28"/>
              </w:rPr>
              <w:t>电网和能源管理部门等</w:t>
            </w:r>
            <w:r w:rsidR="00D11654">
              <w:rPr>
                <w:rFonts w:ascii="仿宋" w:eastAsia="仿宋" w:hAnsi="仿宋" w:hint="eastAsia"/>
                <w:sz w:val="28"/>
                <w:szCs w:val="28"/>
              </w:rPr>
              <w:t>审批进展，存在不确定性。</w:t>
            </w:r>
          </w:p>
        </w:tc>
      </w:tr>
      <w:tr w:rsidR="00C53883" w:rsidRPr="00690813" w:rsidTr="00D11654">
        <w:trPr>
          <w:trHeight w:val="516"/>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C53883" w:rsidRPr="00690813" w:rsidRDefault="00E507F0" w:rsidP="005B69A0">
            <w:pPr>
              <w:adjustRightInd w:val="0"/>
              <w:snapToGrid w:val="0"/>
              <w:spacing w:line="240" w:lineRule="atLeast"/>
              <w:jc w:val="center"/>
              <w:rPr>
                <w:rFonts w:ascii="仿宋" w:eastAsia="仿宋" w:hAnsi="仿宋"/>
                <w:sz w:val="28"/>
                <w:szCs w:val="28"/>
              </w:rPr>
            </w:pPr>
            <w:r w:rsidRPr="00690813">
              <w:rPr>
                <w:rFonts w:ascii="仿宋" w:eastAsia="仿宋" w:hAnsi="仿宋" w:hint="eastAsia"/>
                <w:sz w:val="28"/>
                <w:szCs w:val="28"/>
              </w:rPr>
              <w:lastRenderedPageBreak/>
              <w:t>附件清单</w:t>
            </w:r>
          </w:p>
        </w:tc>
        <w:tc>
          <w:tcPr>
            <w:tcW w:w="2188" w:type="dxa"/>
            <w:tcBorders>
              <w:top w:val="single" w:sz="4" w:space="0" w:color="auto"/>
              <w:left w:val="single" w:sz="4" w:space="0" w:color="auto"/>
              <w:bottom w:val="single" w:sz="4" w:space="0" w:color="auto"/>
              <w:right w:val="single" w:sz="4" w:space="0" w:color="auto"/>
            </w:tcBorders>
            <w:vAlign w:val="center"/>
          </w:tcPr>
          <w:p w:rsidR="00C53883" w:rsidRPr="00690813" w:rsidRDefault="00E507F0" w:rsidP="00872AD6">
            <w:pPr>
              <w:adjustRightInd w:val="0"/>
              <w:snapToGrid w:val="0"/>
              <w:spacing w:line="240" w:lineRule="atLeast"/>
              <w:jc w:val="center"/>
              <w:rPr>
                <w:rFonts w:ascii="仿宋" w:eastAsia="仿宋" w:hAnsi="仿宋"/>
                <w:sz w:val="28"/>
                <w:szCs w:val="28"/>
              </w:rPr>
            </w:pPr>
            <w:r w:rsidRPr="00690813">
              <w:rPr>
                <w:rFonts w:ascii="仿宋" w:eastAsia="仿宋" w:hAnsi="仿宋" w:hint="eastAsia"/>
                <w:sz w:val="28"/>
                <w:szCs w:val="28"/>
              </w:rPr>
              <w:t>无</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3883" w:rsidRPr="00690813" w:rsidRDefault="00E507F0" w:rsidP="00872AD6">
            <w:pPr>
              <w:adjustRightInd w:val="0"/>
              <w:snapToGrid w:val="0"/>
              <w:spacing w:line="240" w:lineRule="atLeast"/>
              <w:jc w:val="center"/>
              <w:rPr>
                <w:rFonts w:ascii="仿宋" w:eastAsia="仿宋" w:hAnsi="仿宋"/>
                <w:sz w:val="28"/>
                <w:szCs w:val="28"/>
              </w:rPr>
            </w:pPr>
            <w:r w:rsidRPr="00690813">
              <w:rPr>
                <w:rFonts w:ascii="仿宋" w:eastAsia="仿宋" w:hAnsi="仿宋" w:hint="eastAsia"/>
                <w:sz w:val="28"/>
                <w:szCs w:val="28"/>
              </w:rPr>
              <w:t>日期</w:t>
            </w:r>
          </w:p>
        </w:tc>
        <w:tc>
          <w:tcPr>
            <w:tcW w:w="2772" w:type="dxa"/>
            <w:tcBorders>
              <w:top w:val="single" w:sz="4" w:space="0" w:color="auto"/>
              <w:left w:val="single" w:sz="4" w:space="0" w:color="auto"/>
              <w:bottom w:val="single" w:sz="4" w:space="0" w:color="auto"/>
              <w:right w:val="single" w:sz="4" w:space="0" w:color="auto"/>
            </w:tcBorders>
            <w:vAlign w:val="center"/>
          </w:tcPr>
          <w:p w:rsidR="00C53883" w:rsidRPr="00690813" w:rsidRDefault="00E507F0" w:rsidP="00C75A9E">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 xml:space="preserve"> </w:t>
            </w:r>
            <w:r w:rsidR="00AE1CAF" w:rsidRPr="00690813">
              <w:rPr>
                <w:rFonts w:ascii="仿宋" w:eastAsia="仿宋" w:hAnsi="仿宋"/>
                <w:sz w:val="28"/>
                <w:szCs w:val="28"/>
              </w:rPr>
              <w:t>202</w:t>
            </w:r>
            <w:r w:rsidR="00C75A9E">
              <w:rPr>
                <w:rFonts w:ascii="仿宋" w:eastAsia="仿宋" w:hAnsi="仿宋"/>
                <w:sz w:val="28"/>
                <w:szCs w:val="28"/>
              </w:rPr>
              <w:t>2</w:t>
            </w:r>
            <w:r w:rsidRPr="00690813">
              <w:rPr>
                <w:rFonts w:ascii="仿宋" w:eastAsia="仿宋" w:hAnsi="仿宋"/>
                <w:sz w:val="28"/>
                <w:szCs w:val="28"/>
              </w:rPr>
              <w:t>年</w:t>
            </w:r>
            <w:r w:rsidR="00C75A9E">
              <w:rPr>
                <w:rFonts w:ascii="仿宋" w:eastAsia="仿宋" w:hAnsi="仿宋"/>
                <w:sz w:val="28"/>
                <w:szCs w:val="28"/>
              </w:rPr>
              <w:t>5</w:t>
            </w:r>
            <w:r w:rsidRPr="00690813">
              <w:rPr>
                <w:rFonts w:ascii="仿宋" w:eastAsia="仿宋" w:hAnsi="仿宋" w:hint="eastAsia"/>
                <w:sz w:val="28"/>
                <w:szCs w:val="28"/>
              </w:rPr>
              <w:t>月</w:t>
            </w:r>
            <w:r w:rsidR="00C75A9E">
              <w:rPr>
                <w:rFonts w:ascii="仿宋" w:eastAsia="仿宋" w:hAnsi="仿宋"/>
                <w:sz w:val="28"/>
                <w:szCs w:val="28"/>
              </w:rPr>
              <w:t>11</w:t>
            </w:r>
            <w:r w:rsidRPr="00690813">
              <w:rPr>
                <w:rFonts w:ascii="仿宋" w:eastAsia="仿宋" w:hAnsi="仿宋" w:hint="eastAsia"/>
                <w:sz w:val="28"/>
                <w:szCs w:val="28"/>
              </w:rPr>
              <w:t>日</w:t>
            </w:r>
          </w:p>
        </w:tc>
      </w:tr>
    </w:tbl>
    <w:p w:rsidR="00C53883" w:rsidRDefault="00C53883" w:rsidP="00041F16"/>
    <w:sectPr w:rsidR="00C538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9E" w:rsidRDefault="006D659E" w:rsidP="00641178">
      <w:r>
        <w:separator/>
      </w:r>
    </w:p>
  </w:endnote>
  <w:endnote w:type="continuationSeparator" w:id="0">
    <w:p w:rsidR="006D659E" w:rsidRDefault="006D659E" w:rsidP="0064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9E" w:rsidRDefault="006D659E" w:rsidP="00641178">
      <w:r>
        <w:separator/>
      </w:r>
    </w:p>
  </w:footnote>
  <w:footnote w:type="continuationSeparator" w:id="0">
    <w:p w:rsidR="006D659E" w:rsidRDefault="006D659E" w:rsidP="00641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E22"/>
    <w:multiLevelType w:val="hybridMultilevel"/>
    <w:tmpl w:val="B1127E3E"/>
    <w:lvl w:ilvl="0" w:tplc="7978923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3"/>
    <w:rsid w:val="00013BAF"/>
    <w:rsid w:val="000145DF"/>
    <w:rsid w:val="00041F16"/>
    <w:rsid w:val="0004238B"/>
    <w:rsid w:val="0004254C"/>
    <w:rsid w:val="00044C71"/>
    <w:rsid w:val="00072B4F"/>
    <w:rsid w:val="00083393"/>
    <w:rsid w:val="00097D16"/>
    <w:rsid w:val="000A3911"/>
    <w:rsid w:val="000A3C7B"/>
    <w:rsid w:val="000F0D3E"/>
    <w:rsid w:val="0013715F"/>
    <w:rsid w:val="001638A0"/>
    <w:rsid w:val="00174946"/>
    <w:rsid w:val="00184B3E"/>
    <w:rsid w:val="001869D1"/>
    <w:rsid w:val="001A1502"/>
    <w:rsid w:val="001B3C96"/>
    <w:rsid w:val="001C7565"/>
    <w:rsid w:val="001D4A62"/>
    <w:rsid w:val="001D5B5D"/>
    <w:rsid w:val="001F5ECF"/>
    <w:rsid w:val="001F5F97"/>
    <w:rsid w:val="001F7832"/>
    <w:rsid w:val="00200426"/>
    <w:rsid w:val="00244F33"/>
    <w:rsid w:val="0025197B"/>
    <w:rsid w:val="00292F44"/>
    <w:rsid w:val="002960EE"/>
    <w:rsid w:val="002B7630"/>
    <w:rsid w:val="002D0CBD"/>
    <w:rsid w:val="002D40DD"/>
    <w:rsid w:val="002D7700"/>
    <w:rsid w:val="002E08C7"/>
    <w:rsid w:val="002F299E"/>
    <w:rsid w:val="002F353D"/>
    <w:rsid w:val="0030304D"/>
    <w:rsid w:val="003116D5"/>
    <w:rsid w:val="00313377"/>
    <w:rsid w:val="003213AD"/>
    <w:rsid w:val="00331CCE"/>
    <w:rsid w:val="003465A1"/>
    <w:rsid w:val="00360EC2"/>
    <w:rsid w:val="00362C9F"/>
    <w:rsid w:val="0037198E"/>
    <w:rsid w:val="0037732F"/>
    <w:rsid w:val="003820FE"/>
    <w:rsid w:val="003A45DD"/>
    <w:rsid w:val="003D33F4"/>
    <w:rsid w:val="003E73E3"/>
    <w:rsid w:val="003F0B4E"/>
    <w:rsid w:val="003F2272"/>
    <w:rsid w:val="00415288"/>
    <w:rsid w:val="00422207"/>
    <w:rsid w:val="00425DC8"/>
    <w:rsid w:val="00427BED"/>
    <w:rsid w:val="00430A7A"/>
    <w:rsid w:val="00430E33"/>
    <w:rsid w:val="00435DEE"/>
    <w:rsid w:val="0044034F"/>
    <w:rsid w:val="004505E1"/>
    <w:rsid w:val="00453F00"/>
    <w:rsid w:val="0046519B"/>
    <w:rsid w:val="004859A4"/>
    <w:rsid w:val="0048794B"/>
    <w:rsid w:val="004B1DA3"/>
    <w:rsid w:val="004C0371"/>
    <w:rsid w:val="004D2F70"/>
    <w:rsid w:val="004D64DF"/>
    <w:rsid w:val="00504104"/>
    <w:rsid w:val="00507F77"/>
    <w:rsid w:val="00534E7A"/>
    <w:rsid w:val="00542FF8"/>
    <w:rsid w:val="005643B2"/>
    <w:rsid w:val="00591026"/>
    <w:rsid w:val="005946A8"/>
    <w:rsid w:val="005A2747"/>
    <w:rsid w:val="005A3A15"/>
    <w:rsid w:val="005B69A0"/>
    <w:rsid w:val="005D1313"/>
    <w:rsid w:val="005E41E3"/>
    <w:rsid w:val="005F5576"/>
    <w:rsid w:val="0062300D"/>
    <w:rsid w:val="00623CD3"/>
    <w:rsid w:val="00626E5D"/>
    <w:rsid w:val="00637490"/>
    <w:rsid w:val="00641178"/>
    <w:rsid w:val="0068668C"/>
    <w:rsid w:val="00690813"/>
    <w:rsid w:val="006A56EF"/>
    <w:rsid w:val="006C2BB2"/>
    <w:rsid w:val="006D659E"/>
    <w:rsid w:val="00701106"/>
    <w:rsid w:val="007372BE"/>
    <w:rsid w:val="007719DC"/>
    <w:rsid w:val="0077634F"/>
    <w:rsid w:val="00781A46"/>
    <w:rsid w:val="00781E0C"/>
    <w:rsid w:val="00782ACD"/>
    <w:rsid w:val="007905A0"/>
    <w:rsid w:val="007A3444"/>
    <w:rsid w:val="007B6D92"/>
    <w:rsid w:val="007C21BD"/>
    <w:rsid w:val="007C6854"/>
    <w:rsid w:val="007E4671"/>
    <w:rsid w:val="00805AB6"/>
    <w:rsid w:val="0083327F"/>
    <w:rsid w:val="00834AF2"/>
    <w:rsid w:val="00836456"/>
    <w:rsid w:val="00843583"/>
    <w:rsid w:val="00862118"/>
    <w:rsid w:val="00870E21"/>
    <w:rsid w:val="00872AD6"/>
    <w:rsid w:val="008760A9"/>
    <w:rsid w:val="0089412D"/>
    <w:rsid w:val="008B16F2"/>
    <w:rsid w:val="008D23C8"/>
    <w:rsid w:val="008E1FD0"/>
    <w:rsid w:val="008E6F3B"/>
    <w:rsid w:val="008F0B30"/>
    <w:rsid w:val="008F14A9"/>
    <w:rsid w:val="00900821"/>
    <w:rsid w:val="009129D5"/>
    <w:rsid w:val="009253AA"/>
    <w:rsid w:val="00942328"/>
    <w:rsid w:val="00942BF4"/>
    <w:rsid w:val="00973071"/>
    <w:rsid w:val="00975169"/>
    <w:rsid w:val="0099060E"/>
    <w:rsid w:val="009E25A9"/>
    <w:rsid w:val="00A12F73"/>
    <w:rsid w:val="00A35B4A"/>
    <w:rsid w:val="00A36349"/>
    <w:rsid w:val="00A36A2D"/>
    <w:rsid w:val="00A379CA"/>
    <w:rsid w:val="00A5245C"/>
    <w:rsid w:val="00A7684A"/>
    <w:rsid w:val="00A80AF6"/>
    <w:rsid w:val="00A86D9C"/>
    <w:rsid w:val="00AB753E"/>
    <w:rsid w:val="00AE1CAF"/>
    <w:rsid w:val="00AE2ADF"/>
    <w:rsid w:val="00AE432B"/>
    <w:rsid w:val="00AF33EA"/>
    <w:rsid w:val="00B23631"/>
    <w:rsid w:val="00B422C7"/>
    <w:rsid w:val="00B50E4F"/>
    <w:rsid w:val="00B762A8"/>
    <w:rsid w:val="00B77138"/>
    <w:rsid w:val="00B80B01"/>
    <w:rsid w:val="00B87788"/>
    <w:rsid w:val="00BA4289"/>
    <w:rsid w:val="00BD15F2"/>
    <w:rsid w:val="00BF1210"/>
    <w:rsid w:val="00BF1214"/>
    <w:rsid w:val="00C119CC"/>
    <w:rsid w:val="00C53883"/>
    <w:rsid w:val="00C6415D"/>
    <w:rsid w:val="00C6482E"/>
    <w:rsid w:val="00C65506"/>
    <w:rsid w:val="00C75A9E"/>
    <w:rsid w:val="00C868EC"/>
    <w:rsid w:val="00C93A63"/>
    <w:rsid w:val="00C9452B"/>
    <w:rsid w:val="00CA09E8"/>
    <w:rsid w:val="00CA7650"/>
    <w:rsid w:val="00CC108A"/>
    <w:rsid w:val="00CC4710"/>
    <w:rsid w:val="00CD00A1"/>
    <w:rsid w:val="00CD42B7"/>
    <w:rsid w:val="00CF0067"/>
    <w:rsid w:val="00CF5E7D"/>
    <w:rsid w:val="00D06855"/>
    <w:rsid w:val="00D11654"/>
    <w:rsid w:val="00D3020F"/>
    <w:rsid w:val="00D3492A"/>
    <w:rsid w:val="00D849F9"/>
    <w:rsid w:val="00DD3145"/>
    <w:rsid w:val="00DE0228"/>
    <w:rsid w:val="00DE2490"/>
    <w:rsid w:val="00DF3D11"/>
    <w:rsid w:val="00E07404"/>
    <w:rsid w:val="00E17A6D"/>
    <w:rsid w:val="00E3052E"/>
    <w:rsid w:val="00E33526"/>
    <w:rsid w:val="00E50197"/>
    <w:rsid w:val="00E507F0"/>
    <w:rsid w:val="00E5478B"/>
    <w:rsid w:val="00E54C03"/>
    <w:rsid w:val="00E55A09"/>
    <w:rsid w:val="00E67F67"/>
    <w:rsid w:val="00E76C16"/>
    <w:rsid w:val="00E86316"/>
    <w:rsid w:val="00E94C13"/>
    <w:rsid w:val="00EB3EE7"/>
    <w:rsid w:val="00EB6535"/>
    <w:rsid w:val="00F165C8"/>
    <w:rsid w:val="00F211CB"/>
    <w:rsid w:val="00F440DF"/>
    <w:rsid w:val="00F47AA5"/>
    <w:rsid w:val="00F50DCA"/>
    <w:rsid w:val="00FA0131"/>
    <w:rsid w:val="00FA529C"/>
    <w:rsid w:val="00FC59C1"/>
    <w:rsid w:val="00FF2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6EA8"/>
  <w15:docId w15:val="{AF125283-5DD7-488C-AC91-3792A479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Pr>
      <w:sz w:val="18"/>
      <w:szCs w:val="18"/>
    </w:rPr>
  </w:style>
  <w:style w:type="character" w:customStyle="1" w:styleId="a5">
    <w:name w:val="批注框文本 字符"/>
    <w:basedOn w:val="a0"/>
    <w:link w:val="a4"/>
    <w:uiPriority w:val="99"/>
    <w:rPr>
      <w:sz w:val="18"/>
      <w:szCs w:val="18"/>
    </w:rPr>
  </w:style>
  <w:style w:type="paragraph" w:styleId="a6">
    <w:name w:val="header"/>
    <w:basedOn w:val="a"/>
    <w:link w:val="a7"/>
    <w:uiPriority w:val="9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Pr>
      <w:sz w:val="18"/>
      <w:szCs w:val="18"/>
    </w:rPr>
  </w:style>
  <w:style w:type="paragraph" w:styleId="a8">
    <w:name w:val="footer"/>
    <w:basedOn w:val="a"/>
    <w:link w:val="a9"/>
    <w:uiPriority w:val="99"/>
    <w:pPr>
      <w:tabs>
        <w:tab w:val="center" w:pos="4153"/>
        <w:tab w:val="right" w:pos="8306"/>
      </w:tabs>
      <w:snapToGrid w:val="0"/>
      <w:jc w:val="left"/>
    </w:pPr>
    <w:rPr>
      <w:sz w:val="18"/>
      <w:szCs w:val="18"/>
    </w:rPr>
  </w:style>
  <w:style w:type="character" w:customStyle="1" w:styleId="a9">
    <w:name w:val="页脚 字符"/>
    <w:basedOn w:val="a0"/>
    <w:link w:val="a8"/>
    <w:uiPriority w:val="99"/>
    <w:rPr>
      <w:sz w:val="18"/>
      <w:szCs w:val="18"/>
    </w:rPr>
  </w:style>
  <w:style w:type="paragraph" w:styleId="aa">
    <w:name w:val="List Paragraph"/>
    <w:basedOn w:val="a"/>
    <w:uiPriority w:val="34"/>
    <w:qFormat/>
    <w:rsid w:val="0037198E"/>
    <w:pPr>
      <w:ind w:firstLineChars="200" w:firstLine="420"/>
    </w:pPr>
  </w:style>
  <w:style w:type="character" w:styleId="ab">
    <w:name w:val="annotation reference"/>
    <w:basedOn w:val="a0"/>
    <w:uiPriority w:val="99"/>
    <w:semiHidden/>
    <w:unhideWhenUsed/>
    <w:rsid w:val="00CF5E7D"/>
    <w:rPr>
      <w:sz w:val="21"/>
      <w:szCs w:val="21"/>
    </w:rPr>
  </w:style>
  <w:style w:type="paragraph" w:styleId="ac">
    <w:name w:val="annotation text"/>
    <w:basedOn w:val="a"/>
    <w:link w:val="ad"/>
    <w:uiPriority w:val="99"/>
    <w:semiHidden/>
    <w:unhideWhenUsed/>
    <w:rsid w:val="00CF5E7D"/>
    <w:pPr>
      <w:jc w:val="left"/>
    </w:pPr>
  </w:style>
  <w:style w:type="character" w:customStyle="1" w:styleId="ad">
    <w:name w:val="批注文字 字符"/>
    <w:basedOn w:val="a0"/>
    <w:link w:val="ac"/>
    <w:uiPriority w:val="99"/>
    <w:semiHidden/>
    <w:rsid w:val="00CF5E7D"/>
  </w:style>
  <w:style w:type="paragraph" w:styleId="ae">
    <w:name w:val="annotation subject"/>
    <w:basedOn w:val="ac"/>
    <w:next w:val="ac"/>
    <w:link w:val="af"/>
    <w:uiPriority w:val="99"/>
    <w:semiHidden/>
    <w:unhideWhenUsed/>
    <w:rsid w:val="00CF5E7D"/>
    <w:rPr>
      <w:b/>
      <w:bCs/>
    </w:rPr>
  </w:style>
  <w:style w:type="character" w:customStyle="1" w:styleId="af">
    <w:name w:val="批注主题 字符"/>
    <w:basedOn w:val="ad"/>
    <w:link w:val="ae"/>
    <w:uiPriority w:val="99"/>
    <w:semiHidden/>
    <w:rsid w:val="00CF5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cseg</dc:creator>
  <cp:lastModifiedBy>朱用</cp:lastModifiedBy>
  <cp:revision>80</cp:revision>
  <cp:lastPrinted>2021-02-22T04:09:00Z</cp:lastPrinted>
  <dcterms:created xsi:type="dcterms:W3CDTF">2021-02-22T08:45:00Z</dcterms:created>
  <dcterms:modified xsi:type="dcterms:W3CDTF">2022-05-11T07:25:00Z</dcterms:modified>
</cp:coreProperties>
</file>