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00" w:rsidRDefault="00A1516B">
      <w:pPr>
        <w:jc w:val="center"/>
        <w:rPr>
          <w:b/>
          <w:bCs/>
          <w:sz w:val="28"/>
          <w:szCs w:val="28"/>
        </w:rPr>
      </w:pPr>
      <w:r>
        <w:rPr>
          <w:rFonts w:hint="eastAsia"/>
          <w:b/>
          <w:bCs/>
          <w:sz w:val="28"/>
          <w:szCs w:val="28"/>
        </w:rPr>
        <w:t>江苏中信博新能源科技股份有限公司</w:t>
      </w:r>
    </w:p>
    <w:p w:rsidR="00EA5D00" w:rsidRDefault="00A1516B">
      <w:pPr>
        <w:jc w:val="center"/>
        <w:rPr>
          <w:b/>
          <w:bCs/>
          <w:sz w:val="28"/>
          <w:szCs w:val="28"/>
        </w:rPr>
      </w:pPr>
      <w:r>
        <w:rPr>
          <w:rFonts w:hint="eastAsia"/>
          <w:b/>
          <w:bCs/>
          <w:sz w:val="28"/>
          <w:szCs w:val="28"/>
        </w:rPr>
        <w:t>投资者关系活动记录表</w:t>
      </w:r>
    </w:p>
    <w:p w:rsidR="00EA5D00" w:rsidRDefault="00A1516B">
      <w:pPr>
        <w:rPr>
          <w:b/>
          <w:bCs/>
          <w:szCs w:val="24"/>
        </w:rPr>
      </w:pPr>
      <w:r>
        <w:rPr>
          <w:rFonts w:hint="eastAsia"/>
          <w:b/>
          <w:bCs/>
          <w:szCs w:val="24"/>
        </w:rPr>
        <w:t>证券简称：中信博</w:t>
      </w:r>
      <w:r>
        <w:rPr>
          <w:b/>
          <w:bCs/>
          <w:szCs w:val="24"/>
        </w:rPr>
        <w:t xml:space="preserve">             </w:t>
      </w:r>
      <w:r w:rsidR="00663221">
        <w:rPr>
          <w:b/>
          <w:bCs/>
          <w:szCs w:val="24"/>
        </w:rPr>
        <w:t xml:space="preserve"> </w:t>
      </w:r>
      <w:r>
        <w:rPr>
          <w:rFonts w:hint="eastAsia"/>
          <w:b/>
          <w:bCs/>
          <w:szCs w:val="24"/>
        </w:rPr>
        <w:t>证券代码：</w:t>
      </w:r>
      <w:r>
        <w:rPr>
          <w:b/>
          <w:bCs/>
          <w:szCs w:val="24"/>
        </w:rPr>
        <w:t xml:space="preserve">688408          </w:t>
      </w:r>
      <w:r>
        <w:rPr>
          <w:rFonts w:hint="eastAsia"/>
          <w:b/>
          <w:bCs/>
          <w:szCs w:val="24"/>
        </w:rPr>
        <w:t>编号：</w:t>
      </w:r>
      <w:r>
        <w:rPr>
          <w:rFonts w:hint="eastAsia"/>
          <w:b/>
          <w:bCs/>
          <w:szCs w:val="24"/>
        </w:rPr>
        <w:t>2</w:t>
      </w:r>
      <w:r>
        <w:rPr>
          <w:b/>
          <w:bCs/>
          <w:szCs w:val="24"/>
        </w:rPr>
        <w:t>02</w:t>
      </w:r>
      <w:r w:rsidR="0081285B">
        <w:rPr>
          <w:b/>
          <w:bCs/>
          <w:szCs w:val="24"/>
        </w:rPr>
        <w:t>2</w:t>
      </w:r>
      <w:r>
        <w:rPr>
          <w:rFonts w:hint="eastAsia"/>
          <w:b/>
          <w:bCs/>
          <w:szCs w:val="24"/>
        </w:rPr>
        <w:t>-</w:t>
      </w:r>
      <w:r>
        <w:rPr>
          <w:b/>
          <w:bCs/>
          <w:szCs w:val="24"/>
        </w:rPr>
        <w:t>00</w:t>
      </w:r>
      <w:r w:rsidR="004C6E32">
        <w:rPr>
          <w:b/>
          <w:bCs/>
          <w:szCs w:val="24"/>
        </w:rPr>
        <w:t>2</w:t>
      </w:r>
    </w:p>
    <w:tbl>
      <w:tblPr>
        <w:tblStyle w:val="ad"/>
        <w:tblW w:w="9250" w:type="dxa"/>
        <w:jc w:val="center"/>
        <w:tblLook w:val="04A0" w:firstRow="1" w:lastRow="0" w:firstColumn="1" w:lastColumn="0" w:noHBand="0" w:noVBand="1"/>
      </w:tblPr>
      <w:tblGrid>
        <w:gridCol w:w="1384"/>
        <w:gridCol w:w="7866"/>
      </w:tblGrid>
      <w:tr w:rsidR="00EA5D00">
        <w:trPr>
          <w:trHeight w:val="976"/>
          <w:jc w:val="center"/>
        </w:trPr>
        <w:tc>
          <w:tcPr>
            <w:tcW w:w="1384" w:type="dxa"/>
            <w:vAlign w:val="center"/>
          </w:tcPr>
          <w:p w:rsidR="00EA5D00" w:rsidRDefault="00A1516B">
            <w:pPr>
              <w:jc w:val="center"/>
              <w:rPr>
                <w:rFonts w:ascii="宋体" w:hAnsi="宋体"/>
                <w:b/>
                <w:bCs/>
                <w:sz w:val="21"/>
                <w:szCs w:val="21"/>
              </w:rPr>
            </w:pPr>
            <w:r>
              <w:rPr>
                <w:rFonts w:ascii="宋体" w:hAnsi="宋体" w:hint="eastAsia"/>
                <w:b/>
                <w:bCs/>
                <w:sz w:val="21"/>
                <w:szCs w:val="21"/>
              </w:rPr>
              <w:t>投资者关系活动类别</w:t>
            </w:r>
          </w:p>
        </w:tc>
        <w:tc>
          <w:tcPr>
            <w:tcW w:w="7866" w:type="dxa"/>
          </w:tcPr>
          <w:p w:rsidR="00EA5D00" w:rsidRDefault="00A1516B">
            <w:pPr>
              <w:spacing w:line="360" w:lineRule="auto"/>
              <w:rPr>
                <w:rFonts w:ascii="宋体" w:hAnsi="宋体"/>
                <w:sz w:val="21"/>
                <w:szCs w:val="21"/>
              </w:rPr>
            </w:pPr>
            <w:r>
              <w:rPr>
                <w:rFonts w:ascii="宋体" w:hAnsi="宋体" w:hint="eastAsia"/>
                <w:sz w:val="21"/>
                <w:szCs w:val="21"/>
              </w:rPr>
              <w:t xml:space="preserve">√特定对象调研 </w:t>
            </w:r>
            <w:r>
              <w:rPr>
                <w:rFonts w:ascii="宋体" w:hAnsi="宋体"/>
                <w:sz w:val="21"/>
                <w:szCs w:val="21"/>
              </w:rPr>
              <w:t xml:space="preserve"> </w:t>
            </w:r>
            <w:r>
              <w:rPr>
                <w:rFonts w:ascii="宋体" w:hAnsi="宋体" w:hint="eastAsia"/>
                <w:sz w:val="21"/>
                <w:szCs w:val="21"/>
              </w:rPr>
              <w:t xml:space="preserve">□分析师会议 </w:t>
            </w:r>
            <w:r>
              <w:rPr>
                <w:rFonts w:ascii="宋体" w:hAnsi="宋体"/>
                <w:sz w:val="21"/>
                <w:szCs w:val="21"/>
              </w:rPr>
              <w:t xml:space="preserve"> </w:t>
            </w:r>
            <w:r>
              <w:rPr>
                <w:rFonts w:ascii="宋体" w:hAnsi="宋体" w:hint="eastAsia"/>
                <w:sz w:val="21"/>
                <w:szCs w:val="21"/>
              </w:rPr>
              <w:t xml:space="preserve">□媒体采访 </w:t>
            </w:r>
            <w:r>
              <w:rPr>
                <w:rFonts w:ascii="宋体" w:hAnsi="宋体"/>
                <w:sz w:val="21"/>
                <w:szCs w:val="21"/>
              </w:rPr>
              <w:t xml:space="preserve"> </w:t>
            </w:r>
            <w:r>
              <w:rPr>
                <w:rFonts w:ascii="宋体" w:hAnsi="宋体" w:hint="eastAsia"/>
                <w:sz w:val="21"/>
                <w:szCs w:val="21"/>
              </w:rPr>
              <w:t xml:space="preserve">□业绩说明会 </w:t>
            </w:r>
            <w:r>
              <w:rPr>
                <w:rFonts w:ascii="宋体" w:hAnsi="宋体"/>
                <w:sz w:val="21"/>
                <w:szCs w:val="21"/>
              </w:rPr>
              <w:t xml:space="preserve"> </w:t>
            </w:r>
            <w:r>
              <w:rPr>
                <w:rFonts w:ascii="宋体" w:hAnsi="宋体" w:hint="eastAsia"/>
                <w:sz w:val="21"/>
                <w:szCs w:val="21"/>
              </w:rPr>
              <w:t>□新闻发布会</w:t>
            </w:r>
          </w:p>
          <w:p w:rsidR="00EA5D00" w:rsidRDefault="00A1516B">
            <w:pPr>
              <w:spacing w:line="360" w:lineRule="auto"/>
              <w:rPr>
                <w:rFonts w:ascii="宋体" w:hAnsi="宋体"/>
                <w:sz w:val="21"/>
                <w:szCs w:val="21"/>
              </w:rPr>
            </w:pPr>
            <w:r>
              <w:rPr>
                <w:rFonts w:ascii="宋体" w:hAnsi="宋体" w:hint="eastAsia"/>
                <w:sz w:val="21"/>
                <w:szCs w:val="21"/>
              </w:rPr>
              <w:t xml:space="preserve">□路演活动 </w:t>
            </w:r>
            <w:r>
              <w:rPr>
                <w:rFonts w:ascii="宋体" w:hAnsi="宋体"/>
                <w:sz w:val="21"/>
                <w:szCs w:val="21"/>
              </w:rPr>
              <w:t xml:space="preserve"> </w:t>
            </w:r>
            <w:r>
              <w:rPr>
                <w:rFonts w:ascii="宋体" w:hAnsi="宋体" w:hint="eastAsia"/>
                <w:sz w:val="21"/>
                <w:szCs w:val="21"/>
              </w:rPr>
              <w:t xml:space="preserve">√现场参观 </w:t>
            </w:r>
            <w:r>
              <w:rPr>
                <w:rFonts w:ascii="宋体" w:hAnsi="宋体"/>
                <w:sz w:val="21"/>
                <w:szCs w:val="21"/>
              </w:rPr>
              <w:t xml:space="preserve"> </w:t>
            </w:r>
            <w:r>
              <w:rPr>
                <w:rFonts w:ascii="宋体" w:hAnsi="宋体" w:hint="eastAsia"/>
                <w:sz w:val="21"/>
                <w:szCs w:val="21"/>
              </w:rPr>
              <w:t>□其他（）</w:t>
            </w:r>
          </w:p>
        </w:tc>
      </w:tr>
      <w:tr w:rsidR="00EA5D00">
        <w:trPr>
          <w:trHeight w:val="918"/>
          <w:jc w:val="center"/>
        </w:trPr>
        <w:tc>
          <w:tcPr>
            <w:tcW w:w="1384" w:type="dxa"/>
            <w:vAlign w:val="center"/>
          </w:tcPr>
          <w:p w:rsidR="006D53DA" w:rsidRDefault="00A1516B">
            <w:pPr>
              <w:jc w:val="center"/>
              <w:rPr>
                <w:rFonts w:ascii="宋体" w:hAnsi="宋体"/>
                <w:b/>
                <w:bCs/>
                <w:sz w:val="21"/>
                <w:szCs w:val="21"/>
              </w:rPr>
            </w:pPr>
            <w:r>
              <w:rPr>
                <w:rFonts w:ascii="宋体" w:hAnsi="宋体" w:hint="eastAsia"/>
                <w:b/>
                <w:bCs/>
                <w:sz w:val="21"/>
                <w:szCs w:val="21"/>
              </w:rPr>
              <w:t>参与单位</w:t>
            </w:r>
          </w:p>
          <w:p w:rsidR="00EA5D00" w:rsidRDefault="00A1516B">
            <w:pPr>
              <w:jc w:val="center"/>
              <w:rPr>
                <w:rFonts w:ascii="宋体" w:hAnsi="宋体"/>
                <w:b/>
                <w:bCs/>
                <w:sz w:val="21"/>
                <w:szCs w:val="21"/>
              </w:rPr>
            </w:pPr>
            <w:r>
              <w:rPr>
                <w:rFonts w:ascii="宋体" w:hAnsi="宋体" w:hint="eastAsia"/>
                <w:b/>
                <w:bCs/>
                <w:sz w:val="21"/>
                <w:szCs w:val="21"/>
              </w:rPr>
              <w:t>名称</w:t>
            </w:r>
          </w:p>
        </w:tc>
        <w:tc>
          <w:tcPr>
            <w:tcW w:w="7866" w:type="dxa"/>
            <w:vAlign w:val="center"/>
          </w:tcPr>
          <w:p w:rsidR="005D4B06" w:rsidRDefault="004C6E32" w:rsidP="004C6E32">
            <w:pPr>
              <w:spacing w:line="360" w:lineRule="auto"/>
              <w:rPr>
                <w:rFonts w:ascii="宋体" w:hAnsi="宋体"/>
                <w:sz w:val="21"/>
                <w:szCs w:val="21"/>
              </w:rPr>
            </w:pPr>
            <w:r>
              <w:rPr>
                <w:rFonts w:ascii="宋体" w:hAnsi="宋体" w:hint="eastAsia"/>
                <w:sz w:val="21"/>
                <w:szCs w:val="21"/>
              </w:rPr>
              <w:t>中邮基金、海富通基金、平安基金、长城基金、招商基金、淡水泉基金、宁银理财基金、国寿养老、中欧基金、华安基金、富国基金、西部利得基金、泰达宏利基金、天风证券、2</w:t>
            </w:r>
            <w:r>
              <w:rPr>
                <w:rFonts w:ascii="宋体" w:hAnsi="宋体"/>
                <w:sz w:val="21"/>
                <w:szCs w:val="21"/>
              </w:rPr>
              <w:t>021</w:t>
            </w:r>
            <w:r>
              <w:rPr>
                <w:rFonts w:ascii="宋体" w:hAnsi="宋体" w:hint="eastAsia"/>
                <w:sz w:val="21"/>
                <w:szCs w:val="21"/>
              </w:rPr>
              <w:t>年度暨2</w:t>
            </w:r>
            <w:r>
              <w:rPr>
                <w:rFonts w:ascii="宋体" w:hAnsi="宋体"/>
                <w:sz w:val="21"/>
                <w:szCs w:val="21"/>
              </w:rPr>
              <w:t>022</w:t>
            </w:r>
            <w:r w:rsidR="006C797E">
              <w:rPr>
                <w:rFonts w:ascii="宋体" w:hAnsi="宋体" w:hint="eastAsia"/>
                <w:sz w:val="21"/>
                <w:szCs w:val="21"/>
              </w:rPr>
              <w:t>一季度电话交流会</w:t>
            </w:r>
            <w:r>
              <w:rPr>
                <w:rFonts w:ascii="宋体" w:hAnsi="宋体" w:hint="eastAsia"/>
                <w:sz w:val="21"/>
                <w:szCs w:val="21"/>
              </w:rPr>
              <w:t>参与者等电新</w:t>
            </w:r>
            <w:r w:rsidR="005D4B06">
              <w:rPr>
                <w:rFonts w:ascii="宋体" w:hAnsi="宋体" w:hint="eastAsia"/>
                <w:sz w:val="21"/>
                <w:szCs w:val="21"/>
              </w:rPr>
              <w:t>和基金机构；</w:t>
            </w:r>
          </w:p>
        </w:tc>
      </w:tr>
      <w:tr w:rsidR="00EA5D00" w:rsidRPr="00B15FBF">
        <w:trPr>
          <w:trHeight w:val="316"/>
          <w:jc w:val="center"/>
        </w:trPr>
        <w:tc>
          <w:tcPr>
            <w:tcW w:w="1384" w:type="dxa"/>
            <w:vAlign w:val="center"/>
          </w:tcPr>
          <w:p w:rsidR="00EA5D00" w:rsidRDefault="00A1516B">
            <w:pPr>
              <w:jc w:val="center"/>
              <w:rPr>
                <w:rFonts w:ascii="宋体" w:hAnsi="宋体"/>
                <w:b/>
                <w:bCs/>
                <w:sz w:val="21"/>
                <w:szCs w:val="21"/>
              </w:rPr>
            </w:pPr>
            <w:r>
              <w:rPr>
                <w:rFonts w:ascii="宋体" w:hAnsi="宋体" w:hint="eastAsia"/>
                <w:b/>
                <w:bCs/>
                <w:sz w:val="21"/>
                <w:szCs w:val="21"/>
              </w:rPr>
              <w:t>时间</w:t>
            </w:r>
          </w:p>
        </w:tc>
        <w:tc>
          <w:tcPr>
            <w:tcW w:w="7866" w:type="dxa"/>
            <w:vAlign w:val="center"/>
          </w:tcPr>
          <w:p w:rsidR="00EA5D00" w:rsidRDefault="00A1516B" w:rsidP="004C6E32">
            <w:pPr>
              <w:spacing w:line="360" w:lineRule="auto"/>
              <w:rPr>
                <w:rFonts w:ascii="宋体" w:hAnsi="宋体"/>
                <w:sz w:val="21"/>
                <w:szCs w:val="21"/>
              </w:rPr>
            </w:pPr>
            <w:r>
              <w:rPr>
                <w:rFonts w:ascii="宋体" w:hAnsi="宋体" w:hint="eastAsia"/>
                <w:sz w:val="21"/>
                <w:szCs w:val="21"/>
              </w:rPr>
              <w:t>2</w:t>
            </w:r>
            <w:r>
              <w:rPr>
                <w:rFonts w:ascii="宋体" w:hAnsi="宋体"/>
                <w:sz w:val="21"/>
                <w:szCs w:val="21"/>
              </w:rPr>
              <w:t>02</w:t>
            </w:r>
            <w:r w:rsidR="004C6E32">
              <w:rPr>
                <w:rFonts w:ascii="宋体" w:hAnsi="宋体"/>
                <w:sz w:val="21"/>
                <w:szCs w:val="21"/>
              </w:rPr>
              <w:t>2</w:t>
            </w:r>
            <w:r>
              <w:rPr>
                <w:rFonts w:ascii="宋体" w:hAnsi="宋体" w:hint="eastAsia"/>
                <w:sz w:val="21"/>
                <w:szCs w:val="21"/>
              </w:rPr>
              <w:t>年</w:t>
            </w:r>
            <w:r w:rsidR="004C6E32">
              <w:rPr>
                <w:rFonts w:ascii="宋体" w:hAnsi="宋体"/>
                <w:sz w:val="21"/>
                <w:szCs w:val="21"/>
              </w:rPr>
              <w:t>5</w:t>
            </w:r>
            <w:r>
              <w:rPr>
                <w:rFonts w:ascii="宋体" w:hAnsi="宋体" w:hint="eastAsia"/>
                <w:sz w:val="21"/>
                <w:szCs w:val="21"/>
              </w:rPr>
              <w:t>月</w:t>
            </w:r>
            <w:r w:rsidR="004C6E32">
              <w:rPr>
                <w:rFonts w:ascii="宋体" w:hAnsi="宋体"/>
                <w:sz w:val="21"/>
                <w:szCs w:val="21"/>
              </w:rPr>
              <w:t>7</w:t>
            </w:r>
            <w:r>
              <w:rPr>
                <w:rFonts w:ascii="宋体" w:hAnsi="宋体" w:hint="eastAsia"/>
                <w:sz w:val="21"/>
                <w:szCs w:val="21"/>
              </w:rPr>
              <w:t>日</w:t>
            </w:r>
            <w:r w:rsidR="002E557E">
              <w:rPr>
                <w:rFonts w:ascii="宋体" w:hAnsi="宋体" w:hint="eastAsia"/>
                <w:sz w:val="21"/>
                <w:szCs w:val="21"/>
              </w:rPr>
              <w:t>、</w:t>
            </w:r>
            <w:r w:rsidR="00D72751">
              <w:rPr>
                <w:rFonts w:ascii="宋体" w:hAnsi="宋体" w:hint="eastAsia"/>
                <w:sz w:val="21"/>
                <w:szCs w:val="21"/>
              </w:rPr>
              <w:t>2</w:t>
            </w:r>
            <w:r w:rsidR="00D72751">
              <w:rPr>
                <w:rFonts w:ascii="宋体" w:hAnsi="宋体"/>
                <w:sz w:val="21"/>
                <w:szCs w:val="21"/>
              </w:rPr>
              <w:t>021</w:t>
            </w:r>
            <w:r w:rsidR="00D72751">
              <w:rPr>
                <w:rFonts w:ascii="宋体" w:hAnsi="宋体" w:hint="eastAsia"/>
                <w:sz w:val="21"/>
                <w:szCs w:val="21"/>
              </w:rPr>
              <w:t>年</w:t>
            </w:r>
            <w:r w:rsidR="004C6E32">
              <w:rPr>
                <w:rFonts w:ascii="宋体" w:hAnsi="宋体"/>
                <w:sz w:val="21"/>
                <w:szCs w:val="21"/>
              </w:rPr>
              <w:t>5</w:t>
            </w:r>
            <w:r w:rsidR="00D72751">
              <w:rPr>
                <w:rFonts w:ascii="宋体" w:hAnsi="宋体" w:hint="eastAsia"/>
                <w:sz w:val="21"/>
                <w:szCs w:val="21"/>
              </w:rPr>
              <w:t>月</w:t>
            </w:r>
            <w:r w:rsidR="004C6E32">
              <w:rPr>
                <w:rFonts w:ascii="宋体" w:hAnsi="宋体"/>
                <w:sz w:val="21"/>
                <w:szCs w:val="21"/>
              </w:rPr>
              <w:t>11</w:t>
            </w:r>
            <w:r w:rsidR="00D72751">
              <w:rPr>
                <w:rFonts w:ascii="宋体" w:hAnsi="宋体" w:hint="eastAsia"/>
                <w:sz w:val="21"/>
                <w:szCs w:val="21"/>
              </w:rPr>
              <w:t>日</w:t>
            </w:r>
            <w:r w:rsidR="002E557E">
              <w:rPr>
                <w:rFonts w:ascii="宋体" w:hAnsi="宋体" w:hint="eastAsia"/>
                <w:sz w:val="21"/>
                <w:szCs w:val="21"/>
              </w:rPr>
              <w:t>、2</w:t>
            </w:r>
            <w:r w:rsidR="002E557E">
              <w:rPr>
                <w:rFonts w:ascii="宋体" w:hAnsi="宋体"/>
                <w:sz w:val="21"/>
                <w:szCs w:val="21"/>
              </w:rPr>
              <w:t>02</w:t>
            </w:r>
            <w:r w:rsidR="005D4B06">
              <w:rPr>
                <w:rFonts w:ascii="宋体" w:hAnsi="宋体"/>
                <w:sz w:val="21"/>
                <w:szCs w:val="21"/>
              </w:rPr>
              <w:t>2</w:t>
            </w:r>
            <w:r w:rsidR="002E557E">
              <w:rPr>
                <w:rFonts w:ascii="宋体" w:hAnsi="宋体" w:hint="eastAsia"/>
                <w:sz w:val="21"/>
                <w:szCs w:val="21"/>
              </w:rPr>
              <w:t>年</w:t>
            </w:r>
            <w:r w:rsidR="004C6E32">
              <w:rPr>
                <w:rFonts w:ascii="宋体" w:hAnsi="宋体"/>
                <w:sz w:val="21"/>
                <w:szCs w:val="21"/>
              </w:rPr>
              <w:t>5</w:t>
            </w:r>
            <w:r w:rsidR="002E557E">
              <w:rPr>
                <w:rFonts w:ascii="宋体" w:hAnsi="宋体" w:hint="eastAsia"/>
                <w:sz w:val="21"/>
                <w:szCs w:val="21"/>
              </w:rPr>
              <w:t>月</w:t>
            </w:r>
            <w:r w:rsidR="004C6E32">
              <w:rPr>
                <w:rFonts w:ascii="宋体" w:hAnsi="宋体"/>
                <w:sz w:val="21"/>
                <w:szCs w:val="21"/>
              </w:rPr>
              <w:t>16</w:t>
            </w:r>
            <w:r w:rsidR="002E557E">
              <w:rPr>
                <w:rFonts w:ascii="宋体" w:hAnsi="宋体" w:hint="eastAsia"/>
                <w:sz w:val="21"/>
                <w:szCs w:val="21"/>
              </w:rPr>
              <w:t>日</w:t>
            </w:r>
            <w:r>
              <w:rPr>
                <w:rFonts w:ascii="宋体" w:hAnsi="宋体" w:hint="eastAsia"/>
                <w:sz w:val="21"/>
                <w:szCs w:val="21"/>
              </w:rPr>
              <w:t>等；</w:t>
            </w:r>
          </w:p>
        </w:tc>
      </w:tr>
      <w:tr w:rsidR="00EA5D00">
        <w:trPr>
          <w:trHeight w:val="316"/>
          <w:jc w:val="center"/>
        </w:trPr>
        <w:tc>
          <w:tcPr>
            <w:tcW w:w="1384" w:type="dxa"/>
            <w:vAlign w:val="center"/>
          </w:tcPr>
          <w:p w:rsidR="00EA5D00" w:rsidRDefault="00A1516B">
            <w:pPr>
              <w:jc w:val="center"/>
              <w:rPr>
                <w:rFonts w:ascii="宋体" w:hAnsi="宋体"/>
                <w:b/>
                <w:bCs/>
                <w:sz w:val="21"/>
                <w:szCs w:val="21"/>
              </w:rPr>
            </w:pPr>
            <w:r>
              <w:rPr>
                <w:rFonts w:ascii="宋体" w:hAnsi="宋体" w:hint="eastAsia"/>
                <w:b/>
                <w:bCs/>
                <w:sz w:val="21"/>
                <w:szCs w:val="21"/>
              </w:rPr>
              <w:t>地点</w:t>
            </w:r>
          </w:p>
        </w:tc>
        <w:tc>
          <w:tcPr>
            <w:tcW w:w="7866" w:type="dxa"/>
            <w:vAlign w:val="center"/>
          </w:tcPr>
          <w:p w:rsidR="00EA5D00" w:rsidRDefault="005D4B06">
            <w:pPr>
              <w:spacing w:line="360" w:lineRule="auto"/>
              <w:rPr>
                <w:rFonts w:ascii="宋体" w:hAnsi="宋体"/>
                <w:sz w:val="21"/>
                <w:szCs w:val="21"/>
              </w:rPr>
            </w:pPr>
            <w:r>
              <w:rPr>
                <w:rFonts w:ascii="宋体" w:hAnsi="宋体" w:hint="eastAsia"/>
                <w:sz w:val="21"/>
                <w:szCs w:val="21"/>
              </w:rPr>
              <w:t>电话会议</w:t>
            </w:r>
          </w:p>
        </w:tc>
      </w:tr>
      <w:tr w:rsidR="00EA5D00">
        <w:trPr>
          <w:trHeight w:val="740"/>
          <w:jc w:val="center"/>
        </w:trPr>
        <w:tc>
          <w:tcPr>
            <w:tcW w:w="1384" w:type="dxa"/>
            <w:vAlign w:val="center"/>
          </w:tcPr>
          <w:p w:rsidR="00EA5D00" w:rsidRDefault="00A1516B">
            <w:pPr>
              <w:jc w:val="center"/>
              <w:rPr>
                <w:rFonts w:ascii="宋体" w:hAnsi="宋体"/>
                <w:b/>
                <w:bCs/>
                <w:sz w:val="21"/>
                <w:szCs w:val="21"/>
              </w:rPr>
            </w:pPr>
            <w:r>
              <w:rPr>
                <w:rFonts w:ascii="宋体" w:hAnsi="宋体" w:hint="eastAsia"/>
                <w:b/>
                <w:bCs/>
                <w:sz w:val="21"/>
                <w:szCs w:val="21"/>
              </w:rPr>
              <w:t>上市公司接待人员姓名</w:t>
            </w:r>
          </w:p>
        </w:tc>
        <w:tc>
          <w:tcPr>
            <w:tcW w:w="7866" w:type="dxa"/>
            <w:vAlign w:val="center"/>
          </w:tcPr>
          <w:p w:rsidR="00EA5D00" w:rsidRDefault="005D4B06" w:rsidP="00D72751">
            <w:pPr>
              <w:spacing w:line="360" w:lineRule="auto"/>
              <w:rPr>
                <w:rFonts w:ascii="宋体" w:hAnsi="宋体"/>
                <w:sz w:val="21"/>
                <w:szCs w:val="21"/>
              </w:rPr>
            </w:pPr>
            <w:r>
              <w:rPr>
                <w:rFonts w:ascii="宋体" w:hAnsi="宋体" w:hint="eastAsia"/>
                <w:sz w:val="21"/>
                <w:szCs w:val="21"/>
              </w:rPr>
              <w:t>董事长蔡浩、</w:t>
            </w:r>
            <w:r w:rsidR="00A1516B">
              <w:rPr>
                <w:rFonts w:ascii="宋体" w:hAnsi="宋体" w:hint="eastAsia"/>
                <w:sz w:val="21"/>
                <w:szCs w:val="21"/>
              </w:rPr>
              <w:t>财务负责人王程 、</w:t>
            </w:r>
            <w:r w:rsidR="00304B6C">
              <w:rPr>
                <w:rFonts w:ascii="宋体" w:hAnsi="宋体" w:hint="eastAsia"/>
                <w:sz w:val="21"/>
                <w:szCs w:val="21"/>
              </w:rPr>
              <w:t>营销负责人周石俊、</w:t>
            </w:r>
            <w:bookmarkStart w:id="0" w:name="_GoBack"/>
            <w:bookmarkEnd w:id="0"/>
            <w:r w:rsidR="00A1516B">
              <w:rPr>
                <w:rFonts w:ascii="宋体" w:hAnsi="宋体" w:hint="eastAsia"/>
                <w:sz w:val="21"/>
                <w:szCs w:val="21"/>
              </w:rPr>
              <w:t>董事会秘书刘义君</w:t>
            </w:r>
          </w:p>
        </w:tc>
      </w:tr>
      <w:tr w:rsidR="00EA5D00" w:rsidTr="00E6413C">
        <w:trPr>
          <w:trHeight w:val="4677"/>
          <w:jc w:val="center"/>
        </w:trPr>
        <w:tc>
          <w:tcPr>
            <w:tcW w:w="1384" w:type="dxa"/>
            <w:vAlign w:val="center"/>
          </w:tcPr>
          <w:p w:rsidR="00EA5D00" w:rsidRDefault="00A1516B">
            <w:pPr>
              <w:jc w:val="center"/>
              <w:rPr>
                <w:rFonts w:ascii="宋体" w:hAnsi="宋体"/>
                <w:b/>
                <w:bCs/>
                <w:sz w:val="21"/>
                <w:szCs w:val="21"/>
              </w:rPr>
            </w:pPr>
            <w:r>
              <w:rPr>
                <w:rFonts w:ascii="宋体" w:hAnsi="宋体" w:hint="eastAsia"/>
                <w:b/>
                <w:bCs/>
                <w:sz w:val="21"/>
                <w:szCs w:val="21"/>
              </w:rPr>
              <w:t>投资者关系活动主要内容介绍</w:t>
            </w:r>
          </w:p>
        </w:tc>
        <w:tc>
          <w:tcPr>
            <w:tcW w:w="7866" w:type="dxa"/>
          </w:tcPr>
          <w:p w:rsidR="004C6E32" w:rsidRPr="004C6E32" w:rsidRDefault="004C6E32" w:rsidP="004C6E32">
            <w:pPr>
              <w:spacing w:line="360" w:lineRule="auto"/>
              <w:rPr>
                <w:sz w:val="21"/>
                <w:szCs w:val="21"/>
              </w:rPr>
            </w:pPr>
            <w:r w:rsidRPr="004C6E32">
              <w:rPr>
                <w:rFonts w:hint="eastAsia"/>
                <w:sz w:val="21"/>
                <w:szCs w:val="21"/>
              </w:rPr>
              <w:t>1</w:t>
            </w:r>
            <w:r w:rsidRPr="004C6E32">
              <w:rPr>
                <w:rFonts w:hint="eastAsia"/>
                <w:sz w:val="21"/>
                <w:szCs w:val="21"/>
              </w:rPr>
              <w:t>、</w:t>
            </w:r>
            <w:r w:rsidRPr="004C6E32">
              <w:rPr>
                <w:rFonts w:hint="eastAsia"/>
                <w:sz w:val="21"/>
                <w:szCs w:val="21"/>
              </w:rPr>
              <w:t>2</w:t>
            </w:r>
            <w:r w:rsidRPr="004C6E32">
              <w:rPr>
                <w:sz w:val="21"/>
                <w:szCs w:val="21"/>
              </w:rPr>
              <w:t>022</w:t>
            </w:r>
            <w:r w:rsidRPr="004C6E32">
              <w:rPr>
                <w:rFonts w:hint="eastAsia"/>
                <w:sz w:val="21"/>
                <w:szCs w:val="21"/>
              </w:rPr>
              <w:t>年第一季度出货情况（报表口径）</w:t>
            </w:r>
          </w:p>
          <w:p w:rsidR="004C6E32" w:rsidRPr="004C6E32" w:rsidRDefault="004C6E32" w:rsidP="004C6E32">
            <w:pPr>
              <w:spacing w:line="360" w:lineRule="auto"/>
              <w:ind w:firstLineChars="200" w:firstLine="420"/>
              <w:rPr>
                <w:sz w:val="21"/>
                <w:szCs w:val="21"/>
              </w:rPr>
            </w:pPr>
            <w:r w:rsidRPr="004C6E32">
              <w:rPr>
                <w:sz w:val="21"/>
                <w:szCs w:val="21"/>
              </w:rPr>
              <w:t>2022</w:t>
            </w:r>
            <w:r w:rsidRPr="004C6E32">
              <w:rPr>
                <w:rFonts w:hint="eastAsia"/>
                <w:sz w:val="21"/>
                <w:szCs w:val="21"/>
              </w:rPr>
              <w:t>年第一季度，跟踪支架出货量约</w:t>
            </w:r>
            <w:r w:rsidRPr="004C6E32">
              <w:rPr>
                <w:rFonts w:hint="eastAsia"/>
                <w:sz w:val="21"/>
                <w:szCs w:val="21"/>
              </w:rPr>
              <w:t>7</w:t>
            </w:r>
            <w:r w:rsidRPr="004C6E32">
              <w:rPr>
                <w:sz w:val="21"/>
                <w:szCs w:val="21"/>
              </w:rPr>
              <w:t>20MW</w:t>
            </w:r>
            <w:r w:rsidRPr="004C6E32">
              <w:rPr>
                <w:rFonts w:hint="eastAsia"/>
                <w:sz w:val="21"/>
                <w:szCs w:val="21"/>
              </w:rPr>
              <w:t>（其中约</w:t>
            </w:r>
            <w:r w:rsidRPr="004C6E32">
              <w:rPr>
                <w:rFonts w:hint="eastAsia"/>
                <w:sz w:val="21"/>
                <w:szCs w:val="21"/>
              </w:rPr>
              <w:t>5</w:t>
            </w:r>
            <w:r w:rsidRPr="004C6E32">
              <w:rPr>
                <w:sz w:val="21"/>
                <w:szCs w:val="21"/>
              </w:rPr>
              <w:t>00MWW</w:t>
            </w:r>
            <w:r w:rsidRPr="004C6E32">
              <w:rPr>
                <w:rFonts w:hint="eastAsia"/>
                <w:sz w:val="21"/>
                <w:szCs w:val="21"/>
              </w:rPr>
              <w:t>为</w:t>
            </w:r>
            <w:r w:rsidRPr="004C6E32">
              <w:rPr>
                <w:rFonts w:hint="eastAsia"/>
                <w:sz w:val="21"/>
                <w:szCs w:val="21"/>
              </w:rPr>
              <w:t>2</w:t>
            </w:r>
            <w:r w:rsidRPr="004C6E32">
              <w:rPr>
                <w:sz w:val="21"/>
                <w:szCs w:val="21"/>
              </w:rPr>
              <w:t>021</w:t>
            </w:r>
            <w:r w:rsidRPr="004C6E32">
              <w:rPr>
                <w:rFonts w:hint="eastAsia"/>
                <w:sz w:val="21"/>
                <w:szCs w:val="21"/>
              </w:rPr>
              <w:t>年第四季度出货阿布扎比项目的跟踪系统，由于出货没有完成配套延迟到一季度出货配套后确认收入），固定支架出货</w:t>
            </w:r>
            <w:r w:rsidRPr="004C6E32">
              <w:rPr>
                <w:rFonts w:hint="eastAsia"/>
                <w:sz w:val="21"/>
                <w:szCs w:val="21"/>
              </w:rPr>
              <w:t>5</w:t>
            </w:r>
            <w:r w:rsidRPr="004C6E32">
              <w:rPr>
                <w:sz w:val="21"/>
                <w:szCs w:val="21"/>
              </w:rPr>
              <w:t>00</w:t>
            </w:r>
            <w:r w:rsidRPr="004C6E32">
              <w:rPr>
                <w:rFonts w:hint="eastAsia"/>
                <w:sz w:val="21"/>
                <w:szCs w:val="21"/>
              </w:rPr>
              <w:t>M</w:t>
            </w:r>
            <w:r w:rsidRPr="004C6E32">
              <w:rPr>
                <w:sz w:val="21"/>
                <w:szCs w:val="21"/>
              </w:rPr>
              <w:t>W</w:t>
            </w:r>
            <w:r w:rsidRPr="004C6E32">
              <w:rPr>
                <w:rFonts w:hint="eastAsia"/>
                <w:sz w:val="21"/>
                <w:szCs w:val="21"/>
              </w:rPr>
              <w:t>左右，共计约</w:t>
            </w:r>
            <w:r w:rsidRPr="004C6E32">
              <w:rPr>
                <w:rFonts w:hint="eastAsia"/>
                <w:sz w:val="21"/>
                <w:szCs w:val="21"/>
              </w:rPr>
              <w:t>1</w:t>
            </w:r>
            <w:r w:rsidRPr="004C6E32">
              <w:rPr>
                <w:sz w:val="21"/>
                <w:szCs w:val="21"/>
              </w:rPr>
              <w:t>.2GW</w:t>
            </w:r>
            <w:r w:rsidRPr="004C6E32">
              <w:rPr>
                <w:rFonts w:hint="eastAsia"/>
                <w:sz w:val="21"/>
                <w:szCs w:val="21"/>
              </w:rPr>
              <w:t>左右。其中境内项目出货约</w:t>
            </w:r>
            <w:r w:rsidRPr="004C6E32">
              <w:rPr>
                <w:sz w:val="21"/>
                <w:szCs w:val="21"/>
              </w:rPr>
              <w:t>560MW</w:t>
            </w:r>
            <w:r w:rsidRPr="004C6E32">
              <w:rPr>
                <w:rFonts w:hint="eastAsia"/>
                <w:sz w:val="21"/>
                <w:szCs w:val="21"/>
              </w:rPr>
              <w:t>，境外项目出货约</w:t>
            </w:r>
            <w:r w:rsidRPr="004C6E32">
              <w:rPr>
                <w:sz w:val="21"/>
                <w:szCs w:val="21"/>
              </w:rPr>
              <w:t>660MW</w:t>
            </w:r>
            <w:r w:rsidRPr="004C6E32">
              <w:rPr>
                <w:rFonts w:hint="eastAsia"/>
                <w:sz w:val="21"/>
                <w:szCs w:val="21"/>
              </w:rPr>
              <w:t>。</w:t>
            </w:r>
          </w:p>
          <w:p w:rsidR="004C6E32" w:rsidRPr="004C6E32" w:rsidRDefault="004C6E32" w:rsidP="004C6E32">
            <w:pPr>
              <w:spacing w:line="360" w:lineRule="auto"/>
              <w:rPr>
                <w:sz w:val="21"/>
                <w:szCs w:val="21"/>
              </w:rPr>
            </w:pPr>
            <w:r w:rsidRPr="004C6E32">
              <w:rPr>
                <w:sz w:val="21"/>
                <w:szCs w:val="21"/>
              </w:rPr>
              <w:t>2</w:t>
            </w:r>
            <w:r w:rsidR="00271FAA">
              <w:rPr>
                <w:rFonts w:hint="eastAsia"/>
                <w:sz w:val="21"/>
                <w:szCs w:val="21"/>
              </w:rPr>
              <w:t>、预测什么时间点可以看到地面电站市场起量拐点</w:t>
            </w:r>
          </w:p>
          <w:p w:rsidR="004C6E32" w:rsidRPr="004C6E32" w:rsidRDefault="004C6E32" w:rsidP="004C6E32">
            <w:pPr>
              <w:spacing w:line="360" w:lineRule="auto"/>
              <w:ind w:firstLineChars="200" w:firstLine="420"/>
              <w:rPr>
                <w:sz w:val="21"/>
                <w:szCs w:val="21"/>
              </w:rPr>
            </w:pPr>
            <w:r w:rsidRPr="004C6E32">
              <w:rPr>
                <w:rFonts w:hint="eastAsia"/>
                <w:sz w:val="21"/>
                <w:szCs w:val="21"/>
              </w:rPr>
              <w:t>根据中国国家能源局数据显示，</w:t>
            </w:r>
            <w:r w:rsidRPr="004C6E32">
              <w:rPr>
                <w:rFonts w:hint="eastAsia"/>
                <w:sz w:val="21"/>
                <w:szCs w:val="21"/>
              </w:rPr>
              <w:t>2</w:t>
            </w:r>
            <w:r w:rsidRPr="004C6E32">
              <w:rPr>
                <w:sz w:val="21"/>
                <w:szCs w:val="21"/>
              </w:rPr>
              <w:t>022</w:t>
            </w:r>
            <w:r w:rsidRPr="004C6E32">
              <w:rPr>
                <w:rFonts w:hint="eastAsia"/>
                <w:sz w:val="21"/>
                <w:szCs w:val="21"/>
              </w:rPr>
              <w:t>年第一季度光伏电站装机规模共</w:t>
            </w:r>
            <w:r w:rsidRPr="004C6E32">
              <w:rPr>
                <w:rFonts w:hint="eastAsia"/>
                <w:sz w:val="21"/>
                <w:szCs w:val="21"/>
              </w:rPr>
              <w:t>1</w:t>
            </w:r>
            <w:r w:rsidRPr="004C6E32">
              <w:rPr>
                <w:sz w:val="21"/>
                <w:szCs w:val="21"/>
              </w:rPr>
              <w:t>3.2</w:t>
            </w:r>
            <w:r w:rsidRPr="004C6E32">
              <w:rPr>
                <w:rFonts w:hint="eastAsia"/>
                <w:sz w:val="21"/>
                <w:szCs w:val="21"/>
              </w:rPr>
              <w:t>G</w:t>
            </w:r>
            <w:r w:rsidRPr="004C6E32">
              <w:rPr>
                <w:sz w:val="21"/>
                <w:szCs w:val="21"/>
              </w:rPr>
              <w:t>W</w:t>
            </w:r>
            <w:r w:rsidRPr="004C6E32">
              <w:rPr>
                <w:rFonts w:hint="eastAsia"/>
                <w:sz w:val="21"/>
                <w:szCs w:val="21"/>
              </w:rPr>
              <w:t>，其中分布式电站</w:t>
            </w:r>
            <w:r w:rsidRPr="004C6E32">
              <w:rPr>
                <w:rFonts w:hint="eastAsia"/>
                <w:sz w:val="21"/>
                <w:szCs w:val="21"/>
              </w:rPr>
              <w:t>9</w:t>
            </w:r>
            <w:r w:rsidRPr="004C6E32">
              <w:rPr>
                <w:sz w:val="21"/>
                <w:szCs w:val="21"/>
              </w:rPr>
              <w:t>GW</w:t>
            </w:r>
            <w:r w:rsidRPr="004C6E32">
              <w:rPr>
                <w:rFonts w:hint="eastAsia"/>
                <w:sz w:val="21"/>
                <w:szCs w:val="21"/>
              </w:rPr>
              <w:t>，集中式地面电站仅</w:t>
            </w:r>
            <w:r w:rsidRPr="004C6E32">
              <w:rPr>
                <w:rFonts w:hint="eastAsia"/>
                <w:sz w:val="21"/>
                <w:szCs w:val="21"/>
              </w:rPr>
              <w:t>4</w:t>
            </w:r>
            <w:r w:rsidRPr="004C6E32">
              <w:rPr>
                <w:sz w:val="21"/>
                <w:szCs w:val="21"/>
              </w:rPr>
              <w:t>.2GW</w:t>
            </w:r>
            <w:r w:rsidRPr="004C6E32">
              <w:rPr>
                <w:rFonts w:hint="eastAsia"/>
                <w:sz w:val="21"/>
                <w:szCs w:val="21"/>
              </w:rPr>
              <w:t>。中信博支架产品市场主要为集中式地面电站，一季度国内确认收入出货量约</w:t>
            </w:r>
            <w:r w:rsidRPr="004C6E32">
              <w:rPr>
                <w:sz w:val="21"/>
                <w:szCs w:val="21"/>
              </w:rPr>
              <w:t>560MW</w:t>
            </w:r>
            <w:r w:rsidRPr="004C6E32">
              <w:rPr>
                <w:rFonts w:hint="eastAsia"/>
                <w:sz w:val="21"/>
                <w:szCs w:val="21"/>
              </w:rPr>
              <w:t>左右。</w:t>
            </w:r>
          </w:p>
          <w:p w:rsidR="004C6E32" w:rsidRPr="004C6E32" w:rsidRDefault="004C6E32" w:rsidP="004C6E32">
            <w:pPr>
              <w:spacing w:line="360" w:lineRule="auto"/>
              <w:rPr>
                <w:sz w:val="21"/>
                <w:szCs w:val="21"/>
              </w:rPr>
            </w:pPr>
            <w:r w:rsidRPr="004C6E32">
              <w:rPr>
                <w:rFonts w:hint="eastAsia"/>
                <w:sz w:val="21"/>
                <w:szCs w:val="21"/>
              </w:rPr>
              <w:t xml:space="preserve"> </w:t>
            </w:r>
            <w:r w:rsidRPr="004C6E32">
              <w:rPr>
                <w:sz w:val="21"/>
                <w:szCs w:val="21"/>
              </w:rPr>
              <w:t xml:space="preserve">   </w:t>
            </w:r>
            <w:r w:rsidRPr="004C6E32">
              <w:rPr>
                <w:rFonts w:hint="eastAsia"/>
                <w:sz w:val="21"/>
                <w:szCs w:val="21"/>
              </w:rPr>
              <w:t>集中式地面电站放量受组件价格影响较大，当前组件价格仍较高，市场放量拐点尚不能完全确定。</w:t>
            </w:r>
          </w:p>
          <w:p w:rsidR="004C6E32" w:rsidRPr="004C6E32" w:rsidRDefault="004C6E32" w:rsidP="004C6E32">
            <w:pPr>
              <w:spacing w:line="360" w:lineRule="auto"/>
              <w:rPr>
                <w:sz w:val="21"/>
                <w:szCs w:val="21"/>
              </w:rPr>
            </w:pPr>
            <w:r w:rsidRPr="004C6E32">
              <w:rPr>
                <w:sz w:val="21"/>
                <w:szCs w:val="21"/>
              </w:rPr>
              <w:t>3</w:t>
            </w:r>
            <w:r w:rsidR="00271FAA">
              <w:rPr>
                <w:rFonts w:hint="eastAsia"/>
                <w:sz w:val="21"/>
                <w:szCs w:val="21"/>
              </w:rPr>
              <w:t>、国内当前支架价格情况及走势预测</w:t>
            </w:r>
          </w:p>
          <w:p w:rsidR="004C6E32" w:rsidRPr="004C6E32" w:rsidRDefault="004C6E32" w:rsidP="004C6E32">
            <w:pPr>
              <w:spacing w:line="360" w:lineRule="auto"/>
              <w:ind w:firstLineChars="200" w:firstLine="420"/>
              <w:rPr>
                <w:sz w:val="21"/>
                <w:szCs w:val="21"/>
              </w:rPr>
            </w:pPr>
            <w:r w:rsidRPr="004C6E32">
              <w:rPr>
                <w:rFonts w:hint="eastAsia"/>
                <w:sz w:val="21"/>
                <w:szCs w:val="21"/>
              </w:rPr>
              <w:t>2</w:t>
            </w:r>
            <w:r w:rsidRPr="004C6E32">
              <w:rPr>
                <w:sz w:val="21"/>
                <w:szCs w:val="21"/>
              </w:rPr>
              <w:t>022</w:t>
            </w:r>
            <w:r w:rsidRPr="004C6E32">
              <w:rPr>
                <w:rFonts w:hint="eastAsia"/>
                <w:sz w:val="21"/>
                <w:szCs w:val="21"/>
              </w:rPr>
              <w:t>年固定支架价格在</w:t>
            </w:r>
            <w:r w:rsidRPr="004C6E32">
              <w:rPr>
                <w:rFonts w:hint="eastAsia"/>
                <w:sz w:val="21"/>
                <w:szCs w:val="21"/>
              </w:rPr>
              <w:t>0.2</w:t>
            </w:r>
            <w:r w:rsidRPr="004C6E32">
              <w:rPr>
                <w:sz w:val="21"/>
                <w:szCs w:val="21"/>
              </w:rPr>
              <w:t>5</w:t>
            </w:r>
            <w:r w:rsidRPr="004C6E32">
              <w:rPr>
                <w:rFonts w:hint="eastAsia"/>
                <w:sz w:val="21"/>
                <w:szCs w:val="21"/>
              </w:rPr>
              <w:t>元</w:t>
            </w:r>
            <w:r w:rsidRPr="004C6E32">
              <w:rPr>
                <w:rFonts w:hint="eastAsia"/>
                <w:sz w:val="21"/>
                <w:szCs w:val="21"/>
              </w:rPr>
              <w:t>/W</w:t>
            </w:r>
            <w:r w:rsidRPr="004C6E32">
              <w:rPr>
                <w:rFonts w:hint="eastAsia"/>
                <w:sz w:val="21"/>
                <w:szCs w:val="21"/>
              </w:rPr>
              <w:t>左右，跟踪支架单瓦价格在</w:t>
            </w:r>
            <w:r w:rsidRPr="004C6E32">
              <w:rPr>
                <w:rFonts w:hint="eastAsia"/>
                <w:sz w:val="21"/>
                <w:szCs w:val="21"/>
              </w:rPr>
              <w:t>0.4</w:t>
            </w:r>
            <w:r w:rsidRPr="004C6E32">
              <w:rPr>
                <w:sz w:val="21"/>
                <w:szCs w:val="21"/>
              </w:rPr>
              <w:t>7</w:t>
            </w:r>
            <w:r w:rsidRPr="004C6E32">
              <w:rPr>
                <w:rFonts w:hint="eastAsia"/>
                <w:sz w:val="21"/>
                <w:szCs w:val="21"/>
              </w:rPr>
              <w:t>元</w:t>
            </w:r>
            <w:r w:rsidRPr="004C6E32">
              <w:rPr>
                <w:rFonts w:hint="eastAsia"/>
                <w:sz w:val="21"/>
                <w:szCs w:val="21"/>
              </w:rPr>
              <w:t>/W</w:t>
            </w:r>
            <w:r w:rsidRPr="004C6E32">
              <w:rPr>
                <w:rFonts w:hint="eastAsia"/>
                <w:sz w:val="21"/>
                <w:szCs w:val="21"/>
              </w:rPr>
              <w:t>左右，主要受组件大功率</w:t>
            </w:r>
            <w:r w:rsidR="00100417">
              <w:rPr>
                <w:rFonts w:hint="eastAsia"/>
                <w:sz w:val="21"/>
                <w:szCs w:val="21"/>
              </w:rPr>
              <w:t>化、支架使用材料的创新以及电站端成本压力价格传导困难等因素影响。</w:t>
            </w:r>
          </w:p>
          <w:p w:rsidR="004C6E32" w:rsidRPr="004C6E32" w:rsidRDefault="004C6E32" w:rsidP="004C6E32">
            <w:pPr>
              <w:spacing w:line="360" w:lineRule="auto"/>
              <w:ind w:firstLineChars="200" w:firstLine="420"/>
              <w:rPr>
                <w:sz w:val="21"/>
                <w:szCs w:val="21"/>
              </w:rPr>
            </w:pPr>
            <w:r w:rsidRPr="004C6E32">
              <w:rPr>
                <w:rFonts w:hint="eastAsia"/>
                <w:sz w:val="21"/>
                <w:szCs w:val="21"/>
              </w:rPr>
              <w:t>跟踪支架渗透量预测</w:t>
            </w:r>
            <w:r w:rsidRPr="004C6E32">
              <w:rPr>
                <w:rFonts w:hint="eastAsia"/>
                <w:sz w:val="21"/>
                <w:szCs w:val="21"/>
              </w:rPr>
              <w:t>2</w:t>
            </w:r>
            <w:r w:rsidRPr="004C6E32">
              <w:rPr>
                <w:sz w:val="21"/>
                <w:szCs w:val="21"/>
              </w:rPr>
              <w:t>022</w:t>
            </w:r>
            <w:r w:rsidRPr="004C6E32">
              <w:rPr>
                <w:rFonts w:hint="eastAsia"/>
                <w:sz w:val="21"/>
                <w:szCs w:val="21"/>
              </w:rPr>
              <w:t>年国内将有所上升，主要应用于</w:t>
            </w:r>
            <w:r w:rsidR="00100417">
              <w:rPr>
                <w:rFonts w:hint="eastAsia"/>
                <w:sz w:val="21"/>
                <w:szCs w:val="21"/>
              </w:rPr>
              <w:t>西北风光大基地项目等，项目规模需视项目延期开工情况是否转变而定。</w:t>
            </w:r>
          </w:p>
          <w:p w:rsidR="004C6E32" w:rsidRPr="004C6E32" w:rsidRDefault="004C6E32" w:rsidP="004C6E32">
            <w:pPr>
              <w:spacing w:line="360" w:lineRule="auto"/>
              <w:rPr>
                <w:sz w:val="21"/>
                <w:szCs w:val="21"/>
              </w:rPr>
            </w:pPr>
          </w:p>
          <w:p w:rsidR="004C6E32" w:rsidRPr="004C6E32" w:rsidRDefault="004C6E32" w:rsidP="004C6E32">
            <w:pPr>
              <w:spacing w:line="360" w:lineRule="auto"/>
              <w:rPr>
                <w:sz w:val="21"/>
                <w:szCs w:val="21"/>
              </w:rPr>
            </w:pPr>
            <w:r w:rsidRPr="004C6E32">
              <w:rPr>
                <w:sz w:val="21"/>
                <w:szCs w:val="21"/>
              </w:rPr>
              <w:lastRenderedPageBreak/>
              <w:t>4</w:t>
            </w:r>
            <w:r w:rsidRPr="004C6E32">
              <w:rPr>
                <w:rFonts w:hint="eastAsia"/>
                <w:sz w:val="21"/>
                <w:szCs w:val="21"/>
              </w:rPr>
              <w:t>、支架产品单瓦盈利下降的原因</w:t>
            </w:r>
          </w:p>
          <w:p w:rsidR="004C6E32" w:rsidRPr="004C6E32" w:rsidRDefault="004C6E32" w:rsidP="004C6E32">
            <w:pPr>
              <w:spacing w:line="360" w:lineRule="auto"/>
              <w:ind w:firstLineChars="200" w:firstLine="420"/>
              <w:rPr>
                <w:sz w:val="21"/>
                <w:szCs w:val="21"/>
              </w:rPr>
            </w:pPr>
            <w:r w:rsidRPr="004C6E32">
              <w:rPr>
                <w:rFonts w:hint="eastAsia"/>
                <w:sz w:val="21"/>
                <w:szCs w:val="21"/>
              </w:rPr>
              <w:t>公司在年报第三章节分析了业绩变化的原因，单瓦盈利（毛利）下降的原因是多方面的，主要是钢材价格上涨的影响，热轧钢卷</w:t>
            </w:r>
            <w:r w:rsidRPr="004C6E32">
              <w:rPr>
                <w:rFonts w:hint="eastAsia"/>
                <w:sz w:val="21"/>
                <w:szCs w:val="21"/>
              </w:rPr>
              <w:t>2</w:t>
            </w:r>
            <w:r w:rsidRPr="004C6E32">
              <w:rPr>
                <w:sz w:val="21"/>
                <w:szCs w:val="21"/>
              </w:rPr>
              <w:t>021</w:t>
            </w:r>
            <w:r w:rsidRPr="004C6E32">
              <w:rPr>
                <w:rFonts w:hint="eastAsia"/>
                <w:sz w:val="21"/>
                <w:szCs w:val="21"/>
              </w:rPr>
              <w:t>年整体上涨较多；芯片价格暴涨（</w:t>
            </w:r>
            <w:r w:rsidRPr="004C6E32">
              <w:rPr>
                <w:rFonts w:hint="eastAsia"/>
                <w:sz w:val="21"/>
                <w:szCs w:val="21"/>
              </w:rPr>
              <w:t>1</w:t>
            </w:r>
            <w:r w:rsidRPr="004C6E32">
              <w:rPr>
                <w:sz w:val="21"/>
                <w:szCs w:val="21"/>
              </w:rPr>
              <w:t>0</w:t>
            </w:r>
            <w:r w:rsidRPr="004C6E32">
              <w:rPr>
                <w:rFonts w:hint="eastAsia"/>
                <w:sz w:val="21"/>
                <w:szCs w:val="21"/>
              </w:rPr>
              <w:t>倍以上上涨）；国内运费上涨，因为</w:t>
            </w:r>
            <w:r w:rsidRPr="004C6E32">
              <w:rPr>
                <w:rFonts w:hint="eastAsia"/>
                <w:sz w:val="21"/>
                <w:szCs w:val="21"/>
              </w:rPr>
              <w:t>2</w:t>
            </w:r>
            <w:r w:rsidRPr="004C6E32">
              <w:rPr>
                <w:sz w:val="21"/>
                <w:szCs w:val="21"/>
              </w:rPr>
              <w:t>021</w:t>
            </w:r>
            <w:r w:rsidRPr="004C6E32">
              <w:rPr>
                <w:rFonts w:hint="eastAsia"/>
                <w:sz w:val="21"/>
                <w:szCs w:val="21"/>
              </w:rPr>
              <w:t>年没有优惠（</w:t>
            </w:r>
            <w:r w:rsidRPr="004C6E32">
              <w:rPr>
                <w:rFonts w:hint="eastAsia"/>
                <w:sz w:val="21"/>
                <w:szCs w:val="21"/>
              </w:rPr>
              <w:t>2</w:t>
            </w:r>
            <w:r w:rsidRPr="004C6E32">
              <w:rPr>
                <w:sz w:val="21"/>
                <w:szCs w:val="21"/>
              </w:rPr>
              <w:t>020</w:t>
            </w:r>
            <w:r w:rsidRPr="004C6E32">
              <w:rPr>
                <w:rFonts w:hint="eastAsia"/>
                <w:sz w:val="21"/>
                <w:szCs w:val="21"/>
              </w:rPr>
              <w:t>年上半年免过路过桥费用）；国际海运物流价格暴涨。综上几个因素，导致毛利下降</w:t>
            </w:r>
            <w:r w:rsidRPr="004C6E32">
              <w:rPr>
                <w:rFonts w:hint="eastAsia"/>
                <w:sz w:val="21"/>
                <w:szCs w:val="21"/>
              </w:rPr>
              <w:t>9</w:t>
            </w:r>
            <w:r w:rsidRPr="004C6E32">
              <w:rPr>
                <w:rFonts w:hint="eastAsia"/>
                <w:sz w:val="21"/>
                <w:szCs w:val="21"/>
              </w:rPr>
              <w:t>个点左右。</w:t>
            </w:r>
            <w:r w:rsidRPr="004C6E32">
              <w:rPr>
                <w:rFonts w:hint="eastAsia"/>
                <w:sz w:val="21"/>
                <w:szCs w:val="21"/>
              </w:rPr>
              <w:t>2</w:t>
            </w:r>
            <w:r w:rsidRPr="004C6E32">
              <w:rPr>
                <w:sz w:val="21"/>
                <w:szCs w:val="21"/>
              </w:rPr>
              <w:t>022</w:t>
            </w:r>
            <w:r w:rsidRPr="004C6E32">
              <w:rPr>
                <w:rFonts w:hint="eastAsia"/>
                <w:sz w:val="21"/>
                <w:szCs w:val="21"/>
              </w:rPr>
              <w:t>年一季度亏损也主要是因为这些原因。</w:t>
            </w:r>
          </w:p>
          <w:p w:rsidR="004C6E32" w:rsidRPr="004C6E32" w:rsidRDefault="004C6E32" w:rsidP="004C6E32">
            <w:pPr>
              <w:spacing w:line="360" w:lineRule="auto"/>
              <w:rPr>
                <w:sz w:val="21"/>
                <w:szCs w:val="21"/>
              </w:rPr>
            </w:pPr>
            <w:r w:rsidRPr="004C6E32">
              <w:rPr>
                <w:sz w:val="21"/>
                <w:szCs w:val="21"/>
              </w:rPr>
              <w:t>5</w:t>
            </w:r>
            <w:r w:rsidR="00271FAA">
              <w:rPr>
                <w:rFonts w:hint="eastAsia"/>
                <w:sz w:val="21"/>
                <w:szCs w:val="21"/>
              </w:rPr>
              <w:t>、材料价格的上涨是否可以传导至下游</w:t>
            </w:r>
          </w:p>
          <w:p w:rsidR="004C6E32" w:rsidRPr="004C6E32" w:rsidRDefault="004C6E32" w:rsidP="004C6E32">
            <w:pPr>
              <w:spacing w:line="360" w:lineRule="auto"/>
              <w:ind w:firstLineChars="200" w:firstLine="420"/>
              <w:rPr>
                <w:sz w:val="21"/>
                <w:szCs w:val="21"/>
              </w:rPr>
            </w:pPr>
            <w:r w:rsidRPr="004C6E32">
              <w:rPr>
                <w:rFonts w:hint="eastAsia"/>
                <w:sz w:val="21"/>
                <w:szCs w:val="21"/>
              </w:rPr>
              <w:t>公司价格传导当前面临两个挑战：一是</w:t>
            </w:r>
            <w:r w:rsidRPr="004C6E32">
              <w:rPr>
                <w:rFonts w:hint="eastAsia"/>
                <w:sz w:val="21"/>
                <w:szCs w:val="21"/>
              </w:rPr>
              <w:t>2</w:t>
            </w:r>
            <w:r w:rsidRPr="004C6E32">
              <w:rPr>
                <w:sz w:val="21"/>
                <w:szCs w:val="21"/>
              </w:rPr>
              <w:t>021</w:t>
            </w:r>
            <w:r w:rsidRPr="004C6E32">
              <w:rPr>
                <w:rFonts w:hint="eastAsia"/>
                <w:sz w:val="21"/>
                <w:szCs w:val="21"/>
              </w:rPr>
              <w:t>年国内集中式电站安装容量下降</w:t>
            </w:r>
            <w:r w:rsidRPr="004C6E32">
              <w:rPr>
                <w:rFonts w:hint="eastAsia"/>
                <w:sz w:val="21"/>
                <w:szCs w:val="21"/>
              </w:rPr>
              <w:t>2</w:t>
            </w:r>
            <w:r w:rsidRPr="004C6E32">
              <w:rPr>
                <w:sz w:val="21"/>
                <w:szCs w:val="21"/>
              </w:rPr>
              <w:t>2</w:t>
            </w:r>
            <w:r w:rsidRPr="004C6E32">
              <w:rPr>
                <w:rFonts w:hint="eastAsia"/>
                <w:sz w:val="21"/>
                <w:szCs w:val="21"/>
              </w:rPr>
              <w:t>%</w:t>
            </w:r>
            <w:r w:rsidRPr="004C6E32">
              <w:rPr>
                <w:rFonts w:hint="eastAsia"/>
                <w:sz w:val="21"/>
                <w:szCs w:val="21"/>
              </w:rPr>
              <w:t>左右，市场需求的下降导致支架市场竞争愈加激烈；二是组件价格上涨，电站建设成本上涨的情况下价格很难完全传导。因此，公司为了保障市场份额提升，在市场竞争加剧的情形下，很难将原材料价格上涨传导给下游。</w:t>
            </w:r>
          </w:p>
          <w:p w:rsidR="004C6E32" w:rsidRPr="004C6E32" w:rsidRDefault="004C6E32" w:rsidP="004C6E32">
            <w:pPr>
              <w:spacing w:line="360" w:lineRule="auto"/>
              <w:rPr>
                <w:sz w:val="21"/>
                <w:szCs w:val="21"/>
              </w:rPr>
            </w:pPr>
            <w:r w:rsidRPr="004C6E32">
              <w:rPr>
                <w:sz w:val="21"/>
                <w:szCs w:val="21"/>
              </w:rPr>
              <w:t>6</w:t>
            </w:r>
            <w:r w:rsidRPr="004C6E32">
              <w:rPr>
                <w:rFonts w:hint="eastAsia"/>
                <w:sz w:val="21"/>
                <w:szCs w:val="21"/>
              </w:rPr>
              <w:t>、运费价格上涨对公司的影响</w:t>
            </w:r>
          </w:p>
          <w:p w:rsidR="004C6E32" w:rsidRPr="004C6E32" w:rsidRDefault="004C6E32" w:rsidP="004C6E32">
            <w:pPr>
              <w:spacing w:line="360" w:lineRule="auto"/>
              <w:ind w:firstLineChars="200" w:firstLine="420"/>
              <w:rPr>
                <w:sz w:val="21"/>
                <w:szCs w:val="21"/>
              </w:rPr>
            </w:pPr>
            <w:r w:rsidRPr="004C6E32">
              <w:rPr>
                <w:sz w:val="21"/>
                <w:szCs w:val="21"/>
              </w:rPr>
              <w:t>2020</w:t>
            </w:r>
            <w:r w:rsidRPr="004C6E32">
              <w:rPr>
                <w:rFonts w:hint="eastAsia"/>
                <w:sz w:val="21"/>
                <w:szCs w:val="21"/>
              </w:rPr>
              <w:t>年运费占整体销售收入在</w:t>
            </w:r>
            <w:r w:rsidRPr="004C6E32">
              <w:rPr>
                <w:rFonts w:hint="eastAsia"/>
                <w:sz w:val="21"/>
                <w:szCs w:val="21"/>
              </w:rPr>
              <w:t>3</w:t>
            </w:r>
            <w:r w:rsidRPr="004C6E32">
              <w:rPr>
                <w:sz w:val="21"/>
                <w:szCs w:val="21"/>
              </w:rPr>
              <w:t>.6</w:t>
            </w:r>
            <w:r w:rsidRPr="004C6E32">
              <w:rPr>
                <w:rFonts w:hint="eastAsia"/>
                <w:sz w:val="21"/>
                <w:szCs w:val="21"/>
              </w:rPr>
              <w:t>%</w:t>
            </w:r>
            <w:r w:rsidRPr="004C6E32">
              <w:rPr>
                <w:rFonts w:hint="eastAsia"/>
                <w:sz w:val="21"/>
                <w:szCs w:val="21"/>
              </w:rPr>
              <w:t>左右，</w:t>
            </w:r>
            <w:r w:rsidRPr="004C6E32">
              <w:rPr>
                <w:rFonts w:hint="eastAsia"/>
                <w:sz w:val="21"/>
                <w:szCs w:val="21"/>
              </w:rPr>
              <w:t>2</w:t>
            </w:r>
            <w:r w:rsidRPr="004C6E32">
              <w:rPr>
                <w:sz w:val="21"/>
                <w:szCs w:val="21"/>
              </w:rPr>
              <w:t>021</w:t>
            </w:r>
            <w:r w:rsidRPr="004C6E32">
              <w:rPr>
                <w:rFonts w:hint="eastAsia"/>
                <w:sz w:val="21"/>
                <w:szCs w:val="21"/>
              </w:rPr>
              <w:t>年占比在</w:t>
            </w:r>
            <w:r w:rsidRPr="004C6E32">
              <w:rPr>
                <w:rFonts w:hint="eastAsia"/>
                <w:sz w:val="21"/>
                <w:szCs w:val="21"/>
              </w:rPr>
              <w:t>4</w:t>
            </w:r>
            <w:r w:rsidRPr="004C6E32">
              <w:rPr>
                <w:sz w:val="21"/>
                <w:szCs w:val="21"/>
              </w:rPr>
              <w:t>.5</w:t>
            </w:r>
            <w:r w:rsidRPr="004C6E32">
              <w:rPr>
                <w:rFonts w:hint="eastAsia"/>
                <w:sz w:val="21"/>
                <w:szCs w:val="21"/>
              </w:rPr>
              <w:t>%</w:t>
            </w:r>
            <w:r w:rsidRPr="004C6E32">
              <w:rPr>
                <w:rFonts w:hint="eastAsia"/>
                <w:sz w:val="21"/>
                <w:szCs w:val="21"/>
              </w:rPr>
              <w:t>左右。</w:t>
            </w:r>
          </w:p>
          <w:p w:rsidR="004C6E32" w:rsidRPr="004C6E32" w:rsidRDefault="004C6E32" w:rsidP="004C6E32">
            <w:pPr>
              <w:spacing w:line="360" w:lineRule="auto"/>
              <w:rPr>
                <w:sz w:val="21"/>
                <w:szCs w:val="21"/>
              </w:rPr>
            </w:pPr>
            <w:r w:rsidRPr="004C6E32">
              <w:rPr>
                <w:sz w:val="21"/>
                <w:szCs w:val="21"/>
              </w:rPr>
              <w:t>7</w:t>
            </w:r>
            <w:r w:rsidRPr="004C6E32">
              <w:rPr>
                <w:rFonts w:hint="eastAsia"/>
                <w:sz w:val="21"/>
                <w:szCs w:val="21"/>
              </w:rPr>
              <w:t>、固定可调支</w:t>
            </w:r>
            <w:r w:rsidR="00271FAA">
              <w:rPr>
                <w:rFonts w:hint="eastAsia"/>
                <w:sz w:val="21"/>
                <w:szCs w:val="21"/>
              </w:rPr>
              <w:t>架比跟踪支架成本低，是否可调的应用会影响跟踪支架渗透率提升</w:t>
            </w:r>
          </w:p>
          <w:p w:rsidR="004C6E32" w:rsidRPr="004C6E32" w:rsidRDefault="004C6E32" w:rsidP="004C6E32">
            <w:pPr>
              <w:spacing w:line="360" w:lineRule="auto"/>
              <w:ind w:firstLineChars="200" w:firstLine="420"/>
              <w:rPr>
                <w:sz w:val="21"/>
                <w:szCs w:val="21"/>
              </w:rPr>
            </w:pPr>
            <w:r w:rsidRPr="004C6E32">
              <w:rPr>
                <w:rFonts w:hint="eastAsia"/>
                <w:sz w:val="21"/>
                <w:szCs w:val="21"/>
              </w:rPr>
              <w:t>跟踪或固定及固定可调支架的应用受多因素影响，主要以下几点：</w:t>
            </w:r>
          </w:p>
          <w:p w:rsidR="004C6E32" w:rsidRPr="004C6E32" w:rsidRDefault="004C6E32" w:rsidP="004C6E32">
            <w:pPr>
              <w:spacing w:line="360" w:lineRule="auto"/>
              <w:rPr>
                <w:sz w:val="21"/>
                <w:szCs w:val="21"/>
              </w:rPr>
            </w:pPr>
            <w:r w:rsidRPr="004C6E32">
              <w:rPr>
                <w:rFonts w:hint="eastAsia"/>
                <w:sz w:val="21"/>
                <w:szCs w:val="21"/>
              </w:rPr>
              <w:t>（</w:t>
            </w:r>
            <w:r w:rsidRPr="004C6E32">
              <w:rPr>
                <w:rFonts w:hint="eastAsia"/>
                <w:sz w:val="21"/>
                <w:szCs w:val="21"/>
              </w:rPr>
              <w:t>1</w:t>
            </w:r>
            <w:r w:rsidRPr="004C6E32">
              <w:rPr>
                <w:rFonts w:hint="eastAsia"/>
                <w:sz w:val="21"/>
                <w:szCs w:val="21"/>
              </w:rPr>
              <w:t>）地域因素，跟踪支架对地域环境、地形地貌等有应用要求，不是所有的大型地面电站都适用跟踪支架，需要根据当地实际的地形地貌参数来判断；</w:t>
            </w:r>
          </w:p>
          <w:p w:rsidR="004C6E32" w:rsidRPr="004C6E32" w:rsidRDefault="004C6E32" w:rsidP="004C6E32">
            <w:pPr>
              <w:spacing w:line="360" w:lineRule="auto"/>
              <w:rPr>
                <w:sz w:val="21"/>
                <w:szCs w:val="21"/>
              </w:rPr>
            </w:pPr>
            <w:r w:rsidRPr="004C6E32">
              <w:rPr>
                <w:rFonts w:hint="eastAsia"/>
                <w:sz w:val="21"/>
                <w:szCs w:val="21"/>
              </w:rPr>
              <w:t>（</w:t>
            </w:r>
            <w:r w:rsidRPr="004C6E32">
              <w:rPr>
                <w:rFonts w:hint="eastAsia"/>
                <w:sz w:val="21"/>
                <w:szCs w:val="21"/>
              </w:rPr>
              <w:t>2</w:t>
            </w:r>
            <w:r w:rsidRPr="004C6E32">
              <w:rPr>
                <w:rFonts w:hint="eastAsia"/>
                <w:sz w:val="21"/>
                <w:szCs w:val="21"/>
              </w:rPr>
              <w:t>）光照条件，跟踪或固定支架的使用同时受项目地光照条件的影响；</w:t>
            </w:r>
          </w:p>
          <w:p w:rsidR="004C6E32" w:rsidRPr="004C6E32" w:rsidRDefault="004C6E32" w:rsidP="004C6E32">
            <w:pPr>
              <w:spacing w:line="360" w:lineRule="auto"/>
              <w:rPr>
                <w:sz w:val="21"/>
                <w:szCs w:val="21"/>
              </w:rPr>
            </w:pPr>
            <w:r w:rsidRPr="004C6E32">
              <w:rPr>
                <w:rFonts w:hint="eastAsia"/>
                <w:sz w:val="21"/>
                <w:szCs w:val="21"/>
              </w:rPr>
              <w:t>（</w:t>
            </w:r>
            <w:r w:rsidRPr="004C6E32">
              <w:rPr>
                <w:rFonts w:hint="eastAsia"/>
                <w:sz w:val="21"/>
                <w:szCs w:val="21"/>
              </w:rPr>
              <w:t>3</w:t>
            </w:r>
            <w:r w:rsidRPr="004C6E32">
              <w:rPr>
                <w:rFonts w:hint="eastAsia"/>
                <w:sz w:val="21"/>
                <w:szCs w:val="21"/>
              </w:rPr>
              <w:t>）客户价值，在一定的地理条件下，应用何种支架会给客户带来最大价值；</w:t>
            </w:r>
          </w:p>
          <w:p w:rsidR="004C6E32" w:rsidRPr="004C6E32" w:rsidRDefault="004C6E32" w:rsidP="004C6E32">
            <w:pPr>
              <w:spacing w:line="360" w:lineRule="auto"/>
              <w:rPr>
                <w:sz w:val="21"/>
                <w:szCs w:val="21"/>
              </w:rPr>
            </w:pPr>
            <w:r w:rsidRPr="004C6E32">
              <w:rPr>
                <w:rFonts w:hint="eastAsia"/>
                <w:sz w:val="21"/>
                <w:szCs w:val="21"/>
              </w:rPr>
              <w:t>（</w:t>
            </w:r>
            <w:r w:rsidRPr="004C6E32">
              <w:rPr>
                <w:rFonts w:hint="eastAsia"/>
                <w:sz w:val="21"/>
                <w:szCs w:val="21"/>
              </w:rPr>
              <w:t>4</w:t>
            </w:r>
            <w:r w:rsidRPr="004C6E32">
              <w:rPr>
                <w:rFonts w:hint="eastAsia"/>
                <w:sz w:val="21"/>
                <w:szCs w:val="21"/>
              </w:rPr>
              <w:t>）产品创新性，应对国内市场地理环境的复杂性，公司持续研发创新，用更契合于市场发展的产品提升公司的外部竞争力。</w:t>
            </w:r>
          </w:p>
          <w:p w:rsidR="004C6E32" w:rsidRPr="004C6E32" w:rsidRDefault="004C6E32" w:rsidP="004C6E32">
            <w:pPr>
              <w:spacing w:line="360" w:lineRule="auto"/>
              <w:rPr>
                <w:sz w:val="21"/>
                <w:szCs w:val="21"/>
              </w:rPr>
            </w:pPr>
            <w:r w:rsidRPr="004C6E32">
              <w:rPr>
                <w:sz w:val="21"/>
                <w:szCs w:val="21"/>
              </w:rPr>
              <w:t>8</w:t>
            </w:r>
            <w:r w:rsidRPr="004C6E32">
              <w:rPr>
                <w:rFonts w:hint="eastAsia"/>
                <w:sz w:val="21"/>
                <w:szCs w:val="21"/>
              </w:rPr>
              <w:t>、预计国内跟踪支架在</w:t>
            </w:r>
            <w:r w:rsidRPr="004C6E32">
              <w:rPr>
                <w:rFonts w:hint="eastAsia"/>
                <w:sz w:val="21"/>
                <w:szCs w:val="21"/>
              </w:rPr>
              <w:t>2</w:t>
            </w:r>
            <w:r w:rsidRPr="004C6E32">
              <w:rPr>
                <w:sz w:val="21"/>
                <w:szCs w:val="21"/>
              </w:rPr>
              <w:t>022</w:t>
            </w:r>
            <w:r w:rsidRPr="004C6E32">
              <w:rPr>
                <w:rFonts w:hint="eastAsia"/>
                <w:sz w:val="21"/>
                <w:szCs w:val="21"/>
              </w:rPr>
              <w:t>年有多少来自于大基地项目</w:t>
            </w:r>
          </w:p>
          <w:p w:rsidR="004C6E32" w:rsidRPr="004C6E32" w:rsidRDefault="004C6E32" w:rsidP="004C6E32">
            <w:pPr>
              <w:spacing w:line="360" w:lineRule="auto"/>
              <w:ind w:firstLineChars="200" w:firstLine="420"/>
              <w:rPr>
                <w:sz w:val="21"/>
                <w:szCs w:val="21"/>
              </w:rPr>
            </w:pPr>
            <w:r w:rsidRPr="004C6E32">
              <w:rPr>
                <w:rFonts w:hint="eastAsia"/>
                <w:sz w:val="21"/>
                <w:szCs w:val="21"/>
              </w:rPr>
              <w:t>国内，公司预计</w:t>
            </w:r>
            <w:r w:rsidRPr="004C6E32">
              <w:rPr>
                <w:rFonts w:hint="eastAsia"/>
                <w:sz w:val="21"/>
                <w:szCs w:val="21"/>
              </w:rPr>
              <w:t>7</w:t>
            </w:r>
            <w:r w:rsidRPr="004C6E32">
              <w:rPr>
                <w:sz w:val="21"/>
                <w:szCs w:val="21"/>
              </w:rPr>
              <w:t>0</w:t>
            </w:r>
            <w:r w:rsidRPr="004C6E32">
              <w:rPr>
                <w:rFonts w:hint="eastAsia"/>
                <w:sz w:val="21"/>
                <w:szCs w:val="21"/>
              </w:rPr>
              <w:t>%</w:t>
            </w:r>
            <w:r w:rsidRPr="004C6E32">
              <w:rPr>
                <w:rFonts w:hint="eastAsia"/>
                <w:sz w:val="21"/>
                <w:szCs w:val="21"/>
              </w:rPr>
              <w:t>左右的跟踪支架项目主要来源于大基地项目，</w:t>
            </w:r>
            <w:r w:rsidRPr="004C6E32">
              <w:rPr>
                <w:sz w:val="21"/>
                <w:szCs w:val="21"/>
              </w:rPr>
              <w:t xml:space="preserve"> </w:t>
            </w:r>
            <w:r w:rsidRPr="004C6E32">
              <w:rPr>
                <w:rFonts w:hint="eastAsia"/>
                <w:sz w:val="21"/>
                <w:szCs w:val="21"/>
              </w:rPr>
              <w:t>一季度大基地项目刚招标</w:t>
            </w:r>
            <w:r w:rsidRPr="004C6E32">
              <w:rPr>
                <w:rFonts w:hint="eastAsia"/>
                <w:sz w:val="21"/>
                <w:szCs w:val="21"/>
              </w:rPr>
              <w:t>E</w:t>
            </w:r>
            <w:r w:rsidRPr="004C6E32">
              <w:rPr>
                <w:sz w:val="21"/>
                <w:szCs w:val="21"/>
              </w:rPr>
              <w:t>PC</w:t>
            </w:r>
            <w:r w:rsidRPr="004C6E32">
              <w:rPr>
                <w:rFonts w:hint="eastAsia"/>
                <w:sz w:val="21"/>
                <w:szCs w:val="21"/>
              </w:rPr>
              <w:t>，有些项目还没启动；随着后续项目启动，预测</w:t>
            </w:r>
            <w:r w:rsidRPr="004C6E32">
              <w:rPr>
                <w:rFonts w:hint="eastAsia"/>
                <w:sz w:val="21"/>
                <w:szCs w:val="21"/>
              </w:rPr>
              <w:t>2</w:t>
            </w:r>
            <w:r w:rsidRPr="004C6E32">
              <w:rPr>
                <w:sz w:val="21"/>
                <w:szCs w:val="21"/>
              </w:rPr>
              <w:t>022</w:t>
            </w:r>
            <w:r w:rsidRPr="004C6E32">
              <w:rPr>
                <w:rFonts w:hint="eastAsia"/>
                <w:sz w:val="21"/>
                <w:szCs w:val="21"/>
              </w:rPr>
              <w:t>年国内有约</w:t>
            </w:r>
            <w:r w:rsidRPr="004C6E32">
              <w:rPr>
                <w:rFonts w:hint="eastAsia"/>
                <w:sz w:val="21"/>
                <w:szCs w:val="21"/>
              </w:rPr>
              <w:t>3</w:t>
            </w:r>
            <w:r w:rsidRPr="004C6E32">
              <w:rPr>
                <w:sz w:val="21"/>
                <w:szCs w:val="21"/>
              </w:rPr>
              <w:t>GW</w:t>
            </w:r>
            <w:r w:rsidRPr="004C6E32">
              <w:rPr>
                <w:rFonts w:hint="eastAsia"/>
                <w:sz w:val="21"/>
                <w:szCs w:val="21"/>
              </w:rPr>
              <w:t>以上的跟踪系统市场规模。</w:t>
            </w:r>
          </w:p>
          <w:p w:rsidR="004C6E32" w:rsidRPr="004C6E32" w:rsidRDefault="004C6E32" w:rsidP="004C6E32">
            <w:pPr>
              <w:spacing w:line="360" w:lineRule="auto"/>
              <w:rPr>
                <w:sz w:val="21"/>
                <w:szCs w:val="21"/>
              </w:rPr>
            </w:pPr>
            <w:r w:rsidRPr="004C6E32">
              <w:rPr>
                <w:sz w:val="21"/>
                <w:szCs w:val="21"/>
              </w:rPr>
              <w:t>9</w:t>
            </w:r>
            <w:r w:rsidRPr="004C6E32">
              <w:rPr>
                <w:rFonts w:hint="eastAsia"/>
                <w:sz w:val="21"/>
                <w:szCs w:val="21"/>
              </w:rPr>
              <w:t>、国内大基地项目的跟踪渗透率情况</w:t>
            </w:r>
          </w:p>
          <w:p w:rsidR="004C6E32" w:rsidRPr="004C6E32" w:rsidRDefault="004C6E32" w:rsidP="004C6E32">
            <w:pPr>
              <w:spacing w:line="360" w:lineRule="auto"/>
              <w:ind w:firstLineChars="200" w:firstLine="420"/>
              <w:rPr>
                <w:sz w:val="21"/>
                <w:szCs w:val="21"/>
              </w:rPr>
            </w:pPr>
            <w:r w:rsidRPr="004C6E32">
              <w:rPr>
                <w:rFonts w:hint="eastAsia"/>
                <w:sz w:val="21"/>
                <w:szCs w:val="21"/>
              </w:rPr>
              <w:t>国内以往几年跟踪支架渗透率都不到</w:t>
            </w:r>
            <w:r w:rsidRPr="004C6E32">
              <w:rPr>
                <w:rFonts w:hint="eastAsia"/>
                <w:sz w:val="21"/>
                <w:szCs w:val="21"/>
              </w:rPr>
              <w:t>1</w:t>
            </w:r>
            <w:r w:rsidRPr="004C6E32">
              <w:rPr>
                <w:sz w:val="21"/>
                <w:szCs w:val="21"/>
              </w:rPr>
              <w:t>0</w:t>
            </w:r>
            <w:r w:rsidRPr="004C6E32">
              <w:rPr>
                <w:rFonts w:hint="eastAsia"/>
                <w:sz w:val="21"/>
                <w:szCs w:val="21"/>
              </w:rPr>
              <w:t>%</w:t>
            </w:r>
            <w:r w:rsidRPr="004C6E32">
              <w:rPr>
                <w:rFonts w:hint="eastAsia"/>
                <w:sz w:val="21"/>
                <w:szCs w:val="21"/>
              </w:rPr>
              <w:t>；国外平均水平较高，主要市场基本都在</w:t>
            </w:r>
            <w:r w:rsidRPr="004C6E32">
              <w:rPr>
                <w:rFonts w:hint="eastAsia"/>
                <w:sz w:val="21"/>
                <w:szCs w:val="21"/>
              </w:rPr>
              <w:t>5</w:t>
            </w:r>
            <w:r w:rsidRPr="004C6E32">
              <w:rPr>
                <w:sz w:val="21"/>
                <w:szCs w:val="21"/>
              </w:rPr>
              <w:t>0</w:t>
            </w:r>
            <w:r w:rsidRPr="004C6E32">
              <w:rPr>
                <w:rFonts w:hint="eastAsia"/>
                <w:sz w:val="21"/>
                <w:szCs w:val="21"/>
              </w:rPr>
              <w:t>%</w:t>
            </w:r>
            <w:r w:rsidR="00100417">
              <w:rPr>
                <w:rFonts w:hint="eastAsia"/>
                <w:sz w:val="21"/>
                <w:szCs w:val="21"/>
              </w:rPr>
              <w:t>以上。</w:t>
            </w:r>
          </w:p>
          <w:p w:rsidR="004C6E32" w:rsidRPr="004C6E32" w:rsidRDefault="004C6E32" w:rsidP="004C6E32">
            <w:pPr>
              <w:spacing w:line="360" w:lineRule="auto"/>
              <w:ind w:firstLineChars="200" w:firstLine="420"/>
              <w:rPr>
                <w:sz w:val="21"/>
                <w:szCs w:val="21"/>
              </w:rPr>
            </w:pPr>
            <w:r w:rsidRPr="004C6E32">
              <w:rPr>
                <w:rFonts w:hint="eastAsia"/>
                <w:sz w:val="21"/>
                <w:szCs w:val="21"/>
              </w:rPr>
              <w:t>根据光伏协会预测国内</w:t>
            </w:r>
            <w:r w:rsidRPr="004C6E32">
              <w:rPr>
                <w:rFonts w:hint="eastAsia"/>
                <w:sz w:val="21"/>
                <w:szCs w:val="21"/>
              </w:rPr>
              <w:t>2</w:t>
            </w:r>
            <w:r w:rsidRPr="004C6E32">
              <w:rPr>
                <w:sz w:val="21"/>
                <w:szCs w:val="21"/>
              </w:rPr>
              <w:t>025</w:t>
            </w:r>
            <w:r w:rsidRPr="004C6E32">
              <w:rPr>
                <w:rFonts w:hint="eastAsia"/>
                <w:sz w:val="21"/>
                <w:szCs w:val="21"/>
              </w:rPr>
              <w:t>年跟踪支架渗透率达到</w:t>
            </w:r>
            <w:r w:rsidRPr="004C6E32">
              <w:rPr>
                <w:rFonts w:hint="eastAsia"/>
                <w:sz w:val="21"/>
                <w:szCs w:val="21"/>
              </w:rPr>
              <w:t>2</w:t>
            </w:r>
            <w:r w:rsidRPr="004C6E32">
              <w:rPr>
                <w:sz w:val="21"/>
                <w:szCs w:val="21"/>
              </w:rPr>
              <w:t>5</w:t>
            </w:r>
            <w:r w:rsidRPr="004C6E32">
              <w:rPr>
                <w:rFonts w:hint="eastAsia"/>
                <w:sz w:val="21"/>
                <w:szCs w:val="21"/>
              </w:rPr>
              <w:t>-</w:t>
            </w:r>
            <w:r w:rsidRPr="004C6E32">
              <w:rPr>
                <w:sz w:val="21"/>
                <w:szCs w:val="21"/>
              </w:rPr>
              <w:t>30</w:t>
            </w:r>
            <w:r w:rsidRPr="004C6E32">
              <w:rPr>
                <w:rFonts w:hint="eastAsia"/>
                <w:sz w:val="21"/>
                <w:szCs w:val="21"/>
              </w:rPr>
              <w:t>%</w:t>
            </w:r>
            <w:r w:rsidRPr="004C6E32">
              <w:rPr>
                <w:rFonts w:hint="eastAsia"/>
                <w:sz w:val="21"/>
                <w:szCs w:val="21"/>
              </w:rPr>
              <w:t>，趋势整体向好；结合该政策指引，预计固定支架在大基地项目中占比约</w:t>
            </w:r>
            <w:r w:rsidRPr="004C6E32">
              <w:rPr>
                <w:rFonts w:hint="eastAsia"/>
                <w:sz w:val="21"/>
                <w:szCs w:val="21"/>
              </w:rPr>
              <w:t>3</w:t>
            </w:r>
            <w:r w:rsidRPr="004C6E32">
              <w:rPr>
                <w:sz w:val="21"/>
                <w:szCs w:val="21"/>
              </w:rPr>
              <w:t>0</w:t>
            </w:r>
            <w:r w:rsidRPr="004C6E32">
              <w:rPr>
                <w:rFonts w:hint="eastAsia"/>
                <w:sz w:val="21"/>
                <w:szCs w:val="21"/>
              </w:rPr>
              <w:t>%</w:t>
            </w:r>
            <w:r w:rsidRPr="004C6E32">
              <w:rPr>
                <w:rFonts w:hint="eastAsia"/>
                <w:sz w:val="21"/>
                <w:szCs w:val="21"/>
              </w:rPr>
              <w:t>左右，固定可调加跟踪支</w:t>
            </w:r>
            <w:r w:rsidRPr="004C6E32">
              <w:rPr>
                <w:rFonts w:hint="eastAsia"/>
                <w:sz w:val="21"/>
                <w:szCs w:val="21"/>
              </w:rPr>
              <w:lastRenderedPageBreak/>
              <w:t>架占比约</w:t>
            </w:r>
            <w:r w:rsidRPr="004C6E32">
              <w:rPr>
                <w:rFonts w:hint="eastAsia"/>
                <w:sz w:val="21"/>
                <w:szCs w:val="21"/>
              </w:rPr>
              <w:t>7</w:t>
            </w:r>
            <w:r w:rsidRPr="004C6E32">
              <w:rPr>
                <w:sz w:val="21"/>
                <w:szCs w:val="21"/>
              </w:rPr>
              <w:t>0</w:t>
            </w:r>
            <w:r w:rsidRPr="004C6E32">
              <w:rPr>
                <w:rFonts w:hint="eastAsia"/>
                <w:sz w:val="21"/>
                <w:szCs w:val="21"/>
              </w:rPr>
              <w:t>%</w:t>
            </w:r>
            <w:r w:rsidRPr="004C6E32">
              <w:rPr>
                <w:rFonts w:hint="eastAsia"/>
                <w:sz w:val="21"/>
                <w:szCs w:val="21"/>
              </w:rPr>
              <w:t>左右，随着跟踪支架的不断创新，安全可靠性的不断提升，将会给大基地项目客户带来更好的价值增益，预计渗透率会逐步提升。</w:t>
            </w:r>
          </w:p>
          <w:p w:rsidR="004C6E32" w:rsidRPr="004C6E32" w:rsidRDefault="004C6E32" w:rsidP="004C6E32">
            <w:pPr>
              <w:spacing w:line="360" w:lineRule="auto"/>
              <w:rPr>
                <w:sz w:val="21"/>
                <w:szCs w:val="21"/>
              </w:rPr>
            </w:pPr>
            <w:r w:rsidRPr="004C6E32">
              <w:rPr>
                <w:sz w:val="21"/>
                <w:szCs w:val="21"/>
              </w:rPr>
              <w:t>10</w:t>
            </w:r>
            <w:r w:rsidRPr="004C6E32">
              <w:rPr>
                <w:rFonts w:hint="eastAsia"/>
                <w:sz w:val="21"/>
                <w:szCs w:val="21"/>
              </w:rPr>
              <w:t>、公司提升垂直一体化，布局上游（镀锌、回转装置等），预计降本程度</w:t>
            </w:r>
          </w:p>
          <w:p w:rsidR="004C6E32" w:rsidRPr="004C6E32" w:rsidRDefault="004C6E32" w:rsidP="004C6E32">
            <w:pPr>
              <w:spacing w:line="360" w:lineRule="auto"/>
              <w:ind w:firstLineChars="200" w:firstLine="420"/>
              <w:rPr>
                <w:sz w:val="21"/>
                <w:szCs w:val="21"/>
              </w:rPr>
            </w:pPr>
            <w:r w:rsidRPr="004C6E32">
              <w:rPr>
                <w:rFonts w:hint="eastAsia"/>
                <w:sz w:val="21"/>
                <w:szCs w:val="21"/>
              </w:rPr>
              <w:t>公司在年报中披露了降本增效事项，其中镀锌当前试生产环节，预计二季度产能提升，价格每吨预估节约</w:t>
            </w:r>
            <w:r w:rsidRPr="004C6E32">
              <w:rPr>
                <w:rFonts w:hint="eastAsia"/>
                <w:sz w:val="21"/>
                <w:szCs w:val="21"/>
              </w:rPr>
              <w:t>2</w:t>
            </w:r>
            <w:r w:rsidRPr="004C6E32">
              <w:rPr>
                <w:sz w:val="21"/>
                <w:szCs w:val="21"/>
              </w:rPr>
              <w:t>50</w:t>
            </w:r>
            <w:r w:rsidRPr="004C6E32">
              <w:rPr>
                <w:rFonts w:hint="eastAsia"/>
                <w:sz w:val="21"/>
                <w:szCs w:val="21"/>
              </w:rPr>
              <w:t>-</w:t>
            </w:r>
            <w:r w:rsidRPr="004C6E32">
              <w:rPr>
                <w:sz w:val="21"/>
                <w:szCs w:val="21"/>
              </w:rPr>
              <w:t>300</w:t>
            </w:r>
            <w:r w:rsidRPr="004C6E32">
              <w:rPr>
                <w:rFonts w:hint="eastAsia"/>
                <w:sz w:val="21"/>
                <w:szCs w:val="21"/>
              </w:rPr>
              <w:t>元</w:t>
            </w:r>
            <w:r w:rsidRPr="004C6E32">
              <w:rPr>
                <w:rFonts w:hint="eastAsia"/>
                <w:sz w:val="21"/>
                <w:szCs w:val="21"/>
              </w:rPr>
              <w:t>/</w:t>
            </w:r>
            <w:r w:rsidRPr="004C6E32">
              <w:rPr>
                <w:rFonts w:hint="eastAsia"/>
                <w:sz w:val="21"/>
                <w:szCs w:val="21"/>
              </w:rPr>
              <w:t>吨。回转装置，疫情好转后生产设备将会到位，自产后每个回转装置成本节约预估在</w:t>
            </w:r>
            <w:r w:rsidRPr="004C6E32">
              <w:rPr>
                <w:rFonts w:hint="eastAsia"/>
                <w:sz w:val="21"/>
                <w:szCs w:val="21"/>
              </w:rPr>
              <w:t>3</w:t>
            </w:r>
            <w:r w:rsidRPr="004C6E32">
              <w:rPr>
                <w:sz w:val="21"/>
                <w:szCs w:val="21"/>
              </w:rPr>
              <w:t>00</w:t>
            </w:r>
            <w:r w:rsidR="00100417">
              <w:rPr>
                <w:rFonts w:hint="eastAsia"/>
                <w:sz w:val="21"/>
                <w:szCs w:val="21"/>
              </w:rPr>
              <w:t>元左右。</w:t>
            </w:r>
          </w:p>
          <w:p w:rsidR="004C6E32" w:rsidRPr="004C6E32" w:rsidRDefault="004C6E32" w:rsidP="004C6E32">
            <w:pPr>
              <w:spacing w:line="360" w:lineRule="auto"/>
              <w:rPr>
                <w:sz w:val="21"/>
                <w:szCs w:val="21"/>
              </w:rPr>
            </w:pPr>
            <w:r w:rsidRPr="004C6E32">
              <w:rPr>
                <w:sz w:val="21"/>
                <w:szCs w:val="21"/>
              </w:rPr>
              <w:t>11</w:t>
            </w:r>
            <w:r w:rsidRPr="004C6E32">
              <w:rPr>
                <w:rFonts w:hint="eastAsia"/>
                <w:sz w:val="21"/>
                <w:szCs w:val="21"/>
              </w:rPr>
              <w:t>、</w:t>
            </w:r>
            <w:r w:rsidRPr="004C6E32">
              <w:rPr>
                <w:rFonts w:hint="eastAsia"/>
                <w:sz w:val="21"/>
                <w:szCs w:val="21"/>
              </w:rPr>
              <w:t>2</w:t>
            </w:r>
            <w:r w:rsidRPr="004C6E32">
              <w:rPr>
                <w:sz w:val="21"/>
                <w:szCs w:val="21"/>
              </w:rPr>
              <w:t>021</w:t>
            </w:r>
            <w:r w:rsidRPr="004C6E32">
              <w:rPr>
                <w:rFonts w:hint="eastAsia"/>
                <w:sz w:val="21"/>
                <w:szCs w:val="21"/>
              </w:rPr>
              <w:t>年公司进行人才梯队建设，管理费用较高，</w:t>
            </w:r>
            <w:r w:rsidRPr="004C6E32">
              <w:rPr>
                <w:rFonts w:hint="eastAsia"/>
                <w:sz w:val="21"/>
                <w:szCs w:val="21"/>
              </w:rPr>
              <w:t>2</w:t>
            </w:r>
            <w:r w:rsidRPr="004C6E32">
              <w:rPr>
                <w:sz w:val="21"/>
                <w:szCs w:val="21"/>
              </w:rPr>
              <w:t>022</w:t>
            </w:r>
            <w:r w:rsidRPr="004C6E32">
              <w:rPr>
                <w:rFonts w:hint="eastAsia"/>
                <w:sz w:val="21"/>
                <w:szCs w:val="21"/>
              </w:rPr>
              <w:t>年预计费用支出情况</w:t>
            </w:r>
          </w:p>
          <w:p w:rsidR="004C6E32" w:rsidRPr="004C6E32" w:rsidRDefault="004C6E32" w:rsidP="004C6E32">
            <w:pPr>
              <w:spacing w:line="360" w:lineRule="auto"/>
              <w:ind w:firstLineChars="200" w:firstLine="420"/>
              <w:rPr>
                <w:sz w:val="21"/>
                <w:szCs w:val="21"/>
              </w:rPr>
            </w:pPr>
            <w:r w:rsidRPr="004C6E32">
              <w:rPr>
                <w:rFonts w:hint="eastAsia"/>
                <w:sz w:val="21"/>
                <w:szCs w:val="21"/>
              </w:rPr>
              <w:t>公司上市后进行了较多人才的引进、铺垫和储备，</w:t>
            </w:r>
            <w:r w:rsidRPr="004C6E32">
              <w:rPr>
                <w:rFonts w:hint="eastAsia"/>
                <w:sz w:val="21"/>
                <w:szCs w:val="21"/>
              </w:rPr>
              <w:t>2</w:t>
            </w:r>
            <w:r w:rsidRPr="004C6E32">
              <w:rPr>
                <w:sz w:val="21"/>
                <w:szCs w:val="21"/>
              </w:rPr>
              <w:t>022</w:t>
            </w:r>
            <w:r w:rsidRPr="004C6E32">
              <w:rPr>
                <w:rFonts w:hint="eastAsia"/>
                <w:sz w:val="21"/>
                <w:szCs w:val="21"/>
              </w:rPr>
              <w:t>年公司人员会趋于稳定，整体费用增长目标规划控制在</w:t>
            </w:r>
            <w:r w:rsidRPr="004C6E32">
              <w:rPr>
                <w:rFonts w:hint="eastAsia"/>
                <w:sz w:val="21"/>
                <w:szCs w:val="21"/>
              </w:rPr>
              <w:t>5%</w:t>
            </w:r>
            <w:r w:rsidRPr="004C6E32">
              <w:rPr>
                <w:rFonts w:hint="eastAsia"/>
                <w:sz w:val="21"/>
                <w:szCs w:val="21"/>
              </w:rPr>
              <w:t>以内。预计随着销售收入的增长销售费用会有所增长；管理费用目标为不再增长；研发费用</w:t>
            </w:r>
            <w:r w:rsidRPr="004C6E32">
              <w:rPr>
                <w:rFonts w:hint="eastAsia"/>
                <w:sz w:val="21"/>
                <w:szCs w:val="21"/>
              </w:rPr>
              <w:t>2</w:t>
            </w:r>
            <w:r w:rsidRPr="004C6E32">
              <w:rPr>
                <w:sz w:val="21"/>
                <w:szCs w:val="21"/>
              </w:rPr>
              <w:t>021</w:t>
            </w:r>
            <w:r w:rsidRPr="004C6E32">
              <w:rPr>
                <w:rFonts w:hint="eastAsia"/>
                <w:sz w:val="21"/>
                <w:szCs w:val="21"/>
              </w:rPr>
              <w:t>年占比收入</w:t>
            </w:r>
            <w:r w:rsidRPr="004C6E32">
              <w:rPr>
                <w:rFonts w:hint="eastAsia"/>
                <w:sz w:val="21"/>
                <w:szCs w:val="21"/>
              </w:rPr>
              <w:t>4</w:t>
            </w:r>
            <w:r w:rsidRPr="004C6E32">
              <w:rPr>
                <w:sz w:val="21"/>
                <w:szCs w:val="21"/>
              </w:rPr>
              <w:t>.5</w:t>
            </w:r>
            <w:r w:rsidRPr="004C6E32">
              <w:rPr>
                <w:rFonts w:hint="eastAsia"/>
                <w:sz w:val="21"/>
                <w:szCs w:val="21"/>
              </w:rPr>
              <w:t>%</w:t>
            </w:r>
            <w:r w:rsidRPr="004C6E32">
              <w:rPr>
                <w:rFonts w:hint="eastAsia"/>
                <w:sz w:val="21"/>
                <w:szCs w:val="21"/>
              </w:rPr>
              <w:t>左右，</w:t>
            </w:r>
            <w:r w:rsidRPr="004C6E32">
              <w:rPr>
                <w:rFonts w:hint="eastAsia"/>
                <w:sz w:val="21"/>
                <w:szCs w:val="21"/>
              </w:rPr>
              <w:t>2</w:t>
            </w:r>
            <w:r w:rsidRPr="004C6E32">
              <w:rPr>
                <w:sz w:val="21"/>
                <w:szCs w:val="21"/>
              </w:rPr>
              <w:t>022</w:t>
            </w:r>
            <w:r w:rsidRPr="004C6E32">
              <w:rPr>
                <w:rFonts w:hint="eastAsia"/>
                <w:sz w:val="21"/>
                <w:szCs w:val="21"/>
              </w:rPr>
              <w:t>年销售收</w:t>
            </w:r>
            <w:r w:rsidR="00100417">
              <w:rPr>
                <w:rFonts w:hint="eastAsia"/>
                <w:sz w:val="21"/>
                <w:szCs w:val="21"/>
              </w:rPr>
              <w:t>入增长的同时，预计研发费用占收入比例会有所下降</w:t>
            </w:r>
            <w:r w:rsidRPr="004C6E32">
              <w:rPr>
                <w:rFonts w:hint="eastAsia"/>
                <w:sz w:val="21"/>
                <w:szCs w:val="21"/>
              </w:rPr>
              <w:t>。</w:t>
            </w:r>
          </w:p>
          <w:p w:rsidR="004C6E32" w:rsidRPr="004C6E32" w:rsidRDefault="004C6E32" w:rsidP="004C6E32">
            <w:pPr>
              <w:spacing w:line="360" w:lineRule="auto"/>
              <w:ind w:firstLineChars="200" w:firstLine="420"/>
              <w:rPr>
                <w:sz w:val="21"/>
                <w:szCs w:val="21"/>
              </w:rPr>
            </w:pPr>
            <w:r w:rsidRPr="004C6E32">
              <w:rPr>
                <w:rFonts w:hint="eastAsia"/>
                <w:sz w:val="21"/>
                <w:szCs w:val="21"/>
              </w:rPr>
              <w:t>企业上市后，从机会成长到战略成长，费用增加与</w:t>
            </w:r>
            <w:r w:rsidRPr="004C6E32">
              <w:rPr>
                <w:rFonts w:hint="eastAsia"/>
                <w:sz w:val="21"/>
                <w:szCs w:val="21"/>
              </w:rPr>
              <w:t>2</w:t>
            </w:r>
            <w:r w:rsidRPr="004C6E32">
              <w:rPr>
                <w:sz w:val="21"/>
                <w:szCs w:val="21"/>
              </w:rPr>
              <w:t>021</w:t>
            </w:r>
            <w:r w:rsidRPr="004C6E32">
              <w:rPr>
                <w:rFonts w:hint="eastAsia"/>
                <w:sz w:val="21"/>
                <w:szCs w:val="21"/>
              </w:rPr>
              <w:t>年初战略布置有关，随后的外部硅料涨价导致项目延期，疫情大环境，原材料涨价等因素制约了整体光伏地面集中式电站的发展，但光伏市场整体发展需求大目标并没有改变，公司人才的引进、铺垫和储备对未来光伏集中式地面电站安装量提升打下了基础。结合未来光伏市场变化，公司也将合理的实施变革，控制费用及提升效率效能。</w:t>
            </w:r>
          </w:p>
          <w:p w:rsidR="004C6E32" w:rsidRPr="004C6E32" w:rsidRDefault="004C6E32" w:rsidP="004C6E32">
            <w:pPr>
              <w:spacing w:line="360" w:lineRule="auto"/>
              <w:rPr>
                <w:sz w:val="21"/>
                <w:szCs w:val="21"/>
              </w:rPr>
            </w:pPr>
            <w:r w:rsidRPr="004C6E32">
              <w:rPr>
                <w:rFonts w:hint="eastAsia"/>
                <w:sz w:val="21"/>
                <w:szCs w:val="21"/>
              </w:rPr>
              <w:t>12</w:t>
            </w:r>
            <w:r w:rsidR="00271FAA">
              <w:rPr>
                <w:rFonts w:hint="eastAsia"/>
                <w:sz w:val="21"/>
                <w:szCs w:val="21"/>
              </w:rPr>
              <w:t>、请简述公司战略方向</w:t>
            </w:r>
          </w:p>
          <w:p w:rsidR="004C6E32" w:rsidRPr="004C6E32" w:rsidRDefault="004C6E32" w:rsidP="004C6E32">
            <w:pPr>
              <w:spacing w:line="360" w:lineRule="auto"/>
              <w:rPr>
                <w:sz w:val="21"/>
                <w:szCs w:val="21"/>
              </w:rPr>
            </w:pPr>
            <w:r w:rsidRPr="004C6E32">
              <w:rPr>
                <w:rFonts w:hint="eastAsia"/>
                <w:sz w:val="21"/>
                <w:szCs w:val="21"/>
              </w:rPr>
              <w:t>（</w:t>
            </w:r>
            <w:r w:rsidRPr="004C6E32">
              <w:rPr>
                <w:rFonts w:hint="eastAsia"/>
                <w:sz w:val="21"/>
                <w:szCs w:val="21"/>
              </w:rPr>
              <w:t>1</w:t>
            </w:r>
            <w:r w:rsidRPr="004C6E32">
              <w:rPr>
                <w:rFonts w:hint="eastAsia"/>
                <w:sz w:val="21"/>
                <w:szCs w:val="21"/>
              </w:rPr>
              <w:t>）支架横向、纵向一体化：</w:t>
            </w:r>
          </w:p>
          <w:p w:rsidR="004C6E32" w:rsidRPr="004C6E32" w:rsidRDefault="004C6E32" w:rsidP="004C6E32">
            <w:pPr>
              <w:spacing w:line="360" w:lineRule="auto"/>
              <w:rPr>
                <w:sz w:val="21"/>
                <w:szCs w:val="21"/>
              </w:rPr>
            </w:pPr>
            <w:r w:rsidRPr="004C6E32">
              <w:rPr>
                <w:rFonts w:hint="eastAsia"/>
                <w:sz w:val="21"/>
                <w:szCs w:val="21"/>
              </w:rPr>
              <w:t>在国外竞争对手没有工艺、生产等情形下，公司拥有的工艺、生产规</w:t>
            </w:r>
            <w:r w:rsidR="00100417">
              <w:rPr>
                <w:rFonts w:hint="eastAsia"/>
                <w:sz w:val="21"/>
                <w:szCs w:val="21"/>
              </w:rPr>
              <w:t>模化优势，未来可筹划将其转为市场占有率优势，提升支架业务竞争力；</w:t>
            </w:r>
          </w:p>
          <w:p w:rsidR="004C6E32" w:rsidRPr="004C6E32" w:rsidRDefault="004C6E32" w:rsidP="004C6E32">
            <w:pPr>
              <w:spacing w:line="360" w:lineRule="auto"/>
              <w:rPr>
                <w:sz w:val="21"/>
                <w:szCs w:val="21"/>
              </w:rPr>
            </w:pPr>
            <w:r w:rsidRPr="004C6E32">
              <w:rPr>
                <w:rFonts w:hint="eastAsia"/>
                <w:sz w:val="21"/>
                <w:szCs w:val="21"/>
              </w:rPr>
              <w:t>（</w:t>
            </w:r>
            <w:r w:rsidRPr="004C6E32">
              <w:rPr>
                <w:rFonts w:hint="eastAsia"/>
                <w:sz w:val="21"/>
                <w:szCs w:val="21"/>
              </w:rPr>
              <w:t>2</w:t>
            </w:r>
            <w:r w:rsidRPr="004C6E32">
              <w:rPr>
                <w:rFonts w:hint="eastAsia"/>
                <w:sz w:val="21"/>
                <w:szCs w:val="21"/>
              </w:rPr>
              <w:t>）光伏横向一体化：围绕集中式电站项目开发、支架产品植入、布局</w:t>
            </w:r>
            <w:r w:rsidRPr="004C6E32">
              <w:rPr>
                <w:rFonts w:hint="eastAsia"/>
                <w:sz w:val="21"/>
                <w:szCs w:val="21"/>
              </w:rPr>
              <w:t>B</w:t>
            </w:r>
            <w:r w:rsidRPr="004C6E32">
              <w:rPr>
                <w:sz w:val="21"/>
                <w:szCs w:val="21"/>
              </w:rPr>
              <w:t>IPV</w:t>
            </w:r>
            <w:r w:rsidRPr="004C6E32">
              <w:rPr>
                <w:rFonts w:hint="eastAsia"/>
                <w:sz w:val="21"/>
                <w:szCs w:val="21"/>
              </w:rPr>
              <w:t>等业务</w:t>
            </w:r>
            <w:r w:rsidR="00100417">
              <w:rPr>
                <w:rFonts w:hint="eastAsia"/>
                <w:sz w:val="21"/>
                <w:szCs w:val="21"/>
              </w:rPr>
              <w:t>；</w:t>
            </w:r>
          </w:p>
          <w:p w:rsidR="004C6E32" w:rsidRPr="004C6E32" w:rsidRDefault="004C6E32" w:rsidP="004C6E32">
            <w:pPr>
              <w:spacing w:line="360" w:lineRule="auto"/>
              <w:rPr>
                <w:sz w:val="21"/>
                <w:szCs w:val="21"/>
              </w:rPr>
            </w:pPr>
            <w:r w:rsidRPr="004C6E32">
              <w:rPr>
                <w:rFonts w:hint="eastAsia"/>
                <w:sz w:val="21"/>
                <w:szCs w:val="21"/>
              </w:rPr>
              <w:t>（</w:t>
            </w:r>
            <w:r w:rsidRPr="004C6E32">
              <w:rPr>
                <w:rFonts w:hint="eastAsia"/>
                <w:sz w:val="21"/>
                <w:szCs w:val="21"/>
              </w:rPr>
              <w:t>3</w:t>
            </w:r>
            <w:r w:rsidRPr="004C6E32">
              <w:rPr>
                <w:rFonts w:hint="eastAsia"/>
                <w:sz w:val="21"/>
                <w:szCs w:val="21"/>
              </w:rPr>
              <w:t>）关联优势：布局与支架产品技术路线、结构力学等特征有共性的产品开拓；合理避免支架行业淡旺季风险，有效提升公司制造端使用效率；</w:t>
            </w:r>
          </w:p>
          <w:p w:rsidR="004C6E32" w:rsidRPr="004C6E32" w:rsidRDefault="004C6E32" w:rsidP="004C6E32">
            <w:pPr>
              <w:spacing w:line="360" w:lineRule="auto"/>
              <w:rPr>
                <w:b/>
                <w:sz w:val="21"/>
                <w:szCs w:val="21"/>
              </w:rPr>
            </w:pPr>
            <w:r w:rsidRPr="004C6E32">
              <w:rPr>
                <w:rFonts w:hint="eastAsia"/>
                <w:sz w:val="21"/>
                <w:szCs w:val="21"/>
              </w:rPr>
              <w:t>（</w:t>
            </w:r>
            <w:r w:rsidRPr="004C6E32">
              <w:rPr>
                <w:rFonts w:hint="eastAsia"/>
                <w:sz w:val="21"/>
                <w:szCs w:val="21"/>
              </w:rPr>
              <w:t>4</w:t>
            </w:r>
            <w:r w:rsidRPr="004C6E32">
              <w:rPr>
                <w:rFonts w:hint="eastAsia"/>
                <w:sz w:val="21"/>
                <w:szCs w:val="21"/>
              </w:rPr>
              <w:t>）优化公司管理：</w:t>
            </w:r>
          </w:p>
          <w:p w:rsidR="004C6E32" w:rsidRPr="004C6E32" w:rsidRDefault="004C6E32" w:rsidP="004C6E32">
            <w:pPr>
              <w:spacing w:line="360" w:lineRule="auto"/>
              <w:ind w:firstLineChars="200" w:firstLine="420"/>
              <w:rPr>
                <w:sz w:val="21"/>
                <w:szCs w:val="21"/>
              </w:rPr>
            </w:pPr>
            <w:r w:rsidRPr="004C6E32">
              <w:rPr>
                <w:rFonts w:hint="eastAsia"/>
                <w:sz w:val="21"/>
                <w:szCs w:val="21"/>
              </w:rPr>
              <w:t>管理保障经营：上市前快速成长，机会成长；上市后，以战略愿景为牵引和目标管理为抓手，通过加快加大进行内部变革，优化降本增效措施（印度工厂、镀锌厂将逐步投产），推进智能化生产等方式，进一步提升总部赋能的管控能力。</w:t>
            </w:r>
          </w:p>
          <w:p w:rsidR="004C6E32" w:rsidRPr="004C6E32" w:rsidRDefault="004C6E32" w:rsidP="004C6E32">
            <w:pPr>
              <w:spacing w:line="360" w:lineRule="auto"/>
              <w:rPr>
                <w:sz w:val="21"/>
                <w:szCs w:val="21"/>
              </w:rPr>
            </w:pPr>
            <w:r w:rsidRPr="004C6E32">
              <w:rPr>
                <w:rFonts w:hint="eastAsia"/>
                <w:sz w:val="21"/>
                <w:szCs w:val="21"/>
              </w:rPr>
              <w:t>13</w:t>
            </w:r>
            <w:r w:rsidRPr="004C6E32">
              <w:rPr>
                <w:rFonts w:hint="eastAsia"/>
                <w:sz w:val="21"/>
                <w:szCs w:val="21"/>
              </w:rPr>
              <w:t>、公司</w:t>
            </w:r>
            <w:r w:rsidRPr="004C6E32">
              <w:rPr>
                <w:rFonts w:hint="eastAsia"/>
                <w:sz w:val="21"/>
                <w:szCs w:val="21"/>
              </w:rPr>
              <w:t>2</w:t>
            </w:r>
            <w:r w:rsidRPr="004C6E32">
              <w:rPr>
                <w:sz w:val="21"/>
                <w:szCs w:val="21"/>
              </w:rPr>
              <w:t>022</w:t>
            </w:r>
            <w:r w:rsidRPr="004C6E32">
              <w:rPr>
                <w:rFonts w:hint="eastAsia"/>
                <w:sz w:val="21"/>
                <w:szCs w:val="21"/>
              </w:rPr>
              <w:t>年度支架产品毛利预计</w:t>
            </w:r>
          </w:p>
          <w:p w:rsidR="004C6E32" w:rsidRPr="004C6E32" w:rsidRDefault="004C6E32" w:rsidP="004C6E32">
            <w:pPr>
              <w:spacing w:line="360" w:lineRule="auto"/>
              <w:ind w:firstLineChars="200" w:firstLine="420"/>
              <w:rPr>
                <w:sz w:val="21"/>
                <w:szCs w:val="21"/>
              </w:rPr>
            </w:pPr>
            <w:r w:rsidRPr="004C6E32">
              <w:rPr>
                <w:rFonts w:hint="eastAsia"/>
                <w:sz w:val="21"/>
                <w:szCs w:val="21"/>
              </w:rPr>
              <w:t>2</w:t>
            </w:r>
            <w:r w:rsidRPr="004C6E32">
              <w:rPr>
                <w:sz w:val="21"/>
                <w:szCs w:val="21"/>
              </w:rPr>
              <w:t>021</w:t>
            </w:r>
            <w:r w:rsidRPr="004C6E32">
              <w:rPr>
                <w:rFonts w:hint="eastAsia"/>
                <w:sz w:val="21"/>
                <w:szCs w:val="21"/>
              </w:rPr>
              <w:t>年，境内跟踪支架与境外相比，毛利差不多（境外受海运费用影响），都在</w:t>
            </w:r>
            <w:r w:rsidRPr="004C6E32">
              <w:rPr>
                <w:rFonts w:hint="eastAsia"/>
                <w:sz w:val="21"/>
                <w:szCs w:val="21"/>
              </w:rPr>
              <w:lastRenderedPageBreak/>
              <w:t>1</w:t>
            </w:r>
            <w:r w:rsidRPr="004C6E32">
              <w:rPr>
                <w:sz w:val="21"/>
                <w:szCs w:val="21"/>
              </w:rPr>
              <w:t>5</w:t>
            </w:r>
            <w:r w:rsidRPr="004C6E32">
              <w:rPr>
                <w:rFonts w:hint="eastAsia"/>
                <w:sz w:val="21"/>
                <w:szCs w:val="21"/>
              </w:rPr>
              <w:t>%</w:t>
            </w:r>
            <w:r w:rsidR="00100417">
              <w:rPr>
                <w:rFonts w:hint="eastAsia"/>
                <w:sz w:val="21"/>
                <w:szCs w:val="21"/>
              </w:rPr>
              <w:t>左右。</w:t>
            </w:r>
          </w:p>
          <w:p w:rsidR="004C6E32" w:rsidRPr="004C6E32" w:rsidRDefault="004C6E32" w:rsidP="004C6E32">
            <w:pPr>
              <w:spacing w:line="360" w:lineRule="auto"/>
              <w:ind w:firstLineChars="200" w:firstLine="420"/>
              <w:rPr>
                <w:sz w:val="21"/>
                <w:szCs w:val="21"/>
              </w:rPr>
            </w:pPr>
            <w:r w:rsidRPr="004C6E32">
              <w:rPr>
                <w:rFonts w:hint="eastAsia"/>
                <w:sz w:val="21"/>
                <w:szCs w:val="21"/>
              </w:rPr>
              <w:t>随着年报披露第三章节导致公司毛利下降的因素逐步解除，公司毛利也将有序回归到良态市场标准，但整体周期并不能精确。公司规划的镀锌产能、印度工厂等有利于公司毛利提升事项年内将逐步释放，如集中式地面电站安装延期年内能够有效缓解，公司将力争年底毛利恢复至</w:t>
            </w:r>
            <w:r w:rsidRPr="004C6E32">
              <w:rPr>
                <w:rFonts w:hint="eastAsia"/>
                <w:sz w:val="21"/>
                <w:szCs w:val="21"/>
              </w:rPr>
              <w:t>1</w:t>
            </w:r>
            <w:r w:rsidRPr="004C6E32">
              <w:rPr>
                <w:sz w:val="21"/>
                <w:szCs w:val="21"/>
              </w:rPr>
              <w:t>4</w:t>
            </w:r>
            <w:r w:rsidRPr="004C6E32">
              <w:rPr>
                <w:rFonts w:hint="eastAsia"/>
                <w:sz w:val="21"/>
                <w:szCs w:val="21"/>
              </w:rPr>
              <w:t>-</w:t>
            </w:r>
            <w:r w:rsidRPr="004C6E32">
              <w:rPr>
                <w:sz w:val="21"/>
                <w:szCs w:val="21"/>
              </w:rPr>
              <w:t>15</w:t>
            </w:r>
            <w:r w:rsidRPr="004C6E32">
              <w:rPr>
                <w:rFonts w:hint="eastAsia"/>
                <w:sz w:val="21"/>
                <w:szCs w:val="21"/>
              </w:rPr>
              <w:t>%</w:t>
            </w:r>
            <w:r w:rsidR="00100417">
              <w:rPr>
                <w:rFonts w:hint="eastAsia"/>
                <w:sz w:val="21"/>
                <w:szCs w:val="21"/>
              </w:rPr>
              <w:t>左右。</w:t>
            </w:r>
          </w:p>
          <w:p w:rsidR="004C6E32" w:rsidRPr="004C6E32" w:rsidRDefault="004C6E32" w:rsidP="004C6E32">
            <w:pPr>
              <w:spacing w:line="360" w:lineRule="auto"/>
              <w:rPr>
                <w:sz w:val="21"/>
                <w:szCs w:val="21"/>
              </w:rPr>
            </w:pPr>
            <w:r w:rsidRPr="004C6E32">
              <w:rPr>
                <w:rFonts w:hint="eastAsia"/>
                <w:sz w:val="21"/>
                <w:szCs w:val="21"/>
              </w:rPr>
              <w:t>14</w:t>
            </w:r>
            <w:r w:rsidRPr="004C6E32">
              <w:rPr>
                <w:rFonts w:hint="eastAsia"/>
                <w:sz w:val="21"/>
                <w:szCs w:val="21"/>
              </w:rPr>
              <w:t>、</w:t>
            </w:r>
            <w:r w:rsidRPr="004C6E32">
              <w:rPr>
                <w:sz w:val="21"/>
                <w:szCs w:val="21"/>
              </w:rPr>
              <w:t>2022</w:t>
            </w:r>
            <w:r w:rsidRPr="004C6E32">
              <w:rPr>
                <w:rFonts w:hint="eastAsia"/>
                <w:sz w:val="21"/>
                <w:szCs w:val="21"/>
              </w:rPr>
              <w:t>年一季度</w:t>
            </w:r>
            <w:r w:rsidRPr="004C6E32">
              <w:rPr>
                <w:rFonts w:hint="eastAsia"/>
                <w:sz w:val="21"/>
                <w:szCs w:val="21"/>
              </w:rPr>
              <w:t>B</w:t>
            </w:r>
            <w:r w:rsidRPr="004C6E32">
              <w:rPr>
                <w:sz w:val="21"/>
                <w:szCs w:val="21"/>
              </w:rPr>
              <w:t>IPV</w:t>
            </w:r>
            <w:r w:rsidRPr="004C6E32">
              <w:rPr>
                <w:rFonts w:hint="eastAsia"/>
                <w:sz w:val="21"/>
                <w:szCs w:val="21"/>
              </w:rPr>
              <w:t>业务开展情况及全年展望</w:t>
            </w:r>
          </w:p>
          <w:p w:rsidR="004C6E32" w:rsidRPr="004C6E32" w:rsidRDefault="004C6E32" w:rsidP="004C6E32">
            <w:pPr>
              <w:spacing w:line="360" w:lineRule="auto"/>
              <w:ind w:firstLineChars="200" w:firstLine="420"/>
              <w:rPr>
                <w:sz w:val="21"/>
                <w:szCs w:val="21"/>
              </w:rPr>
            </w:pPr>
            <w:r w:rsidRPr="004C6E32">
              <w:rPr>
                <w:rFonts w:hint="eastAsia"/>
                <w:sz w:val="21"/>
                <w:szCs w:val="21"/>
              </w:rPr>
              <w:t>根据公司定期报告披露的数据，可拆解出</w:t>
            </w:r>
            <w:r w:rsidRPr="004C6E32">
              <w:rPr>
                <w:rFonts w:hint="eastAsia"/>
                <w:sz w:val="21"/>
                <w:szCs w:val="21"/>
              </w:rPr>
              <w:t>2</w:t>
            </w:r>
            <w:r w:rsidRPr="004C6E32">
              <w:rPr>
                <w:sz w:val="21"/>
                <w:szCs w:val="21"/>
              </w:rPr>
              <w:t>021</w:t>
            </w:r>
            <w:r w:rsidRPr="004C6E32">
              <w:rPr>
                <w:rFonts w:hint="eastAsia"/>
                <w:sz w:val="21"/>
                <w:szCs w:val="21"/>
              </w:rPr>
              <w:t>年</w:t>
            </w:r>
            <w:r w:rsidRPr="004C6E32">
              <w:rPr>
                <w:rFonts w:hint="eastAsia"/>
                <w:sz w:val="21"/>
                <w:szCs w:val="21"/>
              </w:rPr>
              <w:t>BIPV</w:t>
            </w:r>
            <w:r w:rsidRPr="004C6E32">
              <w:rPr>
                <w:rFonts w:hint="eastAsia"/>
                <w:sz w:val="21"/>
                <w:szCs w:val="21"/>
              </w:rPr>
              <w:t>模块业务实现销售收入</w:t>
            </w:r>
            <w:r w:rsidRPr="004C6E32">
              <w:rPr>
                <w:rFonts w:hint="eastAsia"/>
                <w:sz w:val="21"/>
                <w:szCs w:val="21"/>
              </w:rPr>
              <w:t>1</w:t>
            </w:r>
            <w:r w:rsidRPr="004C6E32">
              <w:rPr>
                <w:sz w:val="21"/>
                <w:szCs w:val="21"/>
              </w:rPr>
              <w:t>.3</w:t>
            </w:r>
            <w:r w:rsidRPr="004C6E32">
              <w:rPr>
                <w:rFonts w:hint="eastAsia"/>
                <w:sz w:val="21"/>
                <w:szCs w:val="21"/>
              </w:rPr>
              <w:t>亿元，</w:t>
            </w:r>
            <w:r w:rsidRPr="004C6E32">
              <w:rPr>
                <w:rFonts w:hint="eastAsia"/>
                <w:sz w:val="21"/>
                <w:szCs w:val="21"/>
              </w:rPr>
              <w:t>20</w:t>
            </w:r>
            <w:r w:rsidRPr="004C6E32">
              <w:rPr>
                <w:sz w:val="21"/>
                <w:szCs w:val="21"/>
              </w:rPr>
              <w:t>22</w:t>
            </w:r>
            <w:r w:rsidRPr="004C6E32">
              <w:rPr>
                <w:rFonts w:hint="eastAsia"/>
                <w:sz w:val="21"/>
                <w:szCs w:val="21"/>
              </w:rPr>
              <w:t>年一季度销售收入</w:t>
            </w:r>
            <w:r w:rsidRPr="004C6E32">
              <w:rPr>
                <w:rFonts w:hint="eastAsia"/>
                <w:sz w:val="21"/>
                <w:szCs w:val="21"/>
              </w:rPr>
              <w:t>8</w:t>
            </w:r>
            <w:r w:rsidRPr="004C6E32">
              <w:rPr>
                <w:sz w:val="21"/>
                <w:szCs w:val="21"/>
              </w:rPr>
              <w:t>000</w:t>
            </w:r>
            <w:r w:rsidRPr="004C6E32">
              <w:rPr>
                <w:rFonts w:hint="eastAsia"/>
                <w:sz w:val="21"/>
                <w:szCs w:val="21"/>
              </w:rPr>
              <w:t>多万元，</w:t>
            </w:r>
            <w:r w:rsidRPr="004C6E32">
              <w:rPr>
                <w:rFonts w:hint="eastAsia"/>
                <w:sz w:val="21"/>
                <w:szCs w:val="21"/>
              </w:rPr>
              <w:t>2</w:t>
            </w:r>
            <w:r w:rsidRPr="004C6E32">
              <w:rPr>
                <w:sz w:val="21"/>
                <w:szCs w:val="21"/>
              </w:rPr>
              <w:t>022</w:t>
            </w:r>
            <w:r w:rsidRPr="004C6E32">
              <w:rPr>
                <w:rFonts w:hint="eastAsia"/>
                <w:sz w:val="21"/>
                <w:szCs w:val="21"/>
              </w:rPr>
              <w:t>年公司规划</w:t>
            </w:r>
            <w:r w:rsidRPr="004C6E32">
              <w:rPr>
                <w:rFonts w:hint="eastAsia"/>
                <w:sz w:val="21"/>
                <w:szCs w:val="21"/>
              </w:rPr>
              <w:t>B</w:t>
            </w:r>
            <w:r w:rsidRPr="004C6E32">
              <w:rPr>
                <w:sz w:val="21"/>
                <w:szCs w:val="21"/>
              </w:rPr>
              <w:t>IPV</w:t>
            </w:r>
            <w:r w:rsidRPr="004C6E32">
              <w:rPr>
                <w:rFonts w:hint="eastAsia"/>
                <w:sz w:val="21"/>
                <w:szCs w:val="21"/>
              </w:rPr>
              <w:t>业务全年销售目标约</w:t>
            </w:r>
            <w:r w:rsidRPr="004C6E32">
              <w:rPr>
                <w:rFonts w:hint="eastAsia"/>
                <w:sz w:val="21"/>
                <w:szCs w:val="21"/>
              </w:rPr>
              <w:t>5-6</w:t>
            </w:r>
            <w:r w:rsidRPr="004C6E32">
              <w:rPr>
                <w:rFonts w:hint="eastAsia"/>
                <w:sz w:val="21"/>
                <w:szCs w:val="21"/>
              </w:rPr>
              <w:t>个亿。</w:t>
            </w:r>
          </w:p>
          <w:p w:rsidR="004C6E32" w:rsidRPr="004C6E32" w:rsidRDefault="004C6E32" w:rsidP="004C6E32">
            <w:pPr>
              <w:spacing w:line="360" w:lineRule="auto"/>
              <w:rPr>
                <w:sz w:val="21"/>
                <w:szCs w:val="21"/>
              </w:rPr>
            </w:pPr>
            <w:r w:rsidRPr="004C6E32">
              <w:rPr>
                <w:sz w:val="21"/>
                <w:szCs w:val="21"/>
              </w:rPr>
              <w:t>1</w:t>
            </w:r>
            <w:r w:rsidRPr="004C6E32">
              <w:rPr>
                <w:rFonts w:hint="eastAsia"/>
                <w:sz w:val="21"/>
                <w:szCs w:val="21"/>
              </w:rPr>
              <w:t>5</w:t>
            </w:r>
            <w:r w:rsidRPr="004C6E32">
              <w:rPr>
                <w:rFonts w:hint="eastAsia"/>
                <w:sz w:val="21"/>
                <w:szCs w:val="21"/>
              </w:rPr>
              <w:t>、美洲区域销售毛利比亚洲和欧洲低很多的原因</w:t>
            </w:r>
          </w:p>
          <w:p w:rsidR="004C6E32" w:rsidRPr="004C6E32" w:rsidRDefault="004C6E32" w:rsidP="004C6E32">
            <w:pPr>
              <w:spacing w:line="360" w:lineRule="auto"/>
              <w:ind w:firstLineChars="200" w:firstLine="420"/>
              <w:rPr>
                <w:sz w:val="21"/>
                <w:szCs w:val="21"/>
              </w:rPr>
            </w:pPr>
            <w:r w:rsidRPr="004C6E32">
              <w:rPr>
                <w:rFonts w:hint="eastAsia"/>
                <w:sz w:val="21"/>
                <w:szCs w:val="21"/>
              </w:rPr>
              <w:t>美洲支架销售毛利低主要是运费影响。</w:t>
            </w:r>
            <w:r w:rsidRPr="004C6E32">
              <w:rPr>
                <w:rFonts w:hint="eastAsia"/>
                <w:sz w:val="21"/>
                <w:szCs w:val="21"/>
              </w:rPr>
              <w:t>A</w:t>
            </w:r>
            <w:r w:rsidRPr="004C6E32">
              <w:rPr>
                <w:sz w:val="21"/>
                <w:szCs w:val="21"/>
              </w:rPr>
              <w:t>RRAY</w:t>
            </w:r>
            <w:r w:rsidRPr="004C6E32">
              <w:rPr>
                <w:rFonts w:hint="eastAsia"/>
                <w:sz w:val="21"/>
                <w:szCs w:val="21"/>
              </w:rPr>
              <w:t>负毛利也是因为亚洲代工出货海运费高涨；</w:t>
            </w:r>
            <w:r w:rsidRPr="004C6E32">
              <w:rPr>
                <w:rFonts w:hint="eastAsia"/>
                <w:sz w:val="21"/>
                <w:szCs w:val="21"/>
              </w:rPr>
              <w:t>D</w:t>
            </w:r>
            <w:r w:rsidRPr="004C6E32">
              <w:rPr>
                <w:sz w:val="21"/>
                <w:szCs w:val="21"/>
              </w:rPr>
              <w:t>DP</w:t>
            </w:r>
            <w:r w:rsidRPr="004C6E32">
              <w:rPr>
                <w:rFonts w:hint="eastAsia"/>
                <w:sz w:val="21"/>
                <w:szCs w:val="21"/>
              </w:rPr>
              <w:t>交货方式中前几年运费占收入比重一般在</w:t>
            </w:r>
            <w:r w:rsidRPr="004C6E32">
              <w:rPr>
                <w:rFonts w:hint="eastAsia"/>
                <w:sz w:val="21"/>
                <w:szCs w:val="21"/>
              </w:rPr>
              <w:t xml:space="preserve"> </w:t>
            </w:r>
            <w:r w:rsidRPr="004C6E32">
              <w:rPr>
                <w:sz w:val="21"/>
                <w:szCs w:val="21"/>
              </w:rPr>
              <w:t>9</w:t>
            </w:r>
            <w:r w:rsidRPr="004C6E32">
              <w:rPr>
                <w:rFonts w:hint="eastAsia"/>
                <w:sz w:val="21"/>
                <w:szCs w:val="21"/>
              </w:rPr>
              <w:t>%-</w:t>
            </w:r>
            <w:r w:rsidRPr="004C6E32">
              <w:rPr>
                <w:sz w:val="21"/>
                <w:szCs w:val="21"/>
              </w:rPr>
              <w:t>10</w:t>
            </w:r>
            <w:r w:rsidRPr="004C6E32">
              <w:rPr>
                <w:rFonts w:hint="eastAsia"/>
                <w:sz w:val="21"/>
                <w:szCs w:val="21"/>
              </w:rPr>
              <w:t>%</w:t>
            </w:r>
            <w:r w:rsidRPr="004C6E32">
              <w:rPr>
                <w:rFonts w:hint="eastAsia"/>
                <w:sz w:val="21"/>
                <w:szCs w:val="21"/>
              </w:rPr>
              <w:t>，</w:t>
            </w:r>
            <w:r w:rsidRPr="004C6E32">
              <w:rPr>
                <w:rFonts w:hint="eastAsia"/>
                <w:sz w:val="21"/>
                <w:szCs w:val="21"/>
              </w:rPr>
              <w:t>2</w:t>
            </w:r>
            <w:r w:rsidRPr="004C6E32">
              <w:rPr>
                <w:sz w:val="21"/>
                <w:szCs w:val="21"/>
              </w:rPr>
              <w:t>021</w:t>
            </w:r>
            <w:r w:rsidRPr="004C6E32">
              <w:rPr>
                <w:rFonts w:hint="eastAsia"/>
                <w:sz w:val="21"/>
                <w:szCs w:val="21"/>
              </w:rPr>
              <w:t>年占收入比重达到</w:t>
            </w:r>
            <w:r w:rsidRPr="004C6E32">
              <w:rPr>
                <w:rFonts w:hint="eastAsia"/>
                <w:sz w:val="21"/>
                <w:szCs w:val="21"/>
              </w:rPr>
              <w:t>3</w:t>
            </w:r>
            <w:r w:rsidRPr="004C6E32">
              <w:rPr>
                <w:sz w:val="21"/>
                <w:szCs w:val="21"/>
              </w:rPr>
              <w:t>0</w:t>
            </w:r>
            <w:r w:rsidRPr="004C6E32">
              <w:rPr>
                <w:rFonts w:hint="eastAsia"/>
                <w:sz w:val="21"/>
                <w:szCs w:val="21"/>
              </w:rPr>
              <w:t>%</w:t>
            </w:r>
            <w:r w:rsidRPr="004C6E32">
              <w:rPr>
                <w:rFonts w:hint="eastAsia"/>
                <w:sz w:val="21"/>
                <w:szCs w:val="21"/>
              </w:rPr>
              <w:t>的水平；同时公司在</w:t>
            </w:r>
            <w:r w:rsidRPr="004C6E32">
              <w:rPr>
                <w:rFonts w:hint="eastAsia"/>
                <w:sz w:val="21"/>
                <w:szCs w:val="21"/>
              </w:rPr>
              <w:t>2</w:t>
            </w:r>
            <w:r w:rsidRPr="004C6E32">
              <w:rPr>
                <w:sz w:val="21"/>
                <w:szCs w:val="21"/>
              </w:rPr>
              <w:t>021</w:t>
            </w:r>
            <w:r w:rsidRPr="004C6E32">
              <w:rPr>
                <w:rFonts w:hint="eastAsia"/>
                <w:sz w:val="21"/>
                <w:szCs w:val="21"/>
              </w:rPr>
              <w:t>年美国做了部分试点项目，整体规模约</w:t>
            </w:r>
            <w:r w:rsidRPr="004C6E32">
              <w:rPr>
                <w:rFonts w:hint="eastAsia"/>
                <w:sz w:val="21"/>
                <w:szCs w:val="21"/>
              </w:rPr>
              <w:t>5</w:t>
            </w:r>
            <w:r w:rsidRPr="004C6E32">
              <w:rPr>
                <w:sz w:val="21"/>
                <w:szCs w:val="21"/>
              </w:rPr>
              <w:t>0MW</w:t>
            </w:r>
            <w:r w:rsidRPr="004C6E32">
              <w:rPr>
                <w:rFonts w:hint="eastAsia"/>
                <w:sz w:val="21"/>
                <w:szCs w:val="21"/>
              </w:rPr>
              <w:t>左右，因关税等因素也拉低了该区域的毛利水平。</w:t>
            </w:r>
          </w:p>
          <w:p w:rsidR="004C6E32" w:rsidRPr="004C6E32" w:rsidRDefault="004C6E32" w:rsidP="004C6E32">
            <w:pPr>
              <w:spacing w:line="360" w:lineRule="auto"/>
              <w:rPr>
                <w:sz w:val="21"/>
                <w:szCs w:val="21"/>
              </w:rPr>
            </w:pPr>
            <w:r w:rsidRPr="004C6E32">
              <w:rPr>
                <w:sz w:val="21"/>
                <w:szCs w:val="21"/>
              </w:rPr>
              <w:t>1</w:t>
            </w:r>
            <w:r w:rsidRPr="004C6E32">
              <w:rPr>
                <w:rFonts w:hint="eastAsia"/>
                <w:sz w:val="21"/>
                <w:szCs w:val="21"/>
              </w:rPr>
              <w:t>6</w:t>
            </w:r>
            <w:r w:rsidRPr="004C6E32">
              <w:rPr>
                <w:rFonts w:hint="eastAsia"/>
                <w:sz w:val="21"/>
                <w:szCs w:val="21"/>
              </w:rPr>
              <w:t>、公司跟踪支架产品未来市占率情况预计</w:t>
            </w:r>
          </w:p>
          <w:p w:rsidR="004C6E32" w:rsidRPr="004C6E32" w:rsidRDefault="004C6E32" w:rsidP="004C6E32">
            <w:pPr>
              <w:spacing w:line="360" w:lineRule="auto"/>
              <w:ind w:firstLineChars="200" w:firstLine="420"/>
              <w:rPr>
                <w:sz w:val="21"/>
                <w:szCs w:val="21"/>
              </w:rPr>
            </w:pPr>
            <w:r w:rsidRPr="004C6E32">
              <w:rPr>
                <w:rFonts w:hint="eastAsia"/>
                <w:sz w:val="21"/>
                <w:szCs w:val="21"/>
              </w:rPr>
              <w:t>2020</w:t>
            </w:r>
            <w:r w:rsidRPr="004C6E32">
              <w:rPr>
                <w:rFonts w:hint="eastAsia"/>
                <w:sz w:val="21"/>
                <w:szCs w:val="21"/>
              </w:rPr>
              <w:t>年公司跟踪支架出货量全球占比</w:t>
            </w:r>
            <w:r w:rsidRPr="004C6E32">
              <w:rPr>
                <w:rFonts w:hint="eastAsia"/>
                <w:sz w:val="21"/>
                <w:szCs w:val="21"/>
              </w:rPr>
              <w:t>8%</w:t>
            </w:r>
            <w:r w:rsidRPr="004C6E32">
              <w:rPr>
                <w:rFonts w:hint="eastAsia"/>
                <w:sz w:val="21"/>
                <w:szCs w:val="21"/>
              </w:rPr>
              <w:t>左右，全球第一支架厂家占</w:t>
            </w:r>
            <w:r w:rsidRPr="004C6E32">
              <w:rPr>
                <w:rFonts w:hint="eastAsia"/>
                <w:sz w:val="21"/>
                <w:szCs w:val="21"/>
              </w:rPr>
              <w:t>3</w:t>
            </w:r>
            <w:r w:rsidRPr="004C6E32">
              <w:rPr>
                <w:sz w:val="21"/>
                <w:szCs w:val="21"/>
              </w:rPr>
              <w:t>0</w:t>
            </w:r>
            <w:r w:rsidRPr="004C6E32">
              <w:rPr>
                <w:rFonts w:hint="eastAsia"/>
                <w:sz w:val="21"/>
                <w:szCs w:val="21"/>
              </w:rPr>
              <w:t>%</w:t>
            </w:r>
            <w:r w:rsidRPr="004C6E32">
              <w:rPr>
                <w:rFonts w:hint="eastAsia"/>
                <w:sz w:val="21"/>
                <w:szCs w:val="21"/>
              </w:rPr>
              <w:t>左右市场份额，公司仍有很大提升空间。国际销售主要是跟踪系统，公司一直大力提升国内市场跟踪产品的推广，研发创新更适合国内的跟踪产品，公司规划国内销售目标跟踪支架收入不低于</w:t>
            </w:r>
            <w:r w:rsidRPr="004C6E32">
              <w:rPr>
                <w:rFonts w:hint="eastAsia"/>
                <w:sz w:val="21"/>
                <w:szCs w:val="21"/>
              </w:rPr>
              <w:t>5</w:t>
            </w:r>
            <w:r w:rsidRPr="004C6E32">
              <w:rPr>
                <w:sz w:val="21"/>
                <w:szCs w:val="21"/>
              </w:rPr>
              <w:t>0</w:t>
            </w:r>
            <w:r w:rsidRPr="004C6E32">
              <w:rPr>
                <w:rFonts w:hint="eastAsia"/>
                <w:sz w:val="21"/>
                <w:szCs w:val="21"/>
              </w:rPr>
              <w:t>%</w:t>
            </w:r>
            <w:r w:rsidR="00100417">
              <w:rPr>
                <w:rFonts w:hint="eastAsia"/>
                <w:sz w:val="21"/>
                <w:szCs w:val="21"/>
              </w:rPr>
              <w:t>。</w:t>
            </w:r>
          </w:p>
          <w:p w:rsidR="004C6E32" w:rsidRPr="004C6E32" w:rsidRDefault="004C6E32" w:rsidP="004C6E32">
            <w:pPr>
              <w:spacing w:line="360" w:lineRule="auto"/>
              <w:rPr>
                <w:sz w:val="21"/>
                <w:szCs w:val="21"/>
              </w:rPr>
            </w:pPr>
            <w:r w:rsidRPr="004C6E32">
              <w:rPr>
                <w:sz w:val="21"/>
                <w:szCs w:val="21"/>
              </w:rPr>
              <w:t>1</w:t>
            </w:r>
            <w:r w:rsidRPr="004C6E32">
              <w:rPr>
                <w:rFonts w:hint="eastAsia"/>
                <w:sz w:val="21"/>
                <w:szCs w:val="21"/>
              </w:rPr>
              <w:t>7</w:t>
            </w:r>
            <w:r w:rsidRPr="004C6E32">
              <w:rPr>
                <w:rFonts w:hint="eastAsia"/>
                <w:sz w:val="21"/>
                <w:szCs w:val="21"/>
              </w:rPr>
              <w:t>、</w:t>
            </w:r>
            <w:r w:rsidRPr="004C6E32">
              <w:rPr>
                <w:rFonts w:hint="eastAsia"/>
                <w:sz w:val="21"/>
                <w:szCs w:val="21"/>
              </w:rPr>
              <w:t>2</w:t>
            </w:r>
            <w:r w:rsidRPr="004C6E32">
              <w:rPr>
                <w:sz w:val="21"/>
                <w:szCs w:val="21"/>
              </w:rPr>
              <w:t>022</w:t>
            </w:r>
            <w:r w:rsidRPr="004C6E32">
              <w:rPr>
                <w:rFonts w:hint="eastAsia"/>
                <w:sz w:val="21"/>
                <w:szCs w:val="21"/>
              </w:rPr>
              <w:t>年公司产品毛利增益主要在固定支架还是跟踪支架</w:t>
            </w:r>
          </w:p>
          <w:p w:rsidR="004A2E7F" w:rsidRPr="004C6E32" w:rsidRDefault="004C6E32" w:rsidP="004C6E32">
            <w:pPr>
              <w:spacing w:line="360" w:lineRule="auto"/>
              <w:rPr>
                <w:rFonts w:ascii="宋体" w:hAnsi="宋体"/>
                <w:sz w:val="21"/>
                <w:szCs w:val="21"/>
              </w:rPr>
            </w:pPr>
            <w:r w:rsidRPr="004C6E32">
              <w:rPr>
                <w:rFonts w:hint="eastAsia"/>
                <w:sz w:val="21"/>
                <w:szCs w:val="21"/>
              </w:rPr>
              <w:t>2</w:t>
            </w:r>
            <w:r w:rsidRPr="004C6E32">
              <w:rPr>
                <w:sz w:val="21"/>
                <w:szCs w:val="21"/>
              </w:rPr>
              <w:t>021</w:t>
            </w:r>
            <w:r w:rsidRPr="004C6E32">
              <w:rPr>
                <w:rFonts w:hint="eastAsia"/>
                <w:sz w:val="21"/>
                <w:szCs w:val="21"/>
              </w:rPr>
              <w:t>年公司支架产品出货量约</w:t>
            </w:r>
            <w:r w:rsidRPr="004C6E32">
              <w:rPr>
                <w:rFonts w:hint="eastAsia"/>
                <w:sz w:val="21"/>
                <w:szCs w:val="21"/>
              </w:rPr>
              <w:t>6</w:t>
            </w:r>
            <w:r w:rsidRPr="004C6E32">
              <w:rPr>
                <w:sz w:val="21"/>
                <w:szCs w:val="21"/>
              </w:rPr>
              <w:t>.5GW</w:t>
            </w:r>
            <w:r w:rsidRPr="004C6E32">
              <w:rPr>
                <w:rFonts w:hint="eastAsia"/>
                <w:sz w:val="21"/>
                <w:szCs w:val="21"/>
              </w:rPr>
              <w:t>，其中跟踪支架出货约</w:t>
            </w:r>
            <w:r w:rsidRPr="004C6E32">
              <w:rPr>
                <w:rFonts w:hint="eastAsia"/>
                <w:sz w:val="21"/>
                <w:szCs w:val="21"/>
              </w:rPr>
              <w:t>2</w:t>
            </w:r>
            <w:r w:rsidRPr="004C6E32">
              <w:rPr>
                <w:sz w:val="21"/>
                <w:szCs w:val="21"/>
              </w:rPr>
              <w:t>.3</w:t>
            </w:r>
            <w:r w:rsidRPr="004C6E32">
              <w:rPr>
                <w:rFonts w:hint="eastAsia"/>
                <w:sz w:val="21"/>
                <w:szCs w:val="21"/>
              </w:rPr>
              <w:t>G</w:t>
            </w:r>
            <w:r w:rsidRPr="004C6E32">
              <w:rPr>
                <w:sz w:val="21"/>
                <w:szCs w:val="21"/>
              </w:rPr>
              <w:t>W</w:t>
            </w:r>
            <w:r w:rsidRPr="004C6E32">
              <w:rPr>
                <w:rFonts w:hint="eastAsia"/>
                <w:sz w:val="21"/>
                <w:szCs w:val="21"/>
              </w:rPr>
              <w:t>。</w:t>
            </w:r>
            <w:r w:rsidRPr="004C6E32">
              <w:rPr>
                <w:sz w:val="21"/>
                <w:szCs w:val="21"/>
              </w:rPr>
              <w:t>2022</w:t>
            </w:r>
            <w:r w:rsidRPr="004C6E32">
              <w:rPr>
                <w:rFonts w:hint="eastAsia"/>
                <w:sz w:val="21"/>
                <w:szCs w:val="21"/>
              </w:rPr>
              <w:t>年跟踪支架出货有望成倍增长，跟踪支架销售占比预计大于固定支架，但出货量来讲预计固定出货量还是大于跟踪支架。具体实际出货情况还要根据行业的走势及集中式地面电站的放量情况。</w:t>
            </w:r>
          </w:p>
        </w:tc>
      </w:tr>
      <w:tr w:rsidR="00EA5D00">
        <w:trPr>
          <w:trHeight w:val="524"/>
          <w:jc w:val="center"/>
        </w:trPr>
        <w:tc>
          <w:tcPr>
            <w:tcW w:w="1384" w:type="dxa"/>
          </w:tcPr>
          <w:p w:rsidR="00EA5D00" w:rsidRDefault="00A1516B">
            <w:pPr>
              <w:jc w:val="center"/>
              <w:rPr>
                <w:rFonts w:ascii="宋体" w:hAnsi="宋体"/>
                <w:b/>
                <w:bCs/>
                <w:sz w:val="21"/>
                <w:szCs w:val="21"/>
              </w:rPr>
            </w:pPr>
            <w:r>
              <w:rPr>
                <w:rFonts w:ascii="宋体" w:hAnsi="宋体" w:hint="eastAsia"/>
                <w:b/>
                <w:bCs/>
                <w:sz w:val="21"/>
                <w:szCs w:val="21"/>
              </w:rPr>
              <w:lastRenderedPageBreak/>
              <w:t>附件清单（如有）</w:t>
            </w:r>
          </w:p>
        </w:tc>
        <w:tc>
          <w:tcPr>
            <w:tcW w:w="7866" w:type="dxa"/>
            <w:vAlign w:val="center"/>
          </w:tcPr>
          <w:p w:rsidR="00EA5D00" w:rsidRDefault="00A1516B">
            <w:pPr>
              <w:jc w:val="center"/>
              <w:rPr>
                <w:rFonts w:ascii="宋体" w:hAnsi="宋体"/>
                <w:sz w:val="21"/>
                <w:szCs w:val="21"/>
              </w:rPr>
            </w:pPr>
            <w:r>
              <w:rPr>
                <w:rFonts w:ascii="宋体" w:hAnsi="宋体" w:hint="eastAsia"/>
                <w:sz w:val="21"/>
                <w:szCs w:val="21"/>
              </w:rPr>
              <w:t>无</w:t>
            </w:r>
          </w:p>
        </w:tc>
      </w:tr>
      <w:tr w:rsidR="00EA5D00">
        <w:trPr>
          <w:trHeight w:val="316"/>
          <w:jc w:val="center"/>
        </w:trPr>
        <w:tc>
          <w:tcPr>
            <w:tcW w:w="1384" w:type="dxa"/>
          </w:tcPr>
          <w:p w:rsidR="00EA5D00" w:rsidRDefault="00A1516B">
            <w:pPr>
              <w:jc w:val="center"/>
              <w:rPr>
                <w:rFonts w:ascii="宋体" w:hAnsi="宋体"/>
                <w:b/>
                <w:bCs/>
                <w:sz w:val="21"/>
                <w:szCs w:val="21"/>
              </w:rPr>
            </w:pPr>
            <w:r>
              <w:rPr>
                <w:rFonts w:ascii="宋体" w:hAnsi="宋体" w:hint="eastAsia"/>
                <w:b/>
                <w:bCs/>
                <w:sz w:val="21"/>
                <w:szCs w:val="21"/>
              </w:rPr>
              <w:t>日期</w:t>
            </w:r>
          </w:p>
        </w:tc>
        <w:tc>
          <w:tcPr>
            <w:tcW w:w="7866" w:type="dxa"/>
          </w:tcPr>
          <w:p w:rsidR="00EA5D00" w:rsidRPr="00833353" w:rsidRDefault="00A1516B" w:rsidP="00BC6217">
            <w:pPr>
              <w:jc w:val="center"/>
              <w:rPr>
                <w:rFonts w:ascii="宋体" w:hAnsi="宋体"/>
                <w:color w:val="000000" w:themeColor="text1"/>
                <w:sz w:val="21"/>
                <w:szCs w:val="21"/>
              </w:rPr>
            </w:pPr>
            <w:r w:rsidRPr="00833353">
              <w:rPr>
                <w:rFonts w:ascii="宋体" w:hAnsi="宋体" w:hint="eastAsia"/>
                <w:color w:val="000000" w:themeColor="text1"/>
                <w:sz w:val="21"/>
                <w:szCs w:val="21"/>
              </w:rPr>
              <w:t>2</w:t>
            </w:r>
            <w:r w:rsidRPr="00833353">
              <w:rPr>
                <w:rFonts w:ascii="宋体" w:hAnsi="宋体"/>
                <w:color w:val="000000" w:themeColor="text1"/>
                <w:sz w:val="21"/>
                <w:szCs w:val="21"/>
              </w:rPr>
              <w:t>02</w:t>
            </w:r>
            <w:r w:rsidR="00833353" w:rsidRPr="00833353">
              <w:rPr>
                <w:rFonts w:ascii="宋体" w:hAnsi="宋体"/>
                <w:color w:val="000000" w:themeColor="text1"/>
                <w:sz w:val="21"/>
                <w:szCs w:val="21"/>
              </w:rPr>
              <w:t>2</w:t>
            </w:r>
            <w:r w:rsidRPr="00833353">
              <w:rPr>
                <w:rFonts w:ascii="宋体" w:hAnsi="宋体" w:hint="eastAsia"/>
                <w:color w:val="000000" w:themeColor="text1"/>
                <w:sz w:val="21"/>
                <w:szCs w:val="21"/>
              </w:rPr>
              <w:t>年</w:t>
            </w:r>
            <w:r w:rsidR="00BC6217">
              <w:rPr>
                <w:rFonts w:ascii="宋体" w:hAnsi="宋体"/>
                <w:color w:val="000000" w:themeColor="text1"/>
                <w:sz w:val="21"/>
                <w:szCs w:val="21"/>
              </w:rPr>
              <w:t>5</w:t>
            </w:r>
            <w:r w:rsidRPr="00833353">
              <w:rPr>
                <w:rFonts w:ascii="宋体" w:hAnsi="宋体" w:hint="eastAsia"/>
                <w:color w:val="000000" w:themeColor="text1"/>
                <w:sz w:val="21"/>
                <w:szCs w:val="21"/>
              </w:rPr>
              <w:t>月</w:t>
            </w:r>
            <w:r w:rsidR="00833353" w:rsidRPr="00833353">
              <w:rPr>
                <w:rFonts w:ascii="宋体" w:hAnsi="宋体"/>
                <w:color w:val="000000" w:themeColor="text1"/>
                <w:sz w:val="21"/>
                <w:szCs w:val="21"/>
              </w:rPr>
              <w:t>1</w:t>
            </w:r>
            <w:r w:rsidR="00BC6217">
              <w:rPr>
                <w:rFonts w:ascii="宋体" w:hAnsi="宋体"/>
                <w:color w:val="000000" w:themeColor="text1"/>
                <w:sz w:val="21"/>
                <w:szCs w:val="21"/>
              </w:rPr>
              <w:t>6</w:t>
            </w:r>
            <w:r w:rsidRPr="00833353">
              <w:rPr>
                <w:rFonts w:ascii="宋体" w:hAnsi="宋体" w:hint="eastAsia"/>
                <w:color w:val="000000" w:themeColor="text1"/>
                <w:sz w:val="21"/>
                <w:szCs w:val="21"/>
              </w:rPr>
              <w:t>日</w:t>
            </w:r>
          </w:p>
        </w:tc>
      </w:tr>
    </w:tbl>
    <w:p w:rsidR="00EA5D00" w:rsidRDefault="00EA5D00">
      <w:pPr>
        <w:spacing w:line="360" w:lineRule="auto"/>
        <w:rPr>
          <w:sz w:val="21"/>
          <w:szCs w:val="21"/>
        </w:rPr>
      </w:pPr>
    </w:p>
    <w:sectPr w:rsidR="00EA5D00">
      <w:pgSz w:w="11906" w:h="16838"/>
      <w:pgMar w:top="1361" w:right="1701" w:bottom="136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51" w:rsidRDefault="00D72751" w:rsidP="00D72751">
      <w:r>
        <w:separator/>
      </w:r>
    </w:p>
  </w:endnote>
  <w:endnote w:type="continuationSeparator" w:id="0">
    <w:p w:rsidR="00D72751" w:rsidRDefault="00D72751" w:rsidP="00D7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51" w:rsidRDefault="00D72751" w:rsidP="00D72751">
      <w:r>
        <w:separator/>
      </w:r>
    </w:p>
  </w:footnote>
  <w:footnote w:type="continuationSeparator" w:id="0">
    <w:p w:rsidR="00D72751" w:rsidRDefault="00D72751" w:rsidP="00D72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46"/>
    <w:rsid w:val="00014E70"/>
    <w:rsid w:val="0002061F"/>
    <w:rsid w:val="00031BDE"/>
    <w:rsid w:val="00044EE3"/>
    <w:rsid w:val="00077A50"/>
    <w:rsid w:val="000937D9"/>
    <w:rsid w:val="000A0986"/>
    <w:rsid w:val="000A22A5"/>
    <w:rsid w:val="000A5020"/>
    <w:rsid w:val="000A51E9"/>
    <w:rsid w:val="000B1F25"/>
    <w:rsid w:val="000B61FC"/>
    <w:rsid w:val="000C4B0D"/>
    <w:rsid w:val="000D2424"/>
    <w:rsid w:val="000D2872"/>
    <w:rsid w:val="000E1009"/>
    <w:rsid w:val="000F2ED7"/>
    <w:rsid w:val="00100417"/>
    <w:rsid w:val="00131A9E"/>
    <w:rsid w:val="00157558"/>
    <w:rsid w:val="00171B17"/>
    <w:rsid w:val="001877A3"/>
    <w:rsid w:val="00193C3F"/>
    <w:rsid w:val="001A1ACE"/>
    <w:rsid w:val="001C1FD5"/>
    <w:rsid w:val="001C3C19"/>
    <w:rsid w:val="001C7A7F"/>
    <w:rsid w:val="001E00BB"/>
    <w:rsid w:val="001E1644"/>
    <w:rsid w:val="001E1FB7"/>
    <w:rsid w:val="001E39CD"/>
    <w:rsid w:val="001E4DBF"/>
    <w:rsid w:val="001F0F88"/>
    <w:rsid w:val="001F2A99"/>
    <w:rsid w:val="001F408D"/>
    <w:rsid w:val="0020500F"/>
    <w:rsid w:val="00217697"/>
    <w:rsid w:val="002230E0"/>
    <w:rsid w:val="00245ADA"/>
    <w:rsid w:val="00270FCC"/>
    <w:rsid w:val="00271FAA"/>
    <w:rsid w:val="00273702"/>
    <w:rsid w:val="002768F0"/>
    <w:rsid w:val="00277FE6"/>
    <w:rsid w:val="00291436"/>
    <w:rsid w:val="002C72B1"/>
    <w:rsid w:val="002D2E54"/>
    <w:rsid w:val="002E0E5F"/>
    <w:rsid w:val="002E4284"/>
    <w:rsid w:val="002E557E"/>
    <w:rsid w:val="002F164E"/>
    <w:rsid w:val="00304B6C"/>
    <w:rsid w:val="00340979"/>
    <w:rsid w:val="00365479"/>
    <w:rsid w:val="003A3A46"/>
    <w:rsid w:val="003B11FA"/>
    <w:rsid w:val="003B283A"/>
    <w:rsid w:val="003F3C92"/>
    <w:rsid w:val="0040754D"/>
    <w:rsid w:val="00410B95"/>
    <w:rsid w:val="00415CA0"/>
    <w:rsid w:val="0042785C"/>
    <w:rsid w:val="00440D9E"/>
    <w:rsid w:val="0044188F"/>
    <w:rsid w:val="004621C4"/>
    <w:rsid w:val="004754E9"/>
    <w:rsid w:val="004A2E7F"/>
    <w:rsid w:val="004A7A3F"/>
    <w:rsid w:val="004B1B1A"/>
    <w:rsid w:val="004C6E32"/>
    <w:rsid w:val="004D6512"/>
    <w:rsid w:val="004E40CA"/>
    <w:rsid w:val="004F285D"/>
    <w:rsid w:val="00513BB5"/>
    <w:rsid w:val="00516DEB"/>
    <w:rsid w:val="005325EC"/>
    <w:rsid w:val="00532E49"/>
    <w:rsid w:val="00535123"/>
    <w:rsid w:val="005774D6"/>
    <w:rsid w:val="00581142"/>
    <w:rsid w:val="0058227D"/>
    <w:rsid w:val="005A29AF"/>
    <w:rsid w:val="005A50D3"/>
    <w:rsid w:val="005B00A5"/>
    <w:rsid w:val="005B0568"/>
    <w:rsid w:val="005D4B06"/>
    <w:rsid w:val="00621B17"/>
    <w:rsid w:val="006300F5"/>
    <w:rsid w:val="006421B8"/>
    <w:rsid w:val="006514D7"/>
    <w:rsid w:val="00655A11"/>
    <w:rsid w:val="00663221"/>
    <w:rsid w:val="006843BF"/>
    <w:rsid w:val="006A6F9B"/>
    <w:rsid w:val="006B4563"/>
    <w:rsid w:val="006C797E"/>
    <w:rsid w:val="006D53DA"/>
    <w:rsid w:val="006E31A6"/>
    <w:rsid w:val="007136EB"/>
    <w:rsid w:val="007279CC"/>
    <w:rsid w:val="00735A84"/>
    <w:rsid w:val="007462F3"/>
    <w:rsid w:val="007627CE"/>
    <w:rsid w:val="00773E29"/>
    <w:rsid w:val="00785A48"/>
    <w:rsid w:val="007B6C43"/>
    <w:rsid w:val="007C0C7B"/>
    <w:rsid w:val="007C3452"/>
    <w:rsid w:val="007E3230"/>
    <w:rsid w:val="0081285B"/>
    <w:rsid w:val="00833353"/>
    <w:rsid w:val="00834A7A"/>
    <w:rsid w:val="008472D1"/>
    <w:rsid w:val="00864B66"/>
    <w:rsid w:val="00880942"/>
    <w:rsid w:val="008A4DDB"/>
    <w:rsid w:val="008B6755"/>
    <w:rsid w:val="00981533"/>
    <w:rsid w:val="00985C8D"/>
    <w:rsid w:val="00987927"/>
    <w:rsid w:val="009969D8"/>
    <w:rsid w:val="009A1C62"/>
    <w:rsid w:val="009A25FE"/>
    <w:rsid w:val="009B6A6A"/>
    <w:rsid w:val="009D1948"/>
    <w:rsid w:val="009D3EBA"/>
    <w:rsid w:val="009F4679"/>
    <w:rsid w:val="00A1516B"/>
    <w:rsid w:val="00A300B7"/>
    <w:rsid w:val="00A4653A"/>
    <w:rsid w:val="00A77A6F"/>
    <w:rsid w:val="00A9661D"/>
    <w:rsid w:val="00AB1303"/>
    <w:rsid w:val="00AB1994"/>
    <w:rsid w:val="00AE25F6"/>
    <w:rsid w:val="00B03A4D"/>
    <w:rsid w:val="00B10CFA"/>
    <w:rsid w:val="00B14EF8"/>
    <w:rsid w:val="00B15FBF"/>
    <w:rsid w:val="00B40943"/>
    <w:rsid w:val="00B47C6C"/>
    <w:rsid w:val="00B71EE6"/>
    <w:rsid w:val="00B74B1E"/>
    <w:rsid w:val="00BA1EEE"/>
    <w:rsid w:val="00BA41BD"/>
    <w:rsid w:val="00BA4E2A"/>
    <w:rsid w:val="00BC6217"/>
    <w:rsid w:val="00BD09DA"/>
    <w:rsid w:val="00BD1264"/>
    <w:rsid w:val="00BD47AF"/>
    <w:rsid w:val="00BF40D8"/>
    <w:rsid w:val="00C30E2C"/>
    <w:rsid w:val="00C3123C"/>
    <w:rsid w:val="00C7011C"/>
    <w:rsid w:val="00C84BC2"/>
    <w:rsid w:val="00C9346D"/>
    <w:rsid w:val="00C96E46"/>
    <w:rsid w:val="00CB1F7E"/>
    <w:rsid w:val="00CC49B5"/>
    <w:rsid w:val="00CD08E4"/>
    <w:rsid w:val="00CD1308"/>
    <w:rsid w:val="00CF3D71"/>
    <w:rsid w:val="00D16E20"/>
    <w:rsid w:val="00D24647"/>
    <w:rsid w:val="00D37F1A"/>
    <w:rsid w:val="00D4698F"/>
    <w:rsid w:val="00D62A74"/>
    <w:rsid w:val="00D67E60"/>
    <w:rsid w:val="00D71AC3"/>
    <w:rsid w:val="00D72751"/>
    <w:rsid w:val="00DA1E93"/>
    <w:rsid w:val="00DC0644"/>
    <w:rsid w:val="00DC5E46"/>
    <w:rsid w:val="00DE3AFB"/>
    <w:rsid w:val="00DF0FB2"/>
    <w:rsid w:val="00DF788F"/>
    <w:rsid w:val="00E31142"/>
    <w:rsid w:val="00E3704C"/>
    <w:rsid w:val="00E414D2"/>
    <w:rsid w:val="00E44591"/>
    <w:rsid w:val="00E510E1"/>
    <w:rsid w:val="00E57474"/>
    <w:rsid w:val="00E6413C"/>
    <w:rsid w:val="00E9000F"/>
    <w:rsid w:val="00EA280E"/>
    <w:rsid w:val="00EA3290"/>
    <w:rsid w:val="00EA5D00"/>
    <w:rsid w:val="00EB7E33"/>
    <w:rsid w:val="00EE37FA"/>
    <w:rsid w:val="00F36445"/>
    <w:rsid w:val="00F4192B"/>
    <w:rsid w:val="00F4587F"/>
    <w:rsid w:val="00F542F2"/>
    <w:rsid w:val="00F54678"/>
    <w:rsid w:val="00F906B4"/>
    <w:rsid w:val="00F938A0"/>
    <w:rsid w:val="00FA5688"/>
    <w:rsid w:val="00FB4F27"/>
    <w:rsid w:val="00FB6820"/>
    <w:rsid w:val="00FB6B0D"/>
    <w:rsid w:val="00FC04C8"/>
    <w:rsid w:val="00FC5D96"/>
    <w:rsid w:val="00FD7EF4"/>
    <w:rsid w:val="0729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7AE5"/>
  <w15:docId w15:val="{68F25E2C-9125-4C1F-AA51-6CF58005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6">
    <w:name w:val="批注框文本 字符"/>
    <w:basedOn w:val="a0"/>
    <w:link w:val="a5"/>
    <w:uiPriority w:val="99"/>
    <w:semiHidden/>
    <w:qFormat/>
    <w:rPr>
      <w:rFonts w:ascii="Times New Roman" w:eastAsia="宋体" w:hAnsi="Times New Roman"/>
      <w:sz w:val="18"/>
      <w:szCs w:val="18"/>
    </w:rPr>
  </w:style>
  <w:style w:type="character" w:customStyle="1" w:styleId="aa">
    <w:name w:val="页眉 字符"/>
    <w:basedOn w:val="a0"/>
    <w:link w:val="a9"/>
    <w:uiPriority w:val="99"/>
    <w:rPr>
      <w:rFonts w:ascii="Times New Roman" w:eastAsia="宋体" w:hAnsi="Times New Roman"/>
      <w:sz w:val="18"/>
      <w:szCs w:val="18"/>
    </w:rPr>
  </w:style>
  <w:style w:type="character" w:customStyle="1" w:styleId="a8">
    <w:name w:val="页脚 字符"/>
    <w:basedOn w:val="a0"/>
    <w:link w:val="a7"/>
    <w:uiPriority w:val="99"/>
    <w:rPr>
      <w:rFonts w:ascii="Times New Roman" w:eastAsia="宋体" w:hAnsi="Times New Roman"/>
      <w:sz w:val="18"/>
      <w:szCs w:val="18"/>
    </w:rPr>
  </w:style>
  <w:style w:type="character" w:customStyle="1" w:styleId="a4">
    <w:name w:val="批注文字 字符"/>
    <w:basedOn w:val="a0"/>
    <w:link w:val="a3"/>
    <w:uiPriority w:val="99"/>
    <w:semiHidden/>
    <w:rPr>
      <w:rFonts w:ascii="Times New Roman" w:eastAsia="宋体" w:hAnsi="Times New Roman"/>
      <w:sz w:val="24"/>
    </w:rPr>
  </w:style>
  <w:style w:type="character" w:customStyle="1" w:styleId="ac">
    <w:name w:val="批注主题 字符"/>
    <w:basedOn w:val="a4"/>
    <w:link w:val="ab"/>
    <w:uiPriority w:val="99"/>
    <w:semiHidden/>
    <w:rPr>
      <w:rFonts w:ascii="Times New Roman" w:eastAsia="宋体" w:hAnsi="Times New Roman"/>
      <w:b/>
      <w:bCs/>
      <w:sz w:val="24"/>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荣大-李雷</dc:creator>
  <cp:lastModifiedBy>Administrator</cp:lastModifiedBy>
  <cp:revision>48</cp:revision>
  <dcterms:created xsi:type="dcterms:W3CDTF">2021-11-12T09:04:00Z</dcterms:created>
  <dcterms:modified xsi:type="dcterms:W3CDTF">2022-05-16T09:50:00Z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D6CDACA96C1A43B5B2D16FAA1475808E</vt:lpwstr>
  </property>
</Properties>
</file>