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C9E4" w14:textId="3F2CD229" w:rsidR="00F6579A" w:rsidRPr="002B39AC" w:rsidRDefault="003515A4" w:rsidP="00001ED6">
      <w:pPr>
        <w:spacing w:beforeLines="50" w:before="156" w:afterLines="50" w:after="156" w:line="400" w:lineRule="exact"/>
        <w:rPr>
          <w:rFonts w:ascii="宋体" w:hAnsi="宋体"/>
          <w:b/>
          <w:bCs/>
          <w:iCs/>
          <w:color w:val="000000"/>
          <w:sz w:val="24"/>
          <w:szCs w:val="24"/>
        </w:rPr>
      </w:pPr>
      <w:r w:rsidRPr="002B39AC">
        <w:rPr>
          <w:rFonts w:ascii="宋体" w:hAnsi="宋体" w:hint="eastAsia"/>
          <w:b/>
          <w:bCs/>
          <w:iCs/>
          <w:color w:val="000000"/>
          <w:sz w:val="24"/>
          <w:szCs w:val="24"/>
        </w:rPr>
        <w:t>证券代码：</w:t>
      </w:r>
      <w:r w:rsidR="00001ED6" w:rsidRPr="002B39AC">
        <w:rPr>
          <w:rFonts w:ascii="宋体" w:hAnsi="宋体" w:hint="eastAsia"/>
          <w:b/>
          <w:bCs/>
          <w:iCs/>
          <w:color w:val="000000"/>
          <w:sz w:val="24"/>
          <w:szCs w:val="24"/>
        </w:rPr>
        <w:t>60</w:t>
      </w:r>
      <w:r w:rsidR="004831A6">
        <w:rPr>
          <w:rFonts w:ascii="宋体" w:hAnsi="宋体"/>
          <w:b/>
          <w:bCs/>
          <w:iCs/>
          <w:color w:val="000000"/>
          <w:sz w:val="24"/>
          <w:szCs w:val="24"/>
        </w:rPr>
        <w:t>1360</w:t>
      </w:r>
      <w:r w:rsidRPr="002B39AC">
        <w:rPr>
          <w:rFonts w:ascii="宋体" w:hAnsi="宋体" w:hint="eastAsia"/>
          <w:b/>
          <w:bCs/>
          <w:iCs/>
          <w:color w:val="000000"/>
          <w:sz w:val="24"/>
          <w:szCs w:val="24"/>
        </w:rPr>
        <w:t xml:space="preserve">                                   </w:t>
      </w:r>
      <w:r w:rsidR="004831A6">
        <w:rPr>
          <w:rFonts w:ascii="宋体" w:hAnsi="宋体"/>
          <w:b/>
          <w:bCs/>
          <w:iCs/>
          <w:color w:val="000000"/>
          <w:sz w:val="24"/>
          <w:szCs w:val="24"/>
        </w:rPr>
        <w:t xml:space="preserve"> </w:t>
      </w:r>
      <w:r w:rsidR="00001ED6" w:rsidRPr="002B39AC">
        <w:rPr>
          <w:rFonts w:ascii="宋体" w:hAnsi="宋体" w:hint="eastAsia"/>
          <w:b/>
          <w:bCs/>
          <w:iCs/>
          <w:color w:val="000000"/>
          <w:sz w:val="24"/>
          <w:szCs w:val="24"/>
        </w:rPr>
        <w:t>证券简称：</w:t>
      </w:r>
      <w:r w:rsidR="004831A6">
        <w:rPr>
          <w:rFonts w:ascii="宋体" w:hAnsi="宋体" w:hint="eastAsia"/>
          <w:b/>
          <w:bCs/>
          <w:iCs/>
          <w:color w:val="000000"/>
          <w:sz w:val="24"/>
          <w:szCs w:val="24"/>
        </w:rPr>
        <w:t>三六零</w:t>
      </w:r>
    </w:p>
    <w:p w14:paraId="3760004D" w14:textId="77777777" w:rsidR="00FC2758" w:rsidRDefault="00FC2758" w:rsidP="00001ED6">
      <w:pPr>
        <w:spacing w:beforeLines="50" w:before="156" w:afterLines="50" w:after="156" w:line="400" w:lineRule="exact"/>
        <w:jc w:val="center"/>
        <w:rPr>
          <w:rFonts w:ascii="宋体" w:hAnsi="宋体"/>
          <w:b/>
          <w:bCs/>
          <w:iCs/>
          <w:color w:val="000000"/>
          <w:sz w:val="32"/>
          <w:szCs w:val="32"/>
        </w:rPr>
      </w:pPr>
    </w:p>
    <w:p w14:paraId="78F866F5" w14:textId="73C812AD" w:rsidR="00FC2758" w:rsidRDefault="004831A6" w:rsidP="00001ED6">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三六零安全科技</w:t>
      </w:r>
      <w:r w:rsidR="003515A4">
        <w:rPr>
          <w:rFonts w:ascii="宋体" w:hAnsi="宋体" w:hint="eastAsia"/>
          <w:b/>
          <w:bCs/>
          <w:iCs/>
          <w:color w:val="000000"/>
          <w:sz w:val="32"/>
          <w:szCs w:val="32"/>
        </w:rPr>
        <w:t>股份有限公司</w:t>
      </w:r>
    </w:p>
    <w:p w14:paraId="6C92AECD" w14:textId="77777777" w:rsidR="00F6579A" w:rsidRDefault="003515A4" w:rsidP="00001ED6">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5248DA98" w14:textId="08889833" w:rsidR="00F6579A" w:rsidRDefault="003515A4">
      <w:pPr>
        <w:rPr>
          <w:rFonts w:ascii="宋体" w:hAnsi="宋体"/>
          <w:bCs/>
          <w:iCs/>
          <w:color w:val="000000"/>
          <w:sz w:val="24"/>
        </w:rPr>
      </w:pPr>
      <w:r>
        <w:rPr>
          <w:rFonts w:ascii="宋体" w:hAnsi="宋体" w:hint="eastAsia"/>
          <w:bCs/>
          <w:iCs/>
          <w:color w:val="000000"/>
          <w:sz w:val="24"/>
        </w:rPr>
        <w:t xml:space="preserve">                                                      编号：</w:t>
      </w:r>
      <w:r w:rsidR="00092885">
        <w:rPr>
          <w:rFonts w:ascii="宋体" w:hAnsi="宋体" w:hint="eastAsia"/>
          <w:bCs/>
          <w:iCs/>
          <w:color w:val="000000"/>
          <w:sz w:val="24"/>
        </w:rPr>
        <w:t>202</w:t>
      </w:r>
      <w:r w:rsidR="00092885">
        <w:rPr>
          <w:rFonts w:ascii="宋体" w:hAnsi="宋体"/>
          <w:bCs/>
          <w:iCs/>
          <w:color w:val="000000"/>
          <w:sz w:val="24"/>
        </w:rPr>
        <w:t>2</w:t>
      </w:r>
      <w:r>
        <w:rPr>
          <w:rFonts w:ascii="宋体" w:hAnsi="宋体" w:hint="eastAsia"/>
          <w:bCs/>
          <w:iCs/>
          <w:color w:val="000000"/>
          <w:sz w:val="24"/>
        </w:rPr>
        <w:t>-</w:t>
      </w:r>
      <w:r w:rsidR="00092885">
        <w:rPr>
          <w:rFonts w:ascii="宋体" w:hAnsi="宋体"/>
          <w:bCs/>
          <w:iCs/>
          <w:color w:val="000000"/>
          <w:sz w:val="24"/>
        </w:rPr>
        <w:t>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33"/>
      </w:tblGrid>
      <w:tr w:rsidR="00F6579A" w:rsidRPr="000D7999" w14:paraId="0DBEDD83" w14:textId="77777777" w:rsidTr="002052B1">
        <w:tc>
          <w:tcPr>
            <w:tcW w:w="2263" w:type="dxa"/>
            <w:tcBorders>
              <w:top w:val="single" w:sz="4" w:space="0" w:color="auto"/>
              <w:left w:val="single" w:sz="4" w:space="0" w:color="auto"/>
              <w:bottom w:val="single" w:sz="4" w:space="0" w:color="auto"/>
              <w:right w:val="single" w:sz="4" w:space="0" w:color="auto"/>
            </w:tcBorders>
            <w:vAlign w:val="center"/>
          </w:tcPr>
          <w:p w14:paraId="10C62A33" w14:textId="77777777" w:rsidR="002052B1" w:rsidRDefault="003515A4" w:rsidP="00A80855">
            <w:pPr>
              <w:spacing w:line="480" w:lineRule="atLeast"/>
              <w:jc w:val="center"/>
              <w:rPr>
                <w:rFonts w:asciiTheme="minorEastAsia" w:hAnsiTheme="minorEastAsia"/>
                <w:bCs/>
                <w:iCs/>
                <w:color w:val="000000"/>
                <w:sz w:val="24"/>
              </w:rPr>
            </w:pPr>
            <w:r w:rsidRPr="000D7999">
              <w:rPr>
                <w:rFonts w:asciiTheme="minorEastAsia" w:hAnsiTheme="minorEastAsia" w:hint="eastAsia"/>
                <w:bCs/>
                <w:iCs/>
                <w:color w:val="000000"/>
                <w:sz w:val="24"/>
              </w:rPr>
              <w:t>投资者关系</w:t>
            </w:r>
          </w:p>
          <w:p w14:paraId="4FF6D741" w14:textId="253F8460" w:rsidR="00F6579A" w:rsidRPr="000D7999" w:rsidRDefault="003515A4" w:rsidP="00A80855">
            <w:pPr>
              <w:spacing w:line="480" w:lineRule="atLeast"/>
              <w:jc w:val="center"/>
              <w:rPr>
                <w:rFonts w:asciiTheme="minorEastAsia" w:hAnsiTheme="minorEastAsia"/>
                <w:bCs/>
                <w:iCs/>
                <w:color w:val="000000"/>
                <w:sz w:val="24"/>
              </w:rPr>
            </w:pPr>
            <w:r w:rsidRPr="000D7999">
              <w:rPr>
                <w:rFonts w:asciiTheme="minorEastAsia" w:hAnsiTheme="minorEastAsia" w:hint="eastAsia"/>
                <w:bCs/>
                <w:iCs/>
                <w:color w:val="000000"/>
                <w:sz w:val="24"/>
              </w:rPr>
              <w:t>活动类别</w:t>
            </w:r>
          </w:p>
        </w:tc>
        <w:tc>
          <w:tcPr>
            <w:tcW w:w="6033" w:type="dxa"/>
            <w:tcBorders>
              <w:top w:val="single" w:sz="4" w:space="0" w:color="auto"/>
              <w:left w:val="single" w:sz="4" w:space="0" w:color="auto"/>
              <w:bottom w:val="single" w:sz="4" w:space="0" w:color="auto"/>
              <w:right w:val="single" w:sz="4" w:space="0" w:color="auto"/>
            </w:tcBorders>
          </w:tcPr>
          <w:p w14:paraId="4BACB0E1" w14:textId="5C4CBCDD" w:rsidR="00F6579A" w:rsidRPr="000D7999" w:rsidRDefault="004831A6" w:rsidP="00027274">
            <w:pPr>
              <w:tabs>
                <w:tab w:val="left" w:pos="2487"/>
              </w:tabs>
              <w:spacing w:line="480" w:lineRule="atLeast"/>
              <w:rPr>
                <w:rFonts w:asciiTheme="minorEastAsia" w:hAnsiTheme="minorEastAsia"/>
                <w:bCs/>
                <w:iCs/>
                <w:color w:val="000000"/>
                <w:sz w:val="24"/>
              </w:rPr>
            </w:pPr>
            <w:r w:rsidRPr="000D7999">
              <w:rPr>
                <w:rFonts w:asciiTheme="minorEastAsia" w:hAnsiTheme="minorEastAsia" w:hint="eastAsia"/>
                <w:bCs/>
                <w:iCs/>
                <w:color w:val="000000"/>
                <w:sz w:val="24"/>
              </w:rPr>
              <w:t>□</w:t>
            </w:r>
            <w:r w:rsidR="003515A4" w:rsidRPr="000D7999">
              <w:rPr>
                <w:rFonts w:asciiTheme="minorEastAsia" w:hAnsiTheme="minorEastAsia" w:hint="eastAsia"/>
                <w:sz w:val="24"/>
              </w:rPr>
              <w:t>特定对象调研</w:t>
            </w:r>
            <w:r w:rsidR="000E4703" w:rsidRPr="000D7999">
              <w:rPr>
                <w:rFonts w:asciiTheme="minorEastAsia" w:hAnsiTheme="minorEastAsia" w:hint="eastAsia"/>
                <w:sz w:val="24"/>
              </w:rPr>
              <w:t xml:space="preserve">       </w:t>
            </w:r>
            <w:r w:rsidR="00027274">
              <w:rPr>
                <w:rFonts w:asciiTheme="minorEastAsia" w:hAnsiTheme="minorEastAsia"/>
                <w:sz w:val="24"/>
              </w:rPr>
              <w:t xml:space="preserve"> </w:t>
            </w:r>
            <w:r w:rsidR="00A80855">
              <w:rPr>
                <w:rFonts w:asciiTheme="minorEastAsia" w:hAnsiTheme="minorEastAsia" w:hint="eastAsia"/>
                <w:sz w:val="24"/>
              </w:rPr>
              <w:t>√</w:t>
            </w:r>
            <w:r w:rsidR="003515A4" w:rsidRPr="000D7999">
              <w:rPr>
                <w:rFonts w:asciiTheme="minorEastAsia" w:hAnsiTheme="minorEastAsia" w:hint="eastAsia"/>
                <w:sz w:val="24"/>
              </w:rPr>
              <w:t>分析师会议</w:t>
            </w:r>
          </w:p>
          <w:p w14:paraId="3B0A8087" w14:textId="00130034" w:rsidR="00F6579A" w:rsidRPr="000D7999" w:rsidRDefault="003515A4">
            <w:pPr>
              <w:spacing w:line="480" w:lineRule="atLeast"/>
              <w:rPr>
                <w:rFonts w:asciiTheme="minorEastAsia" w:hAnsiTheme="minorEastAsia"/>
                <w:bCs/>
                <w:iCs/>
                <w:color w:val="000000"/>
                <w:sz w:val="24"/>
              </w:rPr>
            </w:pPr>
            <w:r w:rsidRPr="000D7999">
              <w:rPr>
                <w:rFonts w:asciiTheme="minorEastAsia" w:hAnsiTheme="minorEastAsia" w:hint="eastAsia"/>
                <w:bCs/>
                <w:iCs/>
                <w:color w:val="000000"/>
                <w:sz w:val="24"/>
              </w:rPr>
              <w:t>□</w:t>
            </w:r>
            <w:r w:rsidRPr="000D7999">
              <w:rPr>
                <w:rFonts w:asciiTheme="minorEastAsia" w:hAnsiTheme="minorEastAsia" w:hint="eastAsia"/>
                <w:sz w:val="24"/>
              </w:rPr>
              <w:t xml:space="preserve">媒体采访            </w:t>
            </w:r>
            <w:r w:rsidR="000E4703" w:rsidRPr="000D7999">
              <w:rPr>
                <w:rFonts w:asciiTheme="minorEastAsia" w:hAnsiTheme="minorEastAsia" w:hint="eastAsia"/>
                <w:bCs/>
                <w:iCs/>
                <w:color w:val="000000"/>
                <w:sz w:val="24"/>
              </w:rPr>
              <w:t>□</w:t>
            </w:r>
            <w:r w:rsidRPr="000D7999">
              <w:rPr>
                <w:rFonts w:asciiTheme="minorEastAsia" w:hAnsiTheme="minorEastAsia" w:hint="eastAsia"/>
                <w:sz w:val="24"/>
              </w:rPr>
              <w:t>业绩说明会</w:t>
            </w:r>
          </w:p>
          <w:p w14:paraId="1CF19E40" w14:textId="77777777" w:rsidR="00F6579A" w:rsidRPr="000D7999" w:rsidRDefault="003515A4">
            <w:pPr>
              <w:spacing w:line="480" w:lineRule="atLeast"/>
              <w:rPr>
                <w:rFonts w:asciiTheme="minorEastAsia" w:hAnsiTheme="minorEastAsia"/>
                <w:bCs/>
                <w:iCs/>
                <w:color w:val="000000"/>
                <w:sz w:val="24"/>
              </w:rPr>
            </w:pPr>
            <w:r w:rsidRPr="000D7999">
              <w:rPr>
                <w:rFonts w:asciiTheme="minorEastAsia" w:hAnsiTheme="minorEastAsia" w:hint="eastAsia"/>
                <w:bCs/>
                <w:iCs/>
                <w:color w:val="000000"/>
                <w:sz w:val="24"/>
              </w:rPr>
              <w:t>□</w:t>
            </w:r>
            <w:r w:rsidRPr="000D7999">
              <w:rPr>
                <w:rFonts w:asciiTheme="minorEastAsia" w:hAnsiTheme="minorEastAsia" w:hint="eastAsia"/>
                <w:sz w:val="24"/>
              </w:rPr>
              <w:t xml:space="preserve">新闻发布会          </w:t>
            </w:r>
            <w:r w:rsidRPr="000D7999">
              <w:rPr>
                <w:rFonts w:asciiTheme="minorEastAsia" w:hAnsiTheme="minorEastAsia" w:hint="eastAsia"/>
                <w:bCs/>
                <w:iCs/>
                <w:color w:val="000000"/>
                <w:sz w:val="24"/>
              </w:rPr>
              <w:t>□</w:t>
            </w:r>
            <w:r w:rsidRPr="000D7999">
              <w:rPr>
                <w:rFonts w:asciiTheme="minorEastAsia" w:hAnsiTheme="minorEastAsia" w:hint="eastAsia"/>
                <w:sz w:val="24"/>
              </w:rPr>
              <w:t>路演活动</w:t>
            </w:r>
          </w:p>
          <w:p w14:paraId="7C50C39B" w14:textId="77777777" w:rsidR="00F6579A" w:rsidRPr="000D7999" w:rsidRDefault="003515A4">
            <w:pPr>
              <w:tabs>
                <w:tab w:val="left" w:pos="2565"/>
                <w:tab w:val="center" w:pos="3199"/>
              </w:tabs>
              <w:spacing w:line="480" w:lineRule="atLeast"/>
              <w:rPr>
                <w:rFonts w:asciiTheme="minorEastAsia" w:hAnsiTheme="minorEastAsia"/>
                <w:bCs/>
                <w:iCs/>
                <w:color w:val="000000"/>
                <w:sz w:val="24"/>
              </w:rPr>
            </w:pPr>
            <w:r w:rsidRPr="000D7999">
              <w:rPr>
                <w:rFonts w:asciiTheme="minorEastAsia" w:hAnsiTheme="minorEastAsia" w:hint="eastAsia"/>
                <w:bCs/>
                <w:iCs/>
                <w:color w:val="000000"/>
                <w:sz w:val="24"/>
              </w:rPr>
              <w:t>□</w:t>
            </w:r>
            <w:r w:rsidRPr="000D7999">
              <w:rPr>
                <w:rFonts w:asciiTheme="minorEastAsia" w:hAnsiTheme="minorEastAsia" w:hint="eastAsia"/>
                <w:sz w:val="24"/>
              </w:rPr>
              <w:t>现场参观</w:t>
            </w:r>
          </w:p>
          <w:p w14:paraId="416D00A7" w14:textId="77777777" w:rsidR="00F6579A" w:rsidRPr="000D7999" w:rsidRDefault="003515A4">
            <w:pPr>
              <w:tabs>
                <w:tab w:val="center" w:pos="3199"/>
              </w:tabs>
              <w:spacing w:line="480" w:lineRule="atLeast"/>
              <w:rPr>
                <w:rFonts w:asciiTheme="minorEastAsia" w:hAnsiTheme="minorEastAsia"/>
                <w:bCs/>
                <w:iCs/>
                <w:color w:val="000000"/>
                <w:sz w:val="24"/>
              </w:rPr>
            </w:pPr>
            <w:r w:rsidRPr="000D7999">
              <w:rPr>
                <w:rFonts w:asciiTheme="minorEastAsia" w:hAnsiTheme="minorEastAsia" w:hint="eastAsia"/>
                <w:bCs/>
                <w:iCs/>
                <w:color w:val="000000"/>
                <w:sz w:val="24"/>
              </w:rPr>
              <w:t>□</w:t>
            </w:r>
            <w:r w:rsidRPr="000D7999">
              <w:rPr>
                <w:rFonts w:asciiTheme="minorEastAsia" w:hAnsiTheme="minorEastAsia" w:hint="eastAsia"/>
                <w:sz w:val="24"/>
              </w:rPr>
              <w:t>其他 （</w:t>
            </w:r>
            <w:r w:rsidRPr="000D7999">
              <w:rPr>
                <w:rFonts w:asciiTheme="minorEastAsia" w:hAnsiTheme="minorEastAsia" w:hint="eastAsia"/>
                <w:sz w:val="24"/>
                <w:u w:val="single"/>
              </w:rPr>
              <w:t>请文字说明其他活动内容）</w:t>
            </w:r>
          </w:p>
        </w:tc>
      </w:tr>
      <w:tr w:rsidR="00F6579A" w:rsidRPr="000D7999" w14:paraId="7C993AFC" w14:textId="77777777" w:rsidTr="00092885">
        <w:trPr>
          <w:trHeight w:val="558"/>
        </w:trPr>
        <w:tc>
          <w:tcPr>
            <w:tcW w:w="2263" w:type="dxa"/>
            <w:tcBorders>
              <w:top w:val="single" w:sz="4" w:space="0" w:color="auto"/>
              <w:left w:val="single" w:sz="4" w:space="0" w:color="auto"/>
              <w:bottom w:val="single" w:sz="4" w:space="0" w:color="auto"/>
              <w:right w:val="single" w:sz="4" w:space="0" w:color="auto"/>
            </w:tcBorders>
            <w:vAlign w:val="center"/>
          </w:tcPr>
          <w:p w14:paraId="52B92EA6" w14:textId="77777777" w:rsidR="002052B1" w:rsidRDefault="003515A4" w:rsidP="00A80855">
            <w:pPr>
              <w:spacing w:line="480" w:lineRule="atLeast"/>
              <w:jc w:val="center"/>
              <w:rPr>
                <w:rFonts w:asciiTheme="minorEastAsia" w:hAnsiTheme="minorEastAsia"/>
                <w:bCs/>
                <w:iCs/>
                <w:color w:val="000000"/>
                <w:sz w:val="24"/>
              </w:rPr>
            </w:pPr>
            <w:r w:rsidRPr="000D7999">
              <w:rPr>
                <w:rFonts w:asciiTheme="minorEastAsia" w:hAnsiTheme="minorEastAsia" w:hint="eastAsia"/>
                <w:bCs/>
                <w:iCs/>
                <w:color w:val="000000"/>
                <w:sz w:val="24"/>
              </w:rPr>
              <w:t>参与单位名称</w:t>
            </w:r>
          </w:p>
          <w:p w14:paraId="6E44B212" w14:textId="432A8EE8" w:rsidR="00F6579A" w:rsidRPr="000D7999" w:rsidRDefault="003515A4" w:rsidP="00A80855">
            <w:pPr>
              <w:spacing w:line="480" w:lineRule="atLeast"/>
              <w:jc w:val="center"/>
              <w:rPr>
                <w:rFonts w:asciiTheme="minorEastAsia" w:hAnsiTheme="minorEastAsia"/>
                <w:bCs/>
                <w:iCs/>
                <w:color w:val="000000"/>
                <w:sz w:val="24"/>
              </w:rPr>
            </w:pPr>
            <w:r w:rsidRPr="000D7999">
              <w:rPr>
                <w:rFonts w:asciiTheme="minorEastAsia" w:hAnsiTheme="minorEastAsia" w:hint="eastAsia"/>
                <w:bCs/>
                <w:iCs/>
                <w:color w:val="000000"/>
                <w:sz w:val="24"/>
              </w:rPr>
              <w:t>及人员姓名</w:t>
            </w:r>
          </w:p>
        </w:tc>
        <w:tc>
          <w:tcPr>
            <w:tcW w:w="6033" w:type="dxa"/>
            <w:tcBorders>
              <w:top w:val="single" w:sz="4" w:space="0" w:color="auto"/>
              <w:left w:val="single" w:sz="4" w:space="0" w:color="auto"/>
              <w:bottom w:val="single" w:sz="4" w:space="0" w:color="auto"/>
              <w:right w:val="single" w:sz="4" w:space="0" w:color="auto"/>
            </w:tcBorders>
            <w:vAlign w:val="center"/>
          </w:tcPr>
          <w:tbl>
            <w:tblPr>
              <w:tblW w:w="4712" w:type="dxa"/>
              <w:tblLook w:val="04A0" w:firstRow="1" w:lastRow="0" w:firstColumn="1" w:lastColumn="0" w:noHBand="0" w:noVBand="1"/>
            </w:tblPr>
            <w:tblGrid>
              <w:gridCol w:w="1720"/>
              <w:gridCol w:w="2992"/>
            </w:tblGrid>
            <w:tr w:rsidR="00092885" w:rsidRPr="00092885" w14:paraId="22B7E4C3" w14:textId="77777777" w:rsidTr="00092885">
              <w:trPr>
                <w:trHeight w:val="288"/>
              </w:trPr>
              <w:tc>
                <w:tcPr>
                  <w:tcW w:w="1720" w:type="dxa"/>
                  <w:tcBorders>
                    <w:top w:val="nil"/>
                    <w:left w:val="nil"/>
                    <w:bottom w:val="nil"/>
                    <w:right w:val="nil"/>
                  </w:tcBorders>
                  <w:shd w:val="clear" w:color="auto" w:fill="auto"/>
                  <w:noWrap/>
                  <w:vAlign w:val="center"/>
                  <w:hideMark/>
                </w:tcPr>
                <w:p w14:paraId="2932C1F5" w14:textId="185804EB"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杨</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Pr="00092885">
                    <w:rPr>
                      <w:rFonts w:ascii="宋体" w:eastAsia="宋体" w:hAnsi="宋体" w:cs="宋体" w:hint="eastAsia"/>
                      <w:color w:val="000000"/>
                      <w:kern w:val="0"/>
                      <w:sz w:val="22"/>
                    </w:rPr>
                    <w:t>成</w:t>
                  </w:r>
                </w:p>
              </w:tc>
              <w:tc>
                <w:tcPr>
                  <w:tcW w:w="2992" w:type="dxa"/>
                  <w:tcBorders>
                    <w:top w:val="nil"/>
                    <w:left w:val="nil"/>
                    <w:bottom w:val="nil"/>
                    <w:right w:val="nil"/>
                  </w:tcBorders>
                  <w:shd w:val="clear" w:color="auto" w:fill="auto"/>
                  <w:noWrap/>
                  <w:vAlign w:val="center"/>
                  <w:hideMark/>
                </w:tcPr>
                <w:p w14:paraId="1B478B4E" w14:textId="77777777"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招商基金</w:t>
                  </w:r>
                </w:p>
              </w:tc>
            </w:tr>
            <w:tr w:rsidR="00092885" w:rsidRPr="00092885" w14:paraId="34274EF0" w14:textId="77777777" w:rsidTr="00092885">
              <w:trPr>
                <w:trHeight w:val="288"/>
              </w:trPr>
              <w:tc>
                <w:tcPr>
                  <w:tcW w:w="1720" w:type="dxa"/>
                  <w:tcBorders>
                    <w:top w:val="nil"/>
                    <w:left w:val="nil"/>
                    <w:bottom w:val="nil"/>
                    <w:right w:val="nil"/>
                  </w:tcBorders>
                  <w:shd w:val="clear" w:color="auto" w:fill="auto"/>
                  <w:noWrap/>
                  <w:vAlign w:val="center"/>
                  <w:hideMark/>
                </w:tcPr>
                <w:p w14:paraId="03CFD3E0" w14:textId="2FD5D4AC"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吴</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Pr="00092885">
                    <w:rPr>
                      <w:rFonts w:ascii="宋体" w:eastAsia="宋体" w:hAnsi="宋体" w:cs="宋体" w:hint="eastAsia"/>
                      <w:color w:val="000000"/>
                      <w:kern w:val="0"/>
                      <w:sz w:val="22"/>
                    </w:rPr>
                    <w:t>桐</w:t>
                  </w:r>
                </w:p>
              </w:tc>
              <w:tc>
                <w:tcPr>
                  <w:tcW w:w="2992" w:type="dxa"/>
                  <w:tcBorders>
                    <w:top w:val="nil"/>
                    <w:left w:val="nil"/>
                    <w:bottom w:val="nil"/>
                    <w:right w:val="nil"/>
                  </w:tcBorders>
                  <w:shd w:val="clear" w:color="auto" w:fill="auto"/>
                  <w:noWrap/>
                  <w:vAlign w:val="center"/>
                  <w:hideMark/>
                </w:tcPr>
                <w:p w14:paraId="56FFF358" w14:textId="77777777"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西部利得</w:t>
                  </w:r>
                </w:p>
              </w:tc>
            </w:tr>
            <w:tr w:rsidR="00092885" w:rsidRPr="00092885" w14:paraId="0E3CB294" w14:textId="77777777" w:rsidTr="00092885">
              <w:trPr>
                <w:trHeight w:val="288"/>
              </w:trPr>
              <w:tc>
                <w:tcPr>
                  <w:tcW w:w="1720" w:type="dxa"/>
                  <w:tcBorders>
                    <w:top w:val="nil"/>
                    <w:left w:val="nil"/>
                    <w:bottom w:val="nil"/>
                    <w:right w:val="nil"/>
                  </w:tcBorders>
                  <w:shd w:val="clear" w:color="auto" w:fill="auto"/>
                  <w:noWrap/>
                  <w:vAlign w:val="center"/>
                  <w:hideMark/>
                </w:tcPr>
                <w:p w14:paraId="630C0A1A" w14:textId="677F896D"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周胤杰</w:t>
                  </w:r>
                </w:p>
              </w:tc>
              <w:tc>
                <w:tcPr>
                  <w:tcW w:w="2992" w:type="dxa"/>
                  <w:tcBorders>
                    <w:top w:val="nil"/>
                    <w:left w:val="nil"/>
                    <w:bottom w:val="nil"/>
                    <w:right w:val="nil"/>
                  </w:tcBorders>
                  <w:shd w:val="clear" w:color="auto" w:fill="auto"/>
                  <w:noWrap/>
                  <w:vAlign w:val="center"/>
                  <w:hideMark/>
                </w:tcPr>
                <w:p w14:paraId="5FEC7B22" w14:textId="6D2430E8"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上海辰翔投资管理有限公司</w:t>
                  </w:r>
                </w:p>
              </w:tc>
            </w:tr>
            <w:tr w:rsidR="00092885" w:rsidRPr="00092885" w14:paraId="1FD6589A" w14:textId="77777777" w:rsidTr="00092885">
              <w:trPr>
                <w:trHeight w:val="288"/>
              </w:trPr>
              <w:tc>
                <w:tcPr>
                  <w:tcW w:w="1720" w:type="dxa"/>
                  <w:tcBorders>
                    <w:top w:val="nil"/>
                    <w:left w:val="nil"/>
                    <w:bottom w:val="nil"/>
                    <w:right w:val="nil"/>
                  </w:tcBorders>
                  <w:shd w:val="clear" w:color="auto" w:fill="auto"/>
                  <w:noWrap/>
                  <w:vAlign w:val="center"/>
                  <w:hideMark/>
                </w:tcPr>
                <w:p w14:paraId="499B8878" w14:textId="4A5D16F3"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方云龙</w:t>
                  </w:r>
                </w:p>
              </w:tc>
              <w:tc>
                <w:tcPr>
                  <w:tcW w:w="2992" w:type="dxa"/>
                  <w:tcBorders>
                    <w:top w:val="nil"/>
                    <w:left w:val="nil"/>
                    <w:bottom w:val="nil"/>
                    <w:right w:val="nil"/>
                  </w:tcBorders>
                  <w:shd w:val="clear" w:color="auto" w:fill="auto"/>
                  <w:noWrap/>
                  <w:vAlign w:val="center"/>
                  <w:hideMark/>
                </w:tcPr>
                <w:p w14:paraId="6ECF3FFA" w14:textId="53ED18DA"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鸿道投资</w:t>
                  </w:r>
                </w:p>
              </w:tc>
            </w:tr>
            <w:tr w:rsidR="00092885" w:rsidRPr="00092885" w14:paraId="27F9BA04" w14:textId="77777777" w:rsidTr="00092885">
              <w:trPr>
                <w:trHeight w:val="288"/>
              </w:trPr>
              <w:tc>
                <w:tcPr>
                  <w:tcW w:w="1720" w:type="dxa"/>
                  <w:tcBorders>
                    <w:top w:val="nil"/>
                    <w:left w:val="nil"/>
                    <w:bottom w:val="nil"/>
                    <w:right w:val="nil"/>
                  </w:tcBorders>
                  <w:shd w:val="clear" w:color="auto" w:fill="auto"/>
                  <w:noWrap/>
                  <w:vAlign w:val="center"/>
                  <w:hideMark/>
                </w:tcPr>
                <w:p w14:paraId="7D11CC4E" w14:textId="45E1ADBD"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杨立天</w:t>
                  </w:r>
                </w:p>
              </w:tc>
              <w:tc>
                <w:tcPr>
                  <w:tcW w:w="2992" w:type="dxa"/>
                  <w:tcBorders>
                    <w:top w:val="nil"/>
                    <w:left w:val="nil"/>
                    <w:bottom w:val="nil"/>
                    <w:right w:val="nil"/>
                  </w:tcBorders>
                  <w:shd w:val="clear" w:color="auto" w:fill="auto"/>
                  <w:noWrap/>
                  <w:vAlign w:val="center"/>
                  <w:hideMark/>
                </w:tcPr>
                <w:p w14:paraId="2ED7CDAA" w14:textId="24D7220B"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民生证券研究院</w:t>
                  </w:r>
                </w:p>
              </w:tc>
            </w:tr>
            <w:tr w:rsidR="00092885" w:rsidRPr="00092885" w14:paraId="6213104D" w14:textId="77777777" w:rsidTr="00092885">
              <w:trPr>
                <w:trHeight w:val="288"/>
              </w:trPr>
              <w:tc>
                <w:tcPr>
                  <w:tcW w:w="1720" w:type="dxa"/>
                  <w:tcBorders>
                    <w:top w:val="nil"/>
                    <w:left w:val="nil"/>
                    <w:bottom w:val="nil"/>
                    <w:right w:val="nil"/>
                  </w:tcBorders>
                  <w:shd w:val="clear" w:color="auto" w:fill="auto"/>
                  <w:noWrap/>
                  <w:vAlign w:val="center"/>
                  <w:hideMark/>
                </w:tcPr>
                <w:p w14:paraId="3261FB54" w14:textId="31FBDEB2"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张文华</w:t>
                  </w:r>
                </w:p>
              </w:tc>
              <w:tc>
                <w:tcPr>
                  <w:tcW w:w="2992" w:type="dxa"/>
                  <w:tcBorders>
                    <w:top w:val="nil"/>
                    <w:left w:val="nil"/>
                    <w:bottom w:val="nil"/>
                    <w:right w:val="nil"/>
                  </w:tcBorders>
                  <w:shd w:val="clear" w:color="auto" w:fill="auto"/>
                  <w:noWrap/>
                  <w:vAlign w:val="center"/>
                  <w:hideMark/>
                </w:tcPr>
                <w:p w14:paraId="73F3911E" w14:textId="28D0B081"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钦沐资产</w:t>
                  </w:r>
                </w:p>
              </w:tc>
            </w:tr>
            <w:tr w:rsidR="00092885" w:rsidRPr="00092885" w14:paraId="04D72CE3" w14:textId="77777777" w:rsidTr="00092885">
              <w:trPr>
                <w:trHeight w:val="288"/>
              </w:trPr>
              <w:tc>
                <w:tcPr>
                  <w:tcW w:w="1720" w:type="dxa"/>
                  <w:tcBorders>
                    <w:top w:val="nil"/>
                    <w:left w:val="nil"/>
                    <w:bottom w:val="nil"/>
                    <w:right w:val="nil"/>
                  </w:tcBorders>
                  <w:shd w:val="clear" w:color="auto" w:fill="auto"/>
                  <w:noWrap/>
                  <w:vAlign w:val="center"/>
                  <w:hideMark/>
                </w:tcPr>
                <w:p w14:paraId="1065431A" w14:textId="281B0C39"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张雪峰</w:t>
                  </w:r>
                </w:p>
              </w:tc>
              <w:tc>
                <w:tcPr>
                  <w:tcW w:w="2992" w:type="dxa"/>
                  <w:tcBorders>
                    <w:top w:val="nil"/>
                    <w:left w:val="nil"/>
                    <w:bottom w:val="nil"/>
                    <w:right w:val="nil"/>
                  </w:tcBorders>
                  <w:shd w:val="clear" w:color="auto" w:fill="auto"/>
                  <w:noWrap/>
                  <w:vAlign w:val="center"/>
                  <w:hideMark/>
                </w:tcPr>
                <w:p w14:paraId="17CBE9DB" w14:textId="053CAA8A"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中邮人寿保险</w:t>
                  </w:r>
                </w:p>
              </w:tc>
            </w:tr>
            <w:tr w:rsidR="00092885" w:rsidRPr="00092885" w14:paraId="15F6FD7C" w14:textId="77777777" w:rsidTr="00092885">
              <w:trPr>
                <w:trHeight w:val="288"/>
              </w:trPr>
              <w:tc>
                <w:tcPr>
                  <w:tcW w:w="1720" w:type="dxa"/>
                  <w:tcBorders>
                    <w:top w:val="nil"/>
                    <w:left w:val="nil"/>
                    <w:bottom w:val="nil"/>
                    <w:right w:val="nil"/>
                  </w:tcBorders>
                  <w:shd w:val="clear" w:color="auto" w:fill="auto"/>
                  <w:noWrap/>
                  <w:vAlign w:val="center"/>
                  <w:hideMark/>
                </w:tcPr>
                <w:p w14:paraId="4DE1A807" w14:textId="2649AF4B"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贾茂时</w:t>
                  </w:r>
                </w:p>
              </w:tc>
              <w:tc>
                <w:tcPr>
                  <w:tcW w:w="2992" w:type="dxa"/>
                  <w:tcBorders>
                    <w:top w:val="nil"/>
                    <w:left w:val="nil"/>
                    <w:bottom w:val="nil"/>
                    <w:right w:val="nil"/>
                  </w:tcBorders>
                  <w:shd w:val="clear" w:color="auto" w:fill="auto"/>
                  <w:noWrap/>
                  <w:vAlign w:val="center"/>
                  <w:hideMark/>
                </w:tcPr>
                <w:p w14:paraId="64F7EAC9" w14:textId="0CE06453"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汽车之家</w:t>
                  </w:r>
                </w:p>
              </w:tc>
            </w:tr>
            <w:tr w:rsidR="00092885" w:rsidRPr="00092885" w14:paraId="3EBEF8FF" w14:textId="77777777" w:rsidTr="00092885">
              <w:trPr>
                <w:trHeight w:val="288"/>
              </w:trPr>
              <w:tc>
                <w:tcPr>
                  <w:tcW w:w="1720" w:type="dxa"/>
                  <w:tcBorders>
                    <w:top w:val="nil"/>
                    <w:left w:val="nil"/>
                    <w:bottom w:val="nil"/>
                    <w:right w:val="nil"/>
                  </w:tcBorders>
                  <w:shd w:val="clear" w:color="auto" w:fill="auto"/>
                  <w:noWrap/>
                  <w:vAlign w:val="center"/>
                  <w:hideMark/>
                </w:tcPr>
                <w:p w14:paraId="3F673711" w14:textId="0FAC367A"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丁辰晖</w:t>
                  </w:r>
                </w:p>
              </w:tc>
              <w:tc>
                <w:tcPr>
                  <w:tcW w:w="2992" w:type="dxa"/>
                  <w:tcBorders>
                    <w:top w:val="nil"/>
                    <w:left w:val="nil"/>
                    <w:bottom w:val="nil"/>
                    <w:right w:val="nil"/>
                  </w:tcBorders>
                  <w:shd w:val="clear" w:color="auto" w:fill="auto"/>
                  <w:noWrap/>
                  <w:vAlign w:val="center"/>
                  <w:hideMark/>
                </w:tcPr>
                <w:p w14:paraId="75B869C7" w14:textId="492ACB25"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民生证券研究院</w:t>
                  </w:r>
                </w:p>
              </w:tc>
            </w:tr>
            <w:tr w:rsidR="00092885" w:rsidRPr="00092885" w14:paraId="632CF706" w14:textId="77777777" w:rsidTr="00092885">
              <w:trPr>
                <w:trHeight w:val="288"/>
              </w:trPr>
              <w:tc>
                <w:tcPr>
                  <w:tcW w:w="1720" w:type="dxa"/>
                  <w:tcBorders>
                    <w:top w:val="nil"/>
                    <w:left w:val="nil"/>
                    <w:bottom w:val="nil"/>
                    <w:right w:val="nil"/>
                  </w:tcBorders>
                  <w:shd w:val="clear" w:color="auto" w:fill="auto"/>
                  <w:noWrap/>
                  <w:vAlign w:val="center"/>
                  <w:hideMark/>
                </w:tcPr>
                <w:p w14:paraId="3F63124C" w14:textId="2CA11FCB"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马  柯</w:t>
                  </w:r>
                </w:p>
              </w:tc>
              <w:tc>
                <w:tcPr>
                  <w:tcW w:w="2992" w:type="dxa"/>
                  <w:tcBorders>
                    <w:top w:val="nil"/>
                    <w:left w:val="nil"/>
                    <w:bottom w:val="nil"/>
                    <w:right w:val="nil"/>
                  </w:tcBorders>
                  <w:shd w:val="clear" w:color="auto" w:fill="auto"/>
                  <w:noWrap/>
                  <w:vAlign w:val="center"/>
                  <w:hideMark/>
                </w:tcPr>
                <w:p w14:paraId="56C1C846" w14:textId="03950A27"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国投</w:t>
                  </w:r>
                </w:p>
              </w:tc>
            </w:tr>
            <w:tr w:rsidR="00092885" w:rsidRPr="00092885" w14:paraId="2490A9A5" w14:textId="77777777" w:rsidTr="00092885">
              <w:trPr>
                <w:trHeight w:val="288"/>
              </w:trPr>
              <w:tc>
                <w:tcPr>
                  <w:tcW w:w="1720" w:type="dxa"/>
                  <w:tcBorders>
                    <w:top w:val="nil"/>
                    <w:left w:val="nil"/>
                    <w:bottom w:val="nil"/>
                    <w:right w:val="nil"/>
                  </w:tcBorders>
                  <w:shd w:val="clear" w:color="auto" w:fill="auto"/>
                  <w:noWrap/>
                  <w:vAlign w:val="center"/>
                  <w:hideMark/>
                </w:tcPr>
                <w:p w14:paraId="4F0D99F7" w14:textId="015AD410"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俞科进</w:t>
                  </w:r>
                </w:p>
              </w:tc>
              <w:tc>
                <w:tcPr>
                  <w:tcW w:w="2992" w:type="dxa"/>
                  <w:tcBorders>
                    <w:top w:val="nil"/>
                    <w:left w:val="nil"/>
                    <w:bottom w:val="nil"/>
                    <w:right w:val="nil"/>
                  </w:tcBorders>
                  <w:shd w:val="clear" w:color="auto" w:fill="auto"/>
                  <w:noWrap/>
                  <w:vAlign w:val="center"/>
                  <w:hideMark/>
                </w:tcPr>
                <w:p w14:paraId="57D86B13" w14:textId="797D21C6"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易米基金</w:t>
                  </w:r>
                </w:p>
              </w:tc>
            </w:tr>
            <w:tr w:rsidR="00092885" w:rsidRPr="00092885" w14:paraId="228E74FF" w14:textId="77777777" w:rsidTr="00092885">
              <w:trPr>
                <w:trHeight w:val="288"/>
              </w:trPr>
              <w:tc>
                <w:tcPr>
                  <w:tcW w:w="1720" w:type="dxa"/>
                  <w:tcBorders>
                    <w:top w:val="nil"/>
                    <w:left w:val="nil"/>
                    <w:bottom w:val="nil"/>
                    <w:right w:val="nil"/>
                  </w:tcBorders>
                  <w:shd w:val="clear" w:color="auto" w:fill="auto"/>
                  <w:noWrap/>
                  <w:vAlign w:val="center"/>
                  <w:hideMark/>
                </w:tcPr>
                <w:p w14:paraId="5CC8EE70" w14:textId="33C3130B"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蒋  领</w:t>
                  </w:r>
                </w:p>
              </w:tc>
              <w:tc>
                <w:tcPr>
                  <w:tcW w:w="2992" w:type="dxa"/>
                  <w:tcBorders>
                    <w:top w:val="nil"/>
                    <w:left w:val="nil"/>
                    <w:bottom w:val="nil"/>
                    <w:right w:val="nil"/>
                  </w:tcBorders>
                  <w:shd w:val="clear" w:color="auto" w:fill="auto"/>
                  <w:noWrap/>
                  <w:vAlign w:val="center"/>
                  <w:hideMark/>
                </w:tcPr>
                <w:p w14:paraId="2370342D" w14:textId="6DBB030E"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民生证券研究院</w:t>
                  </w:r>
                </w:p>
              </w:tc>
            </w:tr>
            <w:tr w:rsidR="00092885" w:rsidRPr="00092885" w14:paraId="32ED1513" w14:textId="77777777" w:rsidTr="00092885">
              <w:trPr>
                <w:trHeight w:val="288"/>
              </w:trPr>
              <w:tc>
                <w:tcPr>
                  <w:tcW w:w="1720" w:type="dxa"/>
                  <w:tcBorders>
                    <w:top w:val="nil"/>
                    <w:left w:val="nil"/>
                    <w:bottom w:val="nil"/>
                    <w:right w:val="nil"/>
                  </w:tcBorders>
                  <w:shd w:val="clear" w:color="auto" w:fill="auto"/>
                  <w:noWrap/>
                  <w:vAlign w:val="center"/>
                  <w:hideMark/>
                </w:tcPr>
                <w:p w14:paraId="4E2B1B86" w14:textId="65C7870F"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周胤杰</w:t>
                  </w:r>
                </w:p>
              </w:tc>
              <w:tc>
                <w:tcPr>
                  <w:tcW w:w="2992" w:type="dxa"/>
                  <w:tcBorders>
                    <w:top w:val="nil"/>
                    <w:left w:val="nil"/>
                    <w:bottom w:val="nil"/>
                    <w:right w:val="nil"/>
                  </w:tcBorders>
                  <w:shd w:val="clear" w:color="auto" w:fill="auto"/>
                  <w:noWrap/>
                  <w:vAlign w:val="center"/>
                  <w:hideMark/>
                </w:tcPr>
                <w:p w14:paraId="66CBC90E" w14:textId="22B16D9D"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上海辰翔投资管理有限公司</w:t>
                  </w:r>
                </w:p>
              </w:tc>
            </w:tr>
            <w:tr w:rsidR="00092885" w:rsidRPr="00092885" w14:paraId="6DCC1A1A" w14:textId="77777777" w:rsidTr="00092885">
              <w:trPr>
                <w:trHeight w:val="288"/>
              </w:trPr>
              <w:tc>
                <w:tcPr>
                  <w:tcW w:w="1720" w:type="dxa"/>
                  <w:tcBorders>
                    <w:top w:val="nil"/>
                    <w:left w:val="nil"/>
                    <w:bottom w:val="nil"/>
                    <w:right w:val="nil"/>
                  </w:tcBorders>
                  <w:shd w:val="clear" w:color="auto" w:fill="auto"/>
                  <w:noWrap/>
                  <w:vAlign w:val="center"/>
                  <w:hideMark/>
                </w:tcPr>
                <w:p w14:paraId="4C4E3E76" w14:textId="65A47AA6"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王修艺</w:t>
                  </w:r>
                </w:p>
              </w:tc>
              <w:tc>
                <w:tcPr>
                  <w:tcW w:w="2992" w:type="dxa"/>
                  <w:tcBorders>
                    <w:top w:val="nil"/>
                    <w:left w:val="nil"/>
                    <w:bottom w:val="nil"/>
                    <w:right w:val="nil"/>
                  </w:tcBorders>
                  <w:shd w:val="clear" w:color="auto" w:fill="auto"/>
                  <w:noWrap/>
                  <w:vAlign w:val="center"/>
                  <w:hideMark/>
                </w:tcPr>
                <w:p w14:paraId="70BF166C" w14:textId="5561C48D"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宁泉资产</w:t>
                  </w:r>
                </w:p>
              </w:tc>
            </w:tr>
            <w:tr w:rsidR="00092885" w:rsidRPr="00092885" w14:paraId="4D5A143C" w14:textId="77777777" w:rsidTr="00092885">
              <w:trPr>
                <w:trHeight w:val="288"/>
              </w:trPr>
              <w:tc>
                <w:tcPr>
                  <w:tcW w:w="1720" w:type="dxa"/>
                  <w:tcBorders>
                    <w:top w:val="nil"/>
                    <w:left w:val="nil"/>
                    <w:bottom w:val="nil"/>
                    <w:right w:val="nil"/>
                  </w:tcBorders>
                  <w:shd w:val="clear" w:color="auto" w:fill="auto"/>
                  <w:noWrap/>
                  <w:vAlign w:val="center"/>
                  <w:hideMark/>
                </w:tcPr>
                <w:p w14:paraId="4A1254CD" w14:textId="749C106E"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杨书权</w:t>
                  </w:r>
                </w:p>
              </w:tc>
              <w:tc>
                <w:tcPr>
                  <w:tcW w:w="2992" w:type="dxa"/>
                  <w:tcBorders>
                    <w:top w:val="nil"/>
                    <w:left w:val="nil"/>
                    <w:bottom w:val="nil"/>
                    <w:right w:val="nil"/>
                  </w:tcBorders>
                  <w:shd w:val="clear" w:color="auto" w:fill="auto"/>
                  <w:noWrap/>
                  <w:vAlign w:val="center"/>
                  <w:hideMark/>
                </w:tcPr>
                <w:p w14:paraId="3C4C11F7" w14:textId="0B223DAA"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长江证券资产管理有限公司</w:t>
                  </w:r>
                </w:p>
              </w:tc>
            </w:tr>
            <w:tr w:rsidR="00092885" w:rsidRPr="00092885" w14:paraId="68FBEA9B" w14:textId="77777777" w:rsidTr="00092885">
              <w:trPr>
                <w:trHeight w:val="288"/>
              </w:trPr>
              <w:tc>
                <w:tcPr>
                  <w:tcW w:w="1720" w:type="dxa"/>
                  <w:tcBorders>
                    <w:top w:val="nil"/>
                    <w:left w:val="nil"/>
                    <w:bottom w:val="nil"/>
                    <w:right w:val="nil"/>
                  </w:tcBorders>
                  <w:shd w:val="clear" w:color="auto" w:fill="auto"/>
                  <w:noWrap/>
                  <w:vAlign w:val="center"/>
                  <w:hideMark/>
                </w:tcPr>
                <w:p w14:paraId="13C72408" w14:textId="2AC3AB03"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张峥青</w:t>
                  </w:r>
                </w:p>
              </w:tc>
              <w:tc>
                <w:tcPr>
                  <w:tcW w:w="2992" w:type="dxa"/>
                  <w:tcBorders>
                    <w:top w:val="nil"/>
                    <w:left w:val="nil"/>
                    <w:bottom w:val="nil"/>
                    <w:right w:val="nil"/>
                  </w:tcBorders>
                  <w:shd w:val="clear" w:color="auto" w:fill="auto"/>
                  <w:noWrap/>
                  <w:vAlign w:val="center"/>
                  <w:hideMark/>
                </w:tcPr>
                <w:p w14:paraId="59BDFF67" w14:textId="05FB778D" w:rsidR="00092885" w:rsidRPr="00092885" w:rsidRDefault="00092885" w:rsidP="0009288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鑫</w:t>
                  </w:r>
                  <w:r w:rsidRPr="00092885">
                    <w:rPr>
                      <w:rFonts w:ascii="宋体" w:eastAsia="宋体" w:hAnsi="宋体" w:cs="宋体" w:hint="eastAsia"/>
                      <w:color w:val="000000"/>
                      <w:kern w:val="0"/>
                      <w:sz w:val="22"/>
                    </w:rPr>
                    <w:t>元基金管理有限公司</w:t>
                  </w:r>
                </w:p>
              </w:tc>
            </w:tr>
            <w:tr w:rsidR="00092885" w:rsidRPr="00092885" w14:paraId="3D83846E" w14:textId="77777777" w:rsidTr="00092885">
              <w:trPr>
                <w:trHeight w:val="288"/>
              </w:trPr>
              <w:tc>
                <w:tcPr>
                  <w:tcW w:w="1720" w:type="dxa"/>
                  <w:tcBorders>
                    <w:top w:val="nil"/>
                    <w:left w:val="nil"/>
                    <w:bottom w:val="nil"/>
                    <w:right w:val="nil"/>
                  </w:tcBorders>
                  <w:shd w:val="clear" w:color="auto" w:fill="auto"/>
                  <w:noWrap/>
                  <w:vAlign w:val="center"/>
                  <w:hideMark/>
                </w:tcPr>
                <w:p w14:paraId="2364347F" w14:textId="1D7A401C"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陶</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Pr="00092885">
                    <w:rPr>
                      <w:rFonts w:ascii="宋体" w:eastAsia="宋体" w:hAnsi="宋体" w:cs="宋体" w:hint="eastAsia"/>
                      <w:color w:val="000000"/>
                      <w:kern w:val="0"/>
                      <w:sz w:val="22"/>
                    </w:rPr>
                    <w:t>静</w:t>
                  </w:r>
                </w:p>
              </w:tc>
              <w:tc>
                <w:tcPr>
                  <w:tcW w:w="2992" w:type="dxa"/>
                  <w:tcBorders>
                    <w:top w:val="nil"/>
                    <w:left w:val="nil"/>
                    <w:bottom w:val="nil"/>
                    <w:right w:val="nil"/>
                  </w:tcBorders>
                  <w:shd w:val="clear" w:color="auto" w:fill="auto"/>
                  <w:noWrap/>
                  <w:vAlign w:val="center"/>
                  <w:hideMark/>
                </w:tcPr>
                <w:p w14:paraId="563EAD19" w14:textId="413479D0"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建信养老</w:t>
                  </w:r>
                </w:p>
              </w:tc>
            </w:tr>
            <w:tr w:rsidR="00092885" w:rsidRPr="00092885" w14:paraId="5EE4374B" w14:textId="77777777" w:rsidTr="00092885">
              <w:trPr>
                <w:trHeight w:val="288"/>
              </w:trPr>
              <w:tc>
                <w:tcPr>
                  <w:tcW w:w="1720" w:type="dxa"/>
                  <w:tcBorders>
                    <w:top w:val="nil"/>
                    <w:left w:val="nil"/>
                    <w:bottom w:val="nil"/>
                    <w:right w:val="nil"/>
                  </w:tcBorders>
                  <w:shd w:val="clear" w:color="auto" w:fill="auto"/>
                  <w:noWrap/>
                  <w:vAlign w:val="center"/>
                  <w:hideMark/>
                </w:tcPr>
                <w:p w14:paraId="797C3C76" w14:textId="3906F71A"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朱战宇</w:t>
                  </w:r>
                </w:p>
              </w:tc>
              <w:tc>
                <w:tcPr>
                  <w:tcW w:w="2992" w:type="dxa"/>
                  <w:tcBorders>
                    <w:top w:val="nil"/>
                    <w:left w:val="nil"/>
                    <w:bottom w:val="nil"/>
                    <w:right w:val="nil"/>
                  </w:tcBorders>
                  <w:shd w:val="clear" w:color="auto" w:fill="auto"/>
                  <w:noWrap/>
                  <w:vAlign w:val="center"/>
                  <w:hideMark/>
                </w:tcPr>
                <w:p w14:paraId="2E28662A" w14:textId="1C6EE154"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中邮人寿保险</w:t>
                  </w:r>
                </w:p>
              </w:tc>
            </w:tr>
            <w:tr w:rsidR="00092885" w:rsidRPr="00092885" w14:paraId="7ADA4E84" w14:textId="77777777" w:rsidTr="00092885">
              <w:trPr>
                <w:trHeight w:val="288"/>
              </w:trPr>
              <w:tc>
                <w:tcPr>
                  <w:tcW w:w="1720" w:type="dxa"/>
                  <w:tcBorders>
                    <w:top w:val="nil"/>
                    <w:left w:val="nil"/>
                    <w:bottom w:val="nil"/>
                    <w:right w:val="nil"/>
                  </w:tcBorders>
                  <w:shd w:val="clear" w:color="auto" w:fill="auto"/>
                  <w:noWrap/>
                  <w:vAlign w:val="center"/>
                  <w:hideMark/>
                </w:tcPr>
                <w:p w14:paraId="742A1082" w14:textId="45245043"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廖欢欢</w:t>
                  </w:r>
                </w:p>
              </w:tc>
              <w:tc>
                <w:tcPr>
                  <w:tcW w:w="2992" w:type="dxa"/>
                  <w:tcBorders>
                    <w:top w:val="nil"/>
                    <w:left w:val="nil"/>
                    <w:bottom w:val="nil"/>
                    <w:right w:val="nil"/>
                  </w:tcBorders>
                  <w:shd w:val="clear" w:color="auto" w:fill="auto"/>
                  <w:noWrap/>
                  <w:vAlign w:val="center"/>
                  <w:hideMark/>
                </w:tcPr>
                <w:p w14:paraId="0CC84A62" w14:textId="1EE9903E"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兴业基金</w:t>
                  </w:r>
                </w:p>
              </w:tc>
            </w:tr>
            <w:tr w:rsidR="00092885" w:rsidRPr="00092885" w14:paraId="4173AE8A" w14:textId="77777777" w:rsidTr="00092885">
              <w:trPr>
                <w:trHeight w:val="288"/>
              </w:trPr>
              <w:tc>
                <w:tcPr>
                  <w:tcW w:w="1720" w:type="dxa"/>
                  <w:tcBorders>
                    <w:top w:val="nil"/>
                    <w:left w:val="nil"/>
                    <w:bottom w:val="nil"/>
                    <w:right w:val="nil"/>
                  </w:tcBorders>
                  <w:shd w:val="clear" w:color="auto" w:fill="auto"/>
                  <w:noWrap/>
                  <w:vAlign w:val="center"/>
                  <w:hideMark/>
                </w:tcPr>
                <w:p w14:paraId="240311A5" w14:textId="5B41FE3B"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李炤圻</w:t>
                  </w:r>
                </w:p>
              </w:tc>
              <w:tc>
                <w:tcPr>
                  <w:tcW w:w="2992" w:type="dxa"/>
                  <w:tcBorders>
                    <w:top w:val="nil"/>
                    <w:left w:val="nil"/>
                    <w:bottom w:val="nil"/>
                    <w:right w:val="nil"/>
                  </w:tcBorders>
                  <w:shd w:val="clear" w:color="auto" w:fill="auto"/>
                  <w:noWrap/>
                  <w:vAlign w:val="center"/>
                  <w:hideMark/>
                </w:tcPr>
                <w:p w14:paraId="24C8ABCD" w14:textId="0C6CABDF"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上银基金管理有限公司</w:t>
                  </w:r>
                </w:p>
              </w:tc>
            </w:tr>
            <w:tr w:rsidR="00092885" w:rsidRPr="00092885" w14:paraId="6ADE9AA8" w14:textId="77777777" w:rsidTr="00092885">
              <w:trPr>
                <w:trHeight w:val="288"/>
              </w:trPr>
              <w:tc>
                <w:tcPr>
                  <w:tcW w:w="1720" w:type="dxa"/>
                  <w:tcBorders>
                    <w:top w:val="nil"/>
                    <w:left w:val="nil"/>
                    <w:bottom w:val="nil"/>
                    <w:right w:val="nil"/>
                  </w:tcBorders>
                  <w:shd w:val="clear" w:color="auto" w:fill="auto"/>
                  <w:noWrap/>
                  <w:vAlign w:val="center"/>
                  <w:hideMark/>
                </w:tcPr>
                <w:p w14:paraId="0DFBC086" w14:textId="4BB91C4A" w:rsidR="00092885" w:rsidRPr="00092885" w:rsidRDefault="00092885" w:rsidP="0009288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焦美</w:t>
                  </w:r>
                  <w:r w:rsidRPr="00092885">
                    <w:rPr>
                      <w:rFonts w:ascii="宋体" w:eastAsia="宋体" w:hAnsi="宋体" w:cs="宋体" w:hint="eastAsia"/>
                      <w:color w:val="000000"/>
                      <w:kern w:val="0"/>
                      <w:sz w:val="22"/>
                    </w:rPr>
                    <w:t>焦</w:t>
                  </w:r>
                </w:p>
              </w:tc>
              <w:tc>
                <w:tcPr>
                  <w:tcW w:w="2992" w:type="dxa"/>
                  <w:tcBorders>
                    <w:top w:val="nil"/>
                    <w:left w:val="nil"/>
                    <w:bottom w:val="nil"/>
                    <w:right w:val="nil"/>
                  </w:tcBorders>
                  <w:shd w:val="clear" w:color="auto" w:fill="auto"/>
                  <w:noWrap/>
                  <w:vAlign w:val="center"/>
                  <w:hideMark/>
                </w:tcPr>
                <w:p w14:paraId="0E1586BC" w14:textId="4C1C9A40"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朱雀基金</w:t>
                  </w:r>
                </w:p>
              </w:tc>
            </w:tr>
            <w:tr w:rsidR="00092885" w:rsidRPr="00092885" w14:paraId="24C65329" w14:textId="77777777" w:rsidTr="00092885">
              <w:trPr>
                <w:trHeight w:val="288"/>
              </w:trPr>
              <w:tc>
                <w:tcPr>
                  <w:tcW w:w="1720" w:type="dxa"/>
                  <w:tcBorders>
                    <w:top w:val="nil"/>
                    <w:left w:val="nil"/>
                    <w:bottom w:val="nil"/>
                    <w:right w:val="nil"/>
                  </w:tcBorders>
                  <w:shd w:val="clear" w:color="auto" w:fill="auto"/>
                  <w:noWrap/>
                  <w:vAlign w:val="center"/>
                  <w:hideMark/>
                </w:tcPr>
                <w:p w14:paraId="78E0205B" w14:textId="0B3B9104"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 xml:space="preserve">陈图南 </w:t>
                  </w:r>
                </w:p>
              </w:tc>
              <w:tc>
                <w:tcPr>
                  <w:tcW w:w="2992" w:type="dxa"/>
                  <w:tcBorders>
                    <w:top w:val="nil"/>
                    <w:left w:val="nil"/>
                    <w:bottom w:val="nil"/>
                    <w:right w:val="nil"/>
                  </w:tcBorders>
                  <w:shd w:val="clear" w:color="auto" w:fill="auto"/>
                  <w:noWrap/>
                  <w:vAlign w:val="center"/>
                  <w:hideMark/>
                </w:tcPr>
                <w:p w14:paraId="494630AE" w14:textId="648EEEF4"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国华人寿</w:t>
                  </w:r>
                </w:p>
              </w:tc>
            </w:tr>
            <w:tr w:rsidR="00092885" w:rsidRPr="00092885" w14:paraId="211CDA17" w14:textId="77777777" w:rsidTr="00092885">
              <w:trPr>
                <w:trHeight w:val="288"/>
              </w:trPr>
              <w:tc>
                <w:tcPr>
                  <w:tcW w:w="1720" w:type="dxa"/>
                  <w:tcBorders>
                    <w:top w:val="nil"/>
                    <w:left w:val="nil"/>
                    <w:bottom w:val="nil"/>
                    <w:right w:val="nil"/>
                  </w:tcBorders>
                  <w:shd w:val="clear" w:color="auto" w:fill="auto"/>
                  <w:noWrap/>
                  <w:vAlign w:val="center"/>
                  <w:hideMark/>
                </w:tcPr>
                <w:p w14:paraId="67711E77" w14:textId="61DAC4FB"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张春雷</w:t>
                  </w:r>
                </w:p>
              </w:tc>
              <w:tc>
                <w:tcPr>
                  <w:tcW w:w="2992" w:type="dxa"/>
                  <w:tcBorders>
                    <w:top w:val="nil"/>
                    <w:left w:val="nil"/>
                    <w:bottom w:val="nil"/>
                    <w:right w:val="nil"/>
                  </w:tcBorders>
                  <w:shd w:val="clear" w:color="auto" w:fill="auto"/>
                  <w:noWrap/>
                  <w:vAlign w:val="center"/>
                  <w:hideMark/>
                </w:tcPr>
                <w:p w14:paraId="79AA9B83" w14:textId="1147CB88"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交银施罗德</w:t>
                  </w:r>
                </w:p>
              </w:tc>
            </w:tr>
            <w:tr w:rsidR="00092885" w:rsidRPr="00092885" w14:paraId="2BDA9A47" w14:textId="77777777" w:rsidTr="00092885">
              <w:trPr>
                <w:trHeight w:val="288"/>
              </w:trPr>
              <w:tc>
                <w:tcPr>
                  <w:tcW w:w="1720" w:type="dxa"/>
                  <w:tcBorders>
                    <w:top w:val="nil"/>
                    <w:left w:val="nil"/>
                    <w:bottom w:val="nil"/>
                    <w:right w:val="nil"/>
                  </w:tcBorders>
                  <w:shd w:val="clear" w:color="auto" w:fill="auto"/>
                  <w:noWrap/>
                  <w:vAlign w:val="center"/>
                  <w:hideMark/>
                </w:tcPr>
                <w:p w14:paraId="6AE7749A" w14:textId="666B36A4"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姚明昊</w:t>
                  </w:r>
                </w:p>
              </w:tc>
              <w:tc>
                <w:tcPr>
                  <w:tcW w:w="2992" w:type="dxa"/>
                  <w:tcBorders>
                    <w:top w:val="nil"/>
                    <w:left w:val="nil"/>
                    <w:bottom w:val="nil"/>
                    <w:right w:val="nil"/>
                  </w:tcBorders>
                  <w:shd w:val="clear" w:color="auto" w:fill="auto"/>
                  <w:noWrap/>
                  <w:vAlign w:val="center"/>
                  <w:hideMark/>
                </w:tcPr>
                <w:p w14:paraId="4C712664" w14:textId="65FF3F37"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兴业基金</w:t>
                  </w:r>
                </w:p>
              </w:tc>
            </w:tr>
            <w:tr w:rsidR="00092885" w:rsidRPr="00092885" w14:paraId="21CBADC0" w14:textId="77777777" w:rsidTr="00092885">
              <w:trPr>
                <w:trHeight w:val="288"/>
              </w:trPr>
              <w:tc>
                <w:tcPr>
                  <w:tcW w:w="1720" w:type="dxa"/>
                  <w:tcBorders>
                    <w:top w:val="nil"/>
                    <w:left w:val="nil"/>
                    <w:bottom w:val="nil"/>
                    <w:right w:val="nil"/>
                  </w:tcBorders>
                  <w:shd w:val="clear" w:color="auto" w:fill="auto"/>
                  <w:noWrap/>
                  <w:vAlign w:val="center"/>
                  <w:hideMark/>
                </w:tcPr>
                <w:p w14:paraId="7C5D685C" w14:textId="048E9F16"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张</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Pr="00092885">
                    <w:rPr>
                      <w:rFonts w:ascii="宋体" w:eastAsia="宋体" w:hAnsi="宋体" w:cs="宋体" w:hint="eastAsia"/>
                      <w:color w:val="000000"/>
                      <w:kern w:val="0"/>
                      <w:sz w:val="22"/>
                    </w:rPr>
                    <w:t>晔</w:t>
                  </w:r>
                </w:p>
              </w:tc>
              <w:tc>
                <w:tcPr>
                  <w:tcW w:w="2992" w:type="dxa"/>
                  <w:tcBorders>
                    <w:top w:val="nil"/>
                    <w:left w:val="nil"/>
                    <w:bottom w:val="nil"/>
                    <w:right w:val="nil"/>
                  </w:tcBorders>
                  <w:shd w:val="clear" w:color="auto" w:fill="auto"/>
                  <w:noWrap/>
                  <w:vAlign w:val="center"/>
                  <w:hideMark/>
                </w:tcPr>
                <w:p w14:paraId="26799812" w14:textId="3B96F9DE"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中欧基金</w:t>
                  </w:r>
                </w:p>
              </w:tc>
            </w:tr>
            <w:tr w:rsidR="00092885" w:rsidRPr="00092885" w14:paraId="34803C43" w14:textId="77777777" w:rsidTr="00092885">
              <w:trPr>
                <w:trHeight w:val="288"/>
              </w:trPr>
              <w:tc>
                <w:tcPr>
                  <w:tcW w:w="1720" w:type="dxa"/>
                  <w:tcBorders>
                    <w:top w:val="nil"/>
                    <w:left w:val="nil"/>
                    <w:bottom w:val="nil"/>
                    <w:right w:val="nil"/>
                  </w:tcBorders>
                  <w:shd w:val="clear" w:color="auto" w:fill="auto"/>
                  <w:noWrap/>
                  <w:vAlign w:val="center"/>
                  <w:hideMark/>
                </w:tcPr>
                <w:p w14:paraId="1DD575F8" w14:textId="5EC08FDE"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袁</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Pr="00092885">
                    <w:rPr>
                      <w:rFonts w:ascii="宋体" w:eastAsia="宋体" w:hAnsi="宋体" w:cs="宋体" w:hint="eastAsia"/>
                      <w:color w:val="000000"/>
                      <w:kern w:val="0"/>
                      <w:sz w:val="22"/>
                    </w:rPr>
                    <w:t>翔</w:t>
                  </w:r>
                </w:p>
              </w:tc>
              <w:tc>
                <w:tcPr>
                  <w:tcW w:w="2992" w:type="dxa"/>
                  <w:tcBorders>
                    <w:top w:val="nil"/>
                    <w:left w:val="nil"/>
                    <w:bottom w:val="nil"/>
                    <w:right w:val="nil"/>
                  </w:tcBorders>
                  <w:shd w:val="clear" w:color="auto" w:fill="auto"/>
                  <w:noWrap/>
                  <w:vAlign w:val="center"/>
                  <w:hideMark/>
                </w:tcPr>
                <w:p w14:paraId="211B6F0E" w14:textId="41A9AA55"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青骊</w:t>
                  </w:r>
                </w:p>
              </w:tc>
            </w:tr>
            <w:tr w:rsidR="00092885" w:rsidRPr="00092885" w14:paraId="28325713" w14:textId="77777777" w:rsidTr="00092885">
              <w:trPr>
                <w:trHeight w:val="288"/>
              </w:trPr>
              <w:tc>
                <w:tcPr>
                  <w:tcW w:w="1720" w:type="dxa"/>
                  <w:tcBorders>
                    <w:top w:val="nil"/>
                    <w:left w:val="nil"/>
                    <w:bottom w:val="nil"/>
                    <w:right w:val="nil"/>
                  </w:tcBorders>
                  <w:shd w:val="clear" w:color="auto" w:fill="auto"/>
                  <w:noWrap/>
                  <w:vAlign w:val="center"/>
                  <w:hideMark/>
                </w:tcPr>
                <w:p w14:paraId="36949774" w14:textId="666A9CC6"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王奇威</w:t>
                  </w:r>
                </w:p>
              </w:tc>
              <w:tc>
                <w:tcPr>
                  <w:tcW w:w="2992" w:type="dxa"/>
                  <w:tcBorders>
                    <w:top w:val="nil"/>
                    <w:left w:val="nil"/>
                    <w:bottom w:val="nil"/>
                    <w:right w:val="nil"/>
                  </w:tcBorders>
                  <w:shd w:val="clear" w:color="auto" w:fill="auto"/>
                  <w:noWrap/>
                  <w:vAlign w:val="center"/>
                  <w:hideMark/>
                </w:tcPr>
                <w:p w14:paraId="7D83110F" w14:textId="4D6616CA"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坚果资本</w:t>
                  </w:r>
                </w:p>
              </w:tc>
            </w:tr>
            <w:tr w:rsidR="00092885" w:rsidRPr="00092885" w14:paraId="1E1D025C" w14:textId="77777777" w:rsidTr="00092885">
              <w:trPr>
                <w:trHeight w:val="288"/>
              </w:trPr>
              <w:tc>
                <w:tcPr>
                  <w:tcW w:w="1720" w:type="dxa"/>
                  <w:tcBorders>
                    <w:top w:val="nil"/>
                    <w:left w:val="nil"/>
                    <w:bottom w:val="nil"/>
                    <w:right w:val="nil"/>
                  </w:tcBorders>
                  <w:shd w:val="clear" w:color="auto" w:fill="auto"/>
                  <w:noWrap/>
                  <w:vAlign w:val="center"/>
                  <w:hideMark/>
                </w:tcPr>
                <w:p w14:paraId="2E4339A9" w14:textId="0D9A42BD"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苗</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Pr="00092885">
                    <w:rPr>
                      <w:rFonts w:ascii="宋体" w:eastAsia="宋体" w:hAnsi="宋体" w:cs="宋体" w:hint="eastAsia"/>
                      <w:color w:val="000000"/>
                      <w:kern w:val="0"/>
                      <w:sz w:val="22"/>
                    </w:rPr>
                    <w:t>瑜</w:t>
                  </w:r>
                </w:p>
              </w:tc>
              <w:tc>
                <w:tcPr>
                  <w:tcW w:w="2992" w:type="dxa"/>
                  <w:tcBorders>
                    <w:top w:val="nil"/>
                    <w:left w:val="nil"/>
                    <w:bottom w:val="nil"/>
                    <w:right w:val="nil"/>
                  </w:tcBorders>
                  <w:shd w:val="clear" w:color="auto" w:fill="auto"/>
                  <w:noWrap/>
                  <w:vAlign w:val="center"/>
                  <w:hideMark/>
                </w:tcPr>
                <w:p w14:paraId="6407E65A" w14:textId="4390E2BA"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财通基金</w:t>
                  </w:r>
                </w:p>
              </w:tc>
            </w:tr>
            <w:tr w:rsidR="00092885" w:rsidRPr="00092885" w14:paraId="68D86AFA" w14:textId="77777777" w:rsidTr="00092885">
              <w:trPr>
                <w:trHeight w:val="288"/>
              </w:trPr>
              <w:tc>
                <w:tcPr>
                  <w:tcW w:w="1720" w:type="dxa"/>
                  <w:tcBorders>
                    <w:top w:val="nil"/>
                    <w:left w:val="nil"/>
                    <w:bottom w:val="nil"/>
                    <w:right w:val="nil"/>
                  </w:tcBorders>
                  <w:shd w:val="clear" w:color="auto" w:fill="auto"/>
                  <w:noWrap/>
                  <w:vAlign w:val="center"/>
                  <w:hideMark/>
                </w:tcPr>
                <w:p w14:paraId="59F039F8" w14:textId="2885B776"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lastRenderedPageBreak/>
                    <w:t xml:space="preserve">陈广瑞 </w:t>
                  </w:r>
                </w:p>
              </w:tc>
              <w:tc>
                <w:tcPr>
                  <w:tcW w:w="2992" w:type="dxa"/>
                  <w:tcBorders>
                    <w:top w:val="nil"/>
                    <w:left w:val="nil"/>
                    <w:bottom w:val="nil"/>
                    <w:right w:val="nil"/>
                  </w:tcBorders>
                  <w:shd w:val="clear" w:color="auto" w:fill="auto"/>
                  <w:noWrap/>
                  <w:vAlign w:val="center"/>
                  <w:hideMark/>
                </w:tcPr>
                <w:p w14:paraId="6FECC1EC" w14:textId="0D3F82AF" w:rsidR="00092885" w:rsidRPr="00092885" w:rsidRDefault="00092885" w:rsidP="00092885">
                  <w:pPr>
                    <w:widowControl/>
                    <w:jc w:val="left"/>
                    <w:rPr>
                      <w:rFonts w:ascii="宋体" w:eastAsia="宋体" w:hAnsi="宋体" w:cs="宋体"/>
                      <w:color w:val="000000"/>
                      <w:kern w:val="0"/>
                      <w:sz w:val="22"/>
                    </w:rPr>
                  </w:pPr>
                  <w:r w:rsidRPr="00092885">
                    <w:rPr>
                      <w:rFonts w:ascii="宋体" w:eastAsia="宋体" w:hAnsi="宋体" w:cs="宋体" w:hint="eastAsia"/>
                      <w:color w:val="000000"/>
                      <w:kern w:val="0"/>
                      <w:sz w:val="22"/>
                    </w:rPr>
                    <w:t>易方达</w:t>
                  </w:r>
                </w:p>
              </w:tc>
            </w:tr>
          </w:tbl>
          <w:p w14:paraId="1D9F1FF2" w14:textId="6ADCC3C8" w:rsidR="00F6579A" w:rsidRPr="000D7999" w:rsidRDefault="00F6579A">
            <w:pPr>
              <w:spacing w:line="360" w:lineRule="auto"/>
              <w:rPr>
                <w:rFonts w:asciiTheme="minorEastAsia" w:hAnsiTheme="minorEastAsia"/>
                <w:bCs/>
                <w:iCs/>
                <w:color w:val="000000"/>
                <w:sz w:val="24"/>
              </w:rPr>
            </w:pPr>
          </w:p>
        </w:tc>
      </w:tr>
      <w:tr w:rsidR="00F6579A" w:rsidRPr="000D7999" w14:paraId="659DC0EA" w14:textId="77777777" w:rsidTr="002052B1">
        <w:trPr>
          <w:trHeight w:val="621"/>
        </w:trPr>
        <w:tc>
          <w:tcPr>
            <w:tcW w:w="2263" w:type="dxa"/>
            <w:tcBorders>
              <w:top w:val="single" w:sz="4" w:space="0" w:color="auto"/>
              <w:left w:val="single" w:sz="4" w:space="0" w:color="auto"/>
              <w:bottom w:val="single" w:sz="4" w:space="0" w:color="auto"/>
              <w:right w:val="single" w:sz="4" w:space="0" w:color="auto"/>
            </w:tcBorders>
            <w:vAlign w:val="center"/>
          </w:tcPr>
          <w:p w14:paraId="1D78DEF8" w14:textId="77777777" w:rsidR="00F6579A" w:rsidRPr="000D7999" w:rsidRDefault="003515A4" w:rsidP="00A80855">
            <w:pPr>
              <w:spacing w:line="480" w:lineRule="atLeast"/>
              <w:jc w:val="center"/>
              <w:rPr>
                <w:rFonts w:asciiTheme="minorEastAsia" w:hAnsiTheme="minorEastAsia"/>
                <w:bCs/>
                <w:iCs/>
                <w:color w:val="000000"/>
                <w:sz w:val="24"/>
              </w:rPr>
            </w:pPr>
            <w:r w:rsidRPr="000D7999">
              <w:rPr>
                <w:rFonts w:asciiTheme="minorEastAsia" w:hAnsiTheme="minorEastAsia" w:hint="eastAsia"/>
                <w:bCs/>
                <w:iCs/>
                <w:color w:val="000000"/>
                <w:sz w:val="24"/>
              </w:rPr>
              <w:lastRenderedPageBreak/>
              <w:t>时间</w:t>
            </w:r>
          </w:p>
        </w:tc>
        <w:tc>
          <w:tcPr>
            <w:tcW w:w="6033" w:type="dxa"/>
            <w:tcBorders>
              <w:top w:val="single" w:sz="4" w:space="0" w:color="auto"/>
              <w:left w:val="single" w:sz="4" w:space="0" w:color="auto"/>
              <w:bottom w:val="single" w:sz="4" w:space="0" w:color="auto"/>
              <w:right w:val="single" w:sz="4" w:space="0" w:color="auto"/>
            </w:tcBorders>
          </w:tcPr>
          <w:p w14:paraId="410E88AA" w14:textId="230C20C5" w:rsidR="00F6579A" w:rsidRPr="000D7999" w:rsidRDefault="00A80855">
            <w:pPr>
              <w:spacing w:line="480" w:lineRule="atLeast"/>
              <w:rPr>
                <w:rFonts w:asciiTheme="minorEastAsia" w:hAnsiTheme="minorEastAsia"/>
                <w:bCs/>
                <w:iCs/>
                <w:color w:val="000000"/>
                <w:sz w:val="24"/>
              </w:rPr>
            </w:pPr>
            <w:r>
              <w:rPr>
                <w:rFonts w:asciiTheme="minorEastAsia" w:hAnsiTheme="minorEastAsia" w:hint="eastAsia"/>
                <w:bCs/>
                <w:iCs/>
                <w:color w:val="000000"/>
                <w:sz w:val="24"/>
              </w:rPr>
              <w:t>2</w:t>
            </w:r>
            <w:r>
              <w:rPr>
                <w:rFonts w:asciiTheme="minorEastAsia" w:hAnsiTheme="minorEastAsia"/>
                <w:bCs/>
                <w:iCs/>
                <w:color w:val="000000"/>
                <w:sz w:val="24"/>
              </w:rPr>
              <w:t>022</w:t>
            </w:r>
            <w:r>
              <w:rPr>
                <w:rFonts w:asciiTheme="minorEastAsia" w:hAnsiTheme="minorEastAsia" w:hint="eastAsia"/>
                <w:bCs/>
                <w:iCs/>
                <w:color w:val="000000"/>
                <w:sz w:val="24"/>
              </w:rPr>
              <w:t>年5月2</w:t>
            </w:r>
            <w:r>
              <w:rPr>
                <w:rFonts w:asciiTheme="minorEastAsia" w:hAnsiTheme="minorEastAsia"/>
                <w:bCs/>
                <w:iCs/>
                <w:color w:val="000000"/>
                <w:sz w:val="24"/>
              </w:rPr>
              <w:t>7</w:t>
            </w:r>
            <w:r>
              <w:rPr>
                <w:rFonts w:asciiTheme="minorEastAsia" w:hAnsiTheme="minorEastAsia" w:hint="eastAsia"/>
                <w:bCs/>
                <w:iCs/>
                <w:color w:val="000000"/>
                <w:sz w:val="24"/>
              </w:rPr>
              <w:t>日1</w:t>
            </w:r>
            <w:r>
              <w:rPr>
                <w:rFonts w:asciiTheme="minorEastAsia" w:hAnsiTheme="minorEastAsia"/>
                <w:bCs/>
                <w:iCs/>
                <w:color w:val="000000"/>
                <w:sz w:val="24"/>
              </w:rPr>
              <w:t>5</w:t>
            </w:r>
            <w:r>
              <w:rPr>
                <w:rFonts w:asciiTheme="minorEastAsia" w:hAnsiTheme="minorEastAsia" w:hint="eastAsia"/>
                <w:bCs/>
                <w:iCs/>
                <w:color w:val="000000"/>
                <w:sz w:val="24"/>
              </w:rPr>
              <w:t>:0</w:t>
            </w:r>
            <w:r>
              <w:rPr>
                <w:rFonts w:asciiTheme="minorEastAsia" w:hAnsiTheme="minorEastAsia"/>
                <w:bCs/>
                <w:iCs/>
                <w:color w:val="000000"/>
                <w:sz w:val="24"/>
              </w:rPr>
              <w:t>0</w:t>
            </w:r>
          </w:p>
        </w:tc>
      </w:tr>
      <w:tr w:rsidR="00F6579A" w:rsidRPr="000D7999" w14:paraId="4216ABFC" w14:textId="77777777" w:rsidTr="002052B1">
        <w:trPr>
          <w:trHeight w:val="551"/>
        </w:trPr>
        <w:tc>
          <w:tcPr>
            <w:tcW w:w="2263" w:type="dxa"/>
            <w:tcBorders>
              <w:top w:val="single" w:sz="4" w:space="0" w:color="auto"/>
              <w:left w:val="single" w:sz="4" w:space="0" w:color="auto"/>
              <w:bottom w:val="single" w:sz="4" w:space="0" w:color="auto"/>
              <w:right w:val="single" w:sz="4" w:space="0" w:color="auto"/>
            </w:tcBorders>
            <w:vAlign w:val="center"/>
          </w:tcPr>
          <w:p w14:paraId="6FFEC512" w14:textId="77777777" w:rsidR="00F6579A" w:rsidRPr="000D7999" w:rsidRDefault="003515A4" w:rsidP="00A80855">
            <w:pPr>
              <w:spacing w:line="360" w:lineRule="auto"/>
              <w:jc w:val="center"/>
              <w:rPr>
                <w:rFonts w:asciiTheme="minorEastAsia" w:hAnsiTheme="minorEastAsia"/>
                <w:bCs/>
                <w:iCs/>
                <w:color w:val="000000"/>
                <w:sz w:val="24"/>
              </w:rPr>
            </w:pPr>
            <w:r w:rsidRPr="000D7999">
              <w:rPr>
                <w:rFonts w:asciiTheme="minorEastAsia" w:hAnsiTheme="minorEastAsia" w:hint="eastAsia"/>
                <w:bCs/>
                <w:iCs/>
                <w:color w:val="000000"/>
                <w:sz w:val="24"/>
              </w:rPr>
              <w:t>地点</w:t>
            </w:r>
          </w:p>
        </w:tc>
        <w:tc>
          <w:tcPr>
            <w:tcW w:w="6033" w:type="dxa"/>
            <w:tcBorders>
              <w:top w:val="single" w:sz="4" w:space="0" w:color="auto"/>
              <w:left w:val="single" w:sz="4" w:space="0" w:color="auto"/>
              <w:bottom w:val="single" w:sz="4" w:space="0" w:color="auto"/>
              <w:right w:val="single" w:sz="4" w:space="0" w:color="auto"/>
            </w:tcBorders>
            <w:vAlign w:val="center"/>
          </w:tcPr>
          <w:p w14:paraId="1BDB2B3E" w14:textId="6C458D85" w:rsidR="00F6579A" w:rsidRPr="000D7999" w:rsidRDefault="00092885">
            <w:pPr>
              <w:spacing w:line="360" w:lineRule="auto"/>
              <w:rPr>
                <w:rFonts w:asciiTheme="minorEastAsia" w:hAnsiTheme="minorEastAsia"/>
                <w:bCs/>
                <w:iCs/>
                <w:color w:val="000000"/>
                <w:sz w:val="24"/>
              </w:rPr>
            </w:pPr>
            <w:r>
              <w:rPr>
                <w:rFonts w:asciiTheme="minorEastAsia" w:hAnsiTheme="minorEastAsia" w:hint="eastAsia"/>
                <w:bCs/>
                <w:iCs/>
                <w:color w:val="000000"/>
                <w:sz w:val="24"/>
              </w:rPr>
              <w:t>进门财经电话会议</w:t>
            </w:r>
          </w:p>
        </w:tc>
      </w:tr>
      <w:tr w:rsidR="00F6579A" w:rsidRPr="000D7999" w14:paraId="7BA09D5D" w14:textId="77777777" w:rsidTr="002052B1">
        <w:tc>
          <w:tcPr>
            <w:tcW w:w="2263" w:type="dxa"/>
            <w:tcBorders>
              <w:top w:val="single" w:sz="4" w:space="0" w:color="auto"/>
              <w:left w:val="single" w:sz="4" w:space="0" w:color="auto"/>
              <w:bottom w:val="single" w:sz="4" w:space="0" w:color="auto"/>
              <w:right w:val="single" w:sz="4" w:space="0" w:color="auto"/>
            </w:tcBorders>
            <w:vAlign w:val="center"/>
          </w:tcPr>
          <w:p w14:paraId="7AD0C0CE" w14:textId="77777777" w:rsidR="00F6579A" w:rsidRPr="000D7999" w:rsidRDefault="003515A4" w:rsidP="00A80855">
            <w:pPr>
              <w:spacing w:line="276" w:lineRule="auto"/>
              <w:jc w:val="center"/>
              <w:rPr>
                <w:rFonts w:asciiTheme="minorEastAsia" w:hAnsiTheme="minorEastAsia"/>
                <w:bCs/>
                <w:iCs/>
                <w:color w:val="000000"/>
                <w:sz w:val="24"/>
              </w:rPr>
            </w:pPr>
            <w:r w:rsidRPr="000D7999">
              <w:rPr>
                <w:rFonts w:asciiTheme="minorEastAsia" w:hAnsiTheme="minorEastAsia" w:hint="eastAsia"/>
                <w:bCs/>
                <w:iCs/>
                <w:color w:val="000000"/>
                <w:sz w:val="24"/>
              </w:rPr>
              <w:t>上市公司接待</w:t>
            </w:r>
          </w:p>
          <w:p w14:paraId="35818C02" w14:textId="77777777" w:rsidR="00F6579A" w:rsidRPr="000D7999" w:rsidRDefault="003515A4" w:rsidP="00A80855">
            <w:pPr>
              <w:spacing w:line="276" w:lineRule="auto"/>
              <w:jc w:val="center"/>
              <w:rPr>
                <w:rFonts w:asciiTheme="minorEastAsia" w:hAnsiTheme="minorEastAsia"/>
                <w:bCs/>
                <w:iCs/>
                <w:color w:val="000000"/>
                <w:sz w:val="24"/>
              </w:rPr>
            </w:pPr>
            <w:r w:rsidRPr="000D7999">
              <w:rPr>
                <w:rFonts w:asciiTheme="minorEastAsia" w:hAnsiTheme="minorEastAsia" w:hint="eastAsia"/>
                <w:bCs/>
                <w:iCs/>
                <w:color w:val="000000"/>
                <w:sz w:val="24"/>
              </w:rPr>
              <w:t>人员姓名</w:t>
            </w:r>
          </w:p>
        </w:tc>
        <w:tc>
          <w:tcPr>
            <w:tcW w:w="6033" w:type="dxa"/>
            <w:tcBorders>
              <w:top w:val="single" w:sz="4" w:space="0" w:color="auto"/>
              <w:left w:val="single" w:sz="4" w:space="0" w:color="auto"/>
              <w:bottom w:val="single" w:sz="4" w:space="0" w:color="auto"/>
              <w:right w:val="single" w:sz="4" w:space="0" w:color="auto"/>
            </w:tcBorders>
            <w:vAlign w:val="center"/>
          </w:tcPr>
          <w:p w14:paraId="45E4F53A" w14:textId="70F269CE" w:rsidR="00F6579A" w:rsidRPr="000D7999" w:rsidRDefault="00A80855">
            <w:pPr>
              <w:spacing w:line="360" w:lineRule="auto"/>
              <w:rPr>
                <w:rFonts w:asciiTheme="minorEastAsia" w:hAnsiTheme="minorEastAsia"/>
                <w:bCs/>
                <w:iCs/>
                <w:color w:val="000000"/>
                <w:sz w:val="24"/>
              </w:rPr>
            </w:pPr>
            <w:r>
              <w:rPr>
                <w:rFonts w:asciiTheme="minorEastAsia" w:hAnsiTheme="minorEastAsia" w:hint="eastAsia"/>
                <w:bCs/>
                <w:iCs/>
                <w:color w:val="000000"/>
                <w:sz w:val="24"/>
              </w:rPr>
              <w:t>公司投资者关系负责人及车联网安全团队成员</w:t>
            </w:r>
          </w:p>
        </w:tc>
      </w:tr>
      <w:tr w:rsidR="00F6579A" w:rsidRPr="000D7999" w14:paraId="5C17FB83" w14:textId="77777777" w:rsidTr="002052B1">
        <w:tc>
          <w:tcPr>
            <w:tcW w:w="2263" w:type="dxa"/>
            <w:tcBorders>
              <w:top w:val="single" w:sz="4" w:space="0" w:color="auto"/>
              <w:left w:val="single" w:sz="4" w:space="0" w:color="auto"/>
              <w:bottom w:val="single" w:sz="4" w:space="0" w:color="auto"/>
              <w:right w:val="single" w:sz="4" w:space="0" w:color="auto"/>
            </w:tcBorders>
            <w:vAlign w:val="center"/>
          </w:tcPr>
          <w:p w14:paraId="4502EB12" w14:textId="77777777" w:rsidR="002052B1" w:rsidRDefault="003515A4" w:rsidP="00A80855">
            <w:pPr>
              <w:spacing w:line="360" w:lineRule="auto"/>
              <w:jc w:val="center"/>
              <w:rPr>
                <w:rFonts w:asciiTheme="minorEastAsia" w:hAnsiTheme="minorEastAsia"/>
                <w:bCs/>
                <w:iCs/>
                <w:color w:val="000000"/>
                <w:sz w:val="24"/>
              </w:rPr>
            </w:pPr>
            <w:r w:rsidRPr="000D7999">
              <w:rPr>
                <w:rFonts w:asciiTheme="minorEastAsia" w:hAnsiTheme="minorEastAsia" w:hint="eastAsia"/>
                <w:bCs/>
                <w:iCs/>
                <w:color w:val="000000"/>
                <w:sz w:val="24"/>
              </w:rPr>
              <w:t>投资者关系活动</w:t>
            </w:r>
          </w:p>
          <w:p w14:paraId="5BC1FD2F" w14:textId="1D4D9968" w:rsidR="00F6579A" w:rsidRPr="000D7999" w:rsidRDefault="003515A4" w:rsidP="00A80855">
            <w:pPr>
              <w:spacing w:line="360" w:lineRule="auto"/>
              <w:jc w:val="center"/>
              <w:rPr>
                <w:rFonts w:asciiTheme="minorEastAsia" w:hAnsiTheme="minorEastAsia"/>
                <w:bCs/>
                <w:iCs/>
                <w:color w:val="000000"/>
                <w:sz w:val="24"/>
              </w:rPr>
            </w:pPr>
            <w:r w:rsidRPr="000D7999">
              <w:rPr>
                <w:rFonts w:asciiTheme="minorEastAsia" w:hAnsiTheme="minorEastAsia" w:hint="eastAsia"/>
                <w:bCs/>
                <w:iCs/>
                <w:color w:val="000000"/>
                <w:sz w:val="24"/>
              </w:rPr>
              <w:t>主要内容介绍</w:t>
            </w:r>
          </w:p>
        </w:tc>
        <w:tc>
          <w:tcPr>
            <w:tcW w:w="6033" w:type="dxa"/>
            <w:tcBorders>
              <w:top w:val="single" w:sz="4" w:space="0" w:color="auto"/>
              <w:left w:val="single" w:sz="4" w:space="0" w:color="auto"/>
              <w:bottom w:val="single" w:sz="4" w:space="0" w:color="auto"/>
              <w:right w:val="single" w:sz="4" w:space="0" w:color="auto"/>
            </w:tcBorders>
          </w:tcPr>
          <w:p w14:paraId="286ED436" w14:textId="08567FAD" w:rsidR="00092885" w:rsidRDefault="00092885" w:rsidP="00092885">
            <w:pPr>
              <w:spacing w:line="360" w:lineRule="auto"/>
              <w:jc w:val="center"/>
              <w:rPr>
                <w:rFonts w:ascii="楷体" w:eastAsia="楷体" w:hAnsi="楷体"/>
                <w:b/>
                <w:bCs/>
                <w:sz w:val="24"/>
                <w:szCs w:val="24"/>
              </w:rPr>
            </w:pPr>
            <w:r>
              <w:rPr>
                <w:rFonts w:ascii="楷体" w:eastAsia="楷体" w:hAnsi="楷体" w:hint="eastAsia"/>
                <w:b/>
                <w:bCs/>
                <w:sz w:val="24"/>
                <w:szCs w:val="24"/>
              </w:rPr>
              <w:t>三六零对汽车安全的愿景</w:t>
            </w:r>
          </w:p>
          <w:p w14:paraId="33103EA1" w14:textId="77777777" w:rsidR="00092885" w:rsidRDefault="00092885" w:rsidP="00092885">
            <w:pPr>
              <w:spacing w:line="360" w:lineRule="auto"/>
              <w:rPr>
                <w:rFonts w:ascii="楷体" w:eastAsia="楷体" w:hAnsi="楷体"/>
                <w:b/>
                <w:bCs/>
                <w:sz w:val="24"/>
                <w:szCs w:val="24"/>
              </w:rPr>
            </w:pPr>
          </w:p>
          <w:p w14:paraId="0F354E5B" w14:textId="6AB81526" w:rsidR="00092885" w:rsidRDefault="00092885" w:rsidP="00092885">
            <w:pPr>
              <w:spacing w:line="360" w:lineRule="auto"/>
              <w:rPr>
                <w:rFonts w:ascii="楷体" w:eastAsia="楷体" w:hAnsi="楷体"/>
                <w:sz w:val="24"/>
                <w:szCs w:val="24"/>
              </w:rPr>
            </w:pPr>
            <w:r>
              <w:rPr>
                <w:rFonts w:ascii="楷体" w:eastAsia="楷体" w:hAnsi="楷体" w:hint="eastAsia"/>
                <w:b/>
                <w:bCs/>
                <w:sz w:val="24"/>
                <w:szCs w:val="24"/>
              </w:rPr>
              <w:t>Sky-go团队介绍：</w:t>
            </w:r>
          </w:p>
          <w:p w14:paraId="0B0BC317" w14:textId="5A4B4C85"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360车联网安全研究院（360 Sky-Go）成立于2014年，成立八年来，曾全球首个发现特斯拉汽车安全漏洞，协助奔驰、宝马等知名厂商修复汽车信息安全漏洞，累计发现智能网联的汽车漏洞超过500个，接入整个智能网联汽车安全运营平台的车辆已经超过180万，累计保护车辆超过2000万。</w:t>
            </w:r>
          </w:p>
          <w:p w14:paraId="5D480E83" w14:textId="77777777" w:rsidR="00092885" w:rsidRDefault="00092885" w:rsidP="00092885">
            <w:pPr>
              <w:spacing w:line="360" w:lineRule="auto"/>
              <w:ind w:firstLineChars="200" w:firstLine="482"/>
              <w:rPr>
                <w:rFonts w:ascii="楷体" w:eastAsia="楷体" w:hAnsi="楷体"/>
                <w:sz w:val="24"/>
                <w:szCs w:val="24"/>
              </w:rPr>
            </w:pPr>
            <w:r>
              <w:rPr>
                <w:rFonts w:eastAsia="楷体" w:hAnsi="楷体" w:hint="eastAsia"/>
                <w:b/>
                <w:bCs/>
                <w:sz w:val="24"/>
                <w:szCs w:val="24"/>
              </w:rPr>
              <w:t>在课题研究方面</w:t>
            </w:r>
            <w:r>
              <w:rPr>
                <w:rFonts w:eastAsia="楷体" w:hAnsi="楷体" w:hint="eastAsia"/>
                <w:sz w:val="24"/>
                <w:szCs w:val="24"/>
              </w:rPr>
              <w:t>，研究院承接了很多标杆性的课题，都是偏向于汽车专业领域的国内首例。同时课题落地于车企，为车企的安全合规产品落地奠定基础。</w:t>
            </w:r>
          </w:p>
          <w:p w14:paraId="3061AA88" w14:textId="77777777" w:rsidR="00092885" w:rsidRDefault="00092885" w:rsidP="00092885">
            <w:pPr>
              <w:spacing w:line="360" w:lineRule="auto"/>
              <w:ind w:firstLineChars="200" w:firstLine="482"/>
              <w:rPr>
                <w:rFonts w:ascii="楷体" w:eastAsia="楷体" w:hAnsi="楷体"/>
                <w:sz w:val="24"/>
                <w:szCs w:val="24"/>
              </w:rPr>
            </w:pPr>
            <w:r>
              <w:rPr>
                <w:rFonts w:ascii="楷体" w:eastAsia="楷体" w:hAnsi="楷体" w:hint="eastAsia"/>
                <w:b/>
                <w:bCs/>
                <w:sz w:val="24"/>
                <w:szCs w:val="24"/>
              </w:rPr>
              <w:t>在标准研究方面</w:t>
            </w:r>
            <w:r>
              <w:rPr>
                <w:rFonts w:ascii="楷体" w:eastAsia="楷体" w:hAnsi="楷体" w:hint="eastAsia"/>
                <w:sz w:val="24"/>
                <w:szCs w:val="24"/>
              </w:rPr>
              <w:t>，Sky-go是国内最早牵头，代表中国发布国际上首个汽车信息安全标准的机构，目前也在积极参与国内的准入标准的制定。</w:t>
            </w:r>
          </w:p>
          <w:p w14:paraId="2DD7EF4F" w14:textId="3BD7E7A9" w:rsidR="00092885" w:rsidRDefault="00092885" w:rsidP="00092885">
            <w:pPr>
              <w:spacing w:line="360" w:lineRule="auto"/>
              <w:ind w:firstLineChars="200" w:firstLine="482"/>
              <w:rPr>
                <w:rFonts w:ascii="楷体" w:eastAsia="楷体" w:hAnsi="楷体"/>
                <w:sz w:val="24"/>
                <w:szCs w:val="24"/>
              </w:rPr>
            </w:pPr>
            <w:r>
              <w:rPr>
                <w:rFonts w:ascii="楷体" w:eastAsia="楷体" w:hAnsi="楷体" w:hint="eastAsia"/>
                <w:b/>
                <w:bCs/>
                <w:sz w:val="24"/>
                <w:szCs w:val="24"/>
              </w:rPr>
              <w:t>在试点项目方面</w:t>
            </w:r>
            <w:r>
              <w:rPr>
                <w:rFonts w:ascii="楷体" w:eastAsia="楷体" w:hAnsi="楷体" w:hint="eastAsia"/>
                <w:sz w:val="24"/>
                <w:szCs w:val="24"/>
              </w:rPr>
              <w:t>，Sky-go建立了国内首个车企汽车信息安全实验室，为现今车检机构对联网汽车的产品准入能力以及安全检测能力奠定了基础。在跟车企客户的合作中，我们都是</w:t>
            </w:r>
            <w:r w:rsidR="00A02DB7">
              <w:rPr>
                <w:rFonts w:ascii="楷体" w:eastAsia="楷体" w:hAnsi="楷体" w:hint="eastAsia"/>
                <w:sz w:val="24"/>
                <w:szCs w:val="24"/>
              </w:rPr>
              <w:t>基于</w:t>
            </w:r>
            <w:r>
              <w:rPr>
                <w:rFonts w:ascii="楷体" w:eastAsia="楷体" w:hAnsi="楷体" w:hint="eastAsia"/>
                <w:sz w:val="24"/>
                <w:szCs w:val="24"/>
              </w:rPr>
              <w:t>整车设计的角度</w:t>
            </w:r>
            <w:r w:rsidR="00A02DB7">
              <w:rPr>
                <w:rFonts w:ascii="楷体" w:eastAsia="楷体" w:hAnsi="楷体" w:hint="eastAsia"/>
                <w:sz w:val="24"/>
                <w:szCs w:val="24"/>
              </w:rPr>
              <w:t>，致力于</w:t>
            </w:r>
            <w:r>
              <w:rPr>
                <w:rFonts w:ascii="楷体" w:eastAsia="楷体" w:hAnsi="楷体" w:hint="eastAsia"/>
                <w:sz w:val="24"/>
                <w:szCs w:val="24"/>
              </w:rPr>
              <w:t>从完整性</w:t>
            </w:r>
            <w:r w:rsidR="00A02DB7">
              <w:rPr>
                <w:rFonts w:ascii="楷体" w:eastAsia="楷体" w:hAnsi="楷体" w:hint="eastAsia"/>
                <w:sz w:val="24"/>
                <w:szCs w:val="24"/>
              </w:rPr>
              <w:t>方面</w:t>
            </w:r>
            <w:r>
              <w:rPr>
                <w:rFonts w:ascii="楷体" w:eastAsia="楷体" w:hAnsi="楷体" w:hint="eastAsia"/>
                <w:sz w:val="24"/>
                <w:szCs w:val="24"/>
              </w:rPr>
              <w:t>为车企赋能，更好保证所有新车上路</w:t>
            </w:r>
            <w:r w:rsidR="00695DAF">
              <w:rPr>
                <w:rFonts w:ascii="楷体" w:eastAsia="楷体" w:hAnsi="楷体" w:hint="eastAsia"/>
                <w:sz w:val="24"/>
                <w:szCs w:val="24"/>
              </w:rPr>
              <w:t>前都</w:t>
            </w:r>
            <w:r>
              <w:rPr>
                <w:rFonts w:ascii="楷体" w:eastAsia="楷体" w:hAnsi="楷体" w:hint="eastAsia"/>
                <w:sz w:val="24"/>
                <w:szCs w:val="24"/>
              </w:rPr>
              <w:t>经过安全检测，新车上路后都能提供一套安全运营机制和安全响应机制。</w:t>
            </w:r>
          </w:p>
          <w:p w14:paraId="5004839D" w14:textId="64DF0640"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今年完成了车检机构唯一标杆案例，同时我们跟高校、车检机构等成立了很多实验室，获得很多客户感谢</w:t>
            </w:r>
            <w:r>
              <w:rPr>
                <w:rFonts w:ascii="楷体" w:eastAsia="楷体" w:hAnsi="楷体" w:hint="eastAsia"/>
                <w:sz w:val="24"/>
                <w:szCs w:val="24"/>
              </w:rPr>
              <w:lastRenderedPageBreak/>
              <w:t>信。总体来说，团队8年来沉淀了很多产品，行业内几乎所有大的头部客户包括一汽、东风、广汽、长安、北汽等都与360有深度合作关系。</w:t>
            </w:r>
          </w:p>
          <w:p w14:paraId="5839F6AD" w14:textId="77777777" w:rsidR="00092885" w:rsidRDefault="00092885" w:rsidP="00092885">
            <w:pPr>
              <w:spacing w:line="360" w:lineRule="auto"/>
              <w:ind w:firstLineChars="200" w:firstLine="482"/>
              <w:rPr>
                <w:rFonts w:ascii="楷体" w:eastAsia="楷体" w:hAnsi="楷体"/>
                <w:b/>
                <w:bCs/>
                <w:sz w:val="24"/>
                <w:szCs w:val="24"/>
              </w:rPr>
            </w:pPr>
          </w:p>
          <w:p w14:paraId="42B9201E" w14:textId="77777777" w:rsidR="00092885" w:rsidRDefault="00092885" w:rsidP="00092885">
            <w:pPr>
              <w:spacing w:line="360" w:lineRule="auto"/>
              <w:rPr>
                <w:rFonts w:ascii="楷体" w:eastAsia="楷体" w:hAnsi="楷体"/>
                <w:b/>
                <w:bCs/>
                <w:sz w:val="24"/>
                <w:szCs w:val="24"/>
              </w:rPr>
            </w:pPr>
            <w:r>
              <w:rPr>
                <w:rFonts w:eastAsia="楷体" w:hAnsi="楷体" w:hint="eastAsia"/>
                <w:b/>
                <w:bCs/>
                <w:sz w:val="24"/>
                <w:szCs w:val="24"/>
              </w:rPr>
              <w:t>提问环节</w:t>
            </w:r>
            <w:r>
              <w:rPr>
                <w:rFonts w:ascii="楷体" w:eastAsia="楷体" w:hAnsi="楷体" w:hint="eastAsia"/>
                <w:b/>
                <w:bCs/>
                <w:sz w:val="24"/>
                <w:szCs w:val="24"/>
              </w:rPr>
              <w:t>：</w:t>
            </w:r>
          </w:p>
          <w:p w14:paraId="5311ED7F" w14:textId="77777777" w:rsidR="00092885" w:rsidRDefault="00092885" w:rsidP="00092885">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Q1：车的安全是性命攸关的问题，车联网会不会是一个非常好的契机，来促使国内以车联网为代表的网络安全市场彻底转向需求导向型？</w:t>
            </w:r>
          </w:p>
          <w:p w14:paraId="71D10FBA" w14:textId="77777777"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A:前几年研究相对比较滞后，那时网联化定义相对比较泛，如OBD联网、车机互联、手机互联等。目前广义上来说，车联网更多面向协同，包括：车路通信、车车通信、车人通信；狭义上来说，车联网更多是单车联网的状态。</w:t>
            </w:r>
          </w:p>
          <w:p w14:paraId="7C5556AA" w14:textId="77777777"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目前车企所发布新车的网联化与智能化的程度越来越高，面临的安全问题也越来越严峻。与传统的网络安全不太一样。车联网安全某种意义上说涉及国计民生安全，如它会直接面向人身安全，智能化网联化之后存在隐私泄露风险，产生社会的一些负面影响等，电影中黑客攻击汽车信息的场景实际上在技术层面很容易实现。</w:t>
            </w:r>
          </w:p>
          <w:p w14:paraId="70EAC0F3" w14:textId="1CA39A3A" w:rsidR="00092885" w:rsidRDefault="00092885" w:rsidP="00092885">
            <w:pPr>
              <w:spacing w:line="360" w:lineRule="auto"/>
              <w:ind w:firstLineChars="200" w:firstLine="480"/>
              <w:rPr>
                <w:rFonts w:ascii="楷体" w:eastAsia="楷体" w:hAnsi="楷体"/>
                <w:b/>
                <w:bCs/>
                <w:sz w:val="24"/>
                <w:szCs w:val="24"/>
              </w:rPr>
            </w:pPr>
            <w:r>
              <w:rPr>
                <w:rFonts w:ascii="楷体" w:eastAsia="楷体" w:hAnsi="楷体" w:hint="eastAsia"/>
                <w:sz w:val="24"/>
                <w:szCs w:val="24"/>
              </w:rPr>
              <w:t>车企在做车联网投入时，不同车型开发的功能也不一样，但在车辆自动化、网联化程度越来越强的趋势下，车联网安全问题可能会慢慢演变成社会</w:t>
            </w:r>
            <w:r w:rsidR="0075603E">
              <w:rPr>
                <w:rFonts w:ascii="楷体" w:eastAsia="楷体" w:hAnsi="楷体" w:hint="eastAsia"/>
                <w:sz w:val="24"/>
                <w:szCs w:val="24"/>
              </w:rPr>
              <w:t>问题</w:t>
            </w:r>
            <w:r>
              <w:rPr>
                <w:rFonts w:ascii="楷体" w:eastAsia="楷体" w:hAnsi="楷体" w:hint="eastAsia"/>
                <w:sz w:val="24"/>
                <w:szCs w:val="24"/>
              </w:rPr>
              <w:t>。从车联网路线攻击的角度上说，我们前期在以最低成本做破解的时候，可以从汽车后市场拿到很多车的智能零件，技术上可以对其进行破解和攻击。这可能会导致企业丢失大量的数据，也可能面临更多潜伏性的黑客攻击。</w:t>
            </w:r>
          </w:p>
          <w:p w14:paraId="78F91A97" w14:textId="77777777" w:rsidR="00092885" w:rsidRDefault="00092885" w:rsidP="00092885">
            <w:pPr>
              <w:spacing w:line="360" w:lineRule="auto"/>
              <w:ind w:firstLineChars="200" w:firstLine="480"/>
              <w:rPr>
                <w:rFonts w:ascii="楷体" w:eastAsia="楷体" w:hAnsi="楷体"/>
                <w:b/>
                <w:bCs/>
                <w:sz w:val="24"/>
                <w:szCs w:val="24"/>
              </w:rPr>
            </w:pPr>
            <w:r>
              <w:rPr>
                <w:rFonts w:ascii="楷体" w:eastAsia="楷体" w:hAnsi="楷体" w:hint="eastAsia"/>
                <w:sz w:val="24"/>
                <w:szCs w:val="24"/>
              </w:rPr>
              <w:t>在国家政策法规还没有完全标准化时，车企无形中承担着车联网运营平台基础设施建设的责任，车联网安全还可能上升到国家安全。比如说车企可能有某个重要</w:t>
            </w:r>
            <w:r>
              <w:rPr>
                <w:rFonts w:ascii="楷体" w:eastAsia="楷体" w:hAnsi="楷体" w:hint="eastAsia"/>
                <w:sz w:val="24"/>
                <w:szCs w:val="24"/>
              </w:rPr>
              <w:lastRenderedPageBreak/>
              <w:t>任务的出行数据、地理测绘数据、军事数据等涉密信息。有些央企级别的车企对数据的定义为核心商业机密，一些涉密数据他们也有自己的涉密网。</w:t>
            </w:r>
          </w:p>
          <w:p w14:paraId="077E1DDA" w14:textId="77777777" w:rsidR="00092885" w:rsidRDefault="00092885" w:rsidP="00092885">
            <w:pPr>
              <w:spacing w:line="360" w:lineRule="auto"/>
              <w:ind w:firstLineChars="200" w:firstLine="480"/>
              <w:rPr>
                <w:rFonts w:ascii="楷体" w:eastAsia="楷体" w:hAnsi="楷体"/>
                <w:b/>
                <w:bCs/>
                <w:sz w:val="24"/>
                <w:szCs w:val="24"/>
              </w:rPr>
            </w:pPr>
            <w:r>
              <w:rPr>
                <w:rFonts w:ascii="楷体" w:eastAsia="楷体" w:hAnsi="楷体" w:hint="eastAsia"/>
                <w:sz w:val="24"/>
                <w:szCs w:val="24"/>
              </w:rPr>
              <w:t>总之，</w:t>
            </w:r>
            <w:r>
              <w:rPr>
                <w:rFonts w:ascii="楷体" w:eastAsia="楷体" w:hAnsi="楷体" w:hint="eastAsia"/>
                <w:b/>
                <w:bCs/>
                <w:sz w:val="24"/>
                <w:szCs w:val="24"/>
              </w:rPr>
              <w:t>车联网安全面临的问题有4类：人身安全、社会影响、经济损失、国家安全</w:t>
            </w:r>
            <w:r>
              <w:rPr>
                <w:rFonts w:ascii="楷体" w:eastAsia="楷体" w:hAnsi="楷体" w:hint="eastAsia"/>
                <w:sz w:val="24"/>
                <w:szCs w:val="24"/>
              </w:rPr>
              <w:t>。面对目前野蛮生长的汽车市场，车联网安全标准的加速落地符合整个十四五规划和科技之路的发展进程。</w:t>
            </w:r>
          </w:p>
          <w:p w14:paraId="0C4BE594" w14:textId="77777777" w:rsidR="00092885" w:rsidRDefault="00092885" w:rsidP="00092885">
            <w:pPr>
              <w:spacing w:line="360" w:lineRule="auto"/>
              <w:ind w:firstLineChars="200" w:firstLine="482"/>
              <w:rPr>
                <w:rFonts w:ascii="楷体" w:eastAsia="楷体" w:hAnsi="楷体"/>
                <w:b/>
                <w:bCs/>
                <w:sz w:val="24"/>
                <w:szCs w:val="24"/>
              </w:rPr>
            </w:pPr>
          </w:p>
          <w:p w14:paraId="56B306C7" w14:textId="77777777" w:rsidR="00092885" w:rsidRDefault="00092885" w:rsidP="00092885">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Q2：如何看待车辆安全与数据合规安全的关系？车联网安全的整个市场规模以及公司业务布局情况？</w:t>
            </w:r>
          </w:p>
          <w:p w14:paraId="2D17D9FC" w14:textId="77777777"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A：三六零与其他传统安全公司不同，很早就将安全定位于数据安全，</w:t>
            </w:r>
            <w:r>
              <w:rPr>
                <w:rFonts w:ascii="楷体" w:eastAsia="楷体" w:hAnsi="楷体" w:hint="eastAsia"/>
                <w:b/>
                <w:bCs/>
                <w:sz w:val="24"/>
                <w:szCs w:val="24"/>
              </w:rPr>
              <w:t>不管业务形态如何发展，根本上是源于数据</w:t>
            </w:r>
            <w:r>
              <w:rPr>
                <w:rFonts w:ascii="楷体" w:eastAsia="楷体" w:hAnsi="楷体" w:hint="eastAsia"/>
                <w:sz w:val="24"/>
                <w:szCs w:val="24"/>
              </w:rPr>
              <w:t>，数据效应也会让公司更好的发展。同时，数据也是一个武器。数据是网络安全的攻击武器，三六零1</w:t>
            </w:r>
            <w:r>
              <w:rPr>
                <w:rFonts w:eastAsia="楷体" w:hAnsi="楷体" w:hint="eastAsia"/>
                <w:sz w:val="24"/>
                <w:szCs w:val="24"/>
              </w:rPr>
              <w:t>7</w:t>
            </w:r>
            <w:r>
              <w:rPr>
                <w:rFonts w:ascii="楷体" w:eastAsia="楷体" w:hAnsi="楷体" w:hint="eastAsia"/>
                <w:sz w:val="24"/>
                <w:szCs w:val="24"/>
              </w:rPr>
              <w:t>年来积累的安全大数据形成了一套安全能力框架，再加上8年来车联网关于样本漏洞的研究，可以让我们在新的数字化转型更好地使用这把武器来解决汽车数据安全问题。</w:t>
            </w:r>
          </w:p>
          <w:p w14:paraId="07125C49" w14:textId="77777777"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三六零的核心定位为数字安全，整个车联网安全业务板块的产品形态包括：流量监测、异常分析、威胁情报等。车联网在整个安全能力框架下更多的可以解决很多车联网场景下数据安全面临的四大场景的车联网问题，更好的从监管、从客户角度发挥本身的数据的作用。</w:t>
            </w:r>
          </w:p>
          <w:p w14:paraId="666B17C9" w14:textId="4609B9D6" w:rsidR="00092885" w:rsidRDefault="00EB04F3" w:rsidP="00092885">
            <w:pPr>
              <w:spacing w:line="360" w:lineRule="auto"/>
              <w:ind w:firstLineChars="200" w:firstLine="480"/>
              <w:rPr>
                <w:rFonts w:ascii="楷体" w:eastAsia="楷体" w:hAnsi="楷体"/>
                <w:sz w:val="24"/>
                <w:szCs w:val="24"/>
              </w:rPr>
            </w:pPr>
            <w:r w:rsidRPr="00EB04F3">
              <w:rPr>
                <w:rFonts w:ascii="楷体" w:eastAsia="楷体" w:hAnsi="楷体" w:hint="eastAsia"/>
                <w:sz w:val="24"/>
                <w:szCs w:val="24"/>
              </w:rPr>
              <w:t>在整个行业层面，国内最开始还没有相关法律法规约束数据采集，或存在车主被动将摄像头等信息传输给车企来训练自动驾驶模型等情况。</w:t>
            </w:r>
            <w:bookmarkStart w:id="0" w:name="_GoBack"/>
            <w:bookmarkEnd w:id="0"/>
            <w:r w:rsidR="00092885">
              <w:rPr>
                <w:rFonts w:ascii="楷体" w:eastAsia="楷体" w:hAnsi="楷体" w:hint="eastAsia"/>
                <w:sz w:val="24"/>
                <w:szCs w:val="24"/>
              </w:rPr>
              <w:t>目前国家陆续发布相关法律法规对此加以约束，网信办对数据收集、存储、使用、加工、传输、提供</w:t>
            </w:r>
            <w:r w:rsidR="00092885">
              <w:rPr>
                <w:rFonts w:ascii="楷体" w:hAnsi="楷体" w:hint="eastAsia"/>
                <w:sz w:val="24"/>
                <w:szCs w:val="24"/>
              </w:rPr>
              <w:t>、</w:t>
            </w:r>
            <w:r w:rsidR="00092885">
              <w:rPr>
                <w:rFonts w:ascii="楷体" w:eastAsia="楷体" w:hAnsi="楷体" w:hint="eastAsia"/>
                <w:sz w:val="24"/>
                <w:szCs w:val="24"/>
              </w:rPr>
              <w:t>公开等提出要求，其中也针对车企和供应商规定了应该建立怎样的数据安全管理体系，</w:t>
            </w:r>
            <w:r w:rsidR="00092885">
              <w:rPr>
                <w:rFonts w:ascii="楷体" w:eastAsia="楷体" w:hAnsi="楷体" w:hint="eastAsia"/>
                <w:sz w:val="24"/>
                <w:szCs w:val="24"/>
              </w:rPr>
              <w:lastRenderedPageBreak/>
              <w:t>从而保障信息安全。最开始并没有太多法规，可能也是为了智能网联汽车能快速发展，在国际上实现弯道超车，目前正在逐步规范化管理。国外相对会比较早，如欧盟的GDPR、新加坡网络安全法。</w:t>
            </w:r>
          </w:p>
          <w:p w14:paraId="357C6DDC" w14:textId="77777777"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国家层面虽然提了很多相关管理规定，但还缺乏实际落地的指导性建议。360结合自身数据安全的优势和攻防能力，在标准层面会提到具体技术怎么去做，将其输出给包括汽车oem，汽车厂商，告诉他们数据安全这块怎么做，对汽车行业来说，不管数据安全还是网络安全都是比较新的东西，所以需要360这样既懂数据安全、网络安全同时了解汽车行业特性的企业，可以把这三者结合起来放到标准中，可以更好帮助法规落地实施。</w:t>
            </w:r>
            <w:r>
              <w:rPr>
                <w:rFonts w:ascii="楷体" w:eastAsia="楷体" w:hAnsi="楷体" w:hint="eastAsia"/>
                <w:b/>
                <w:bCs/>
                <w:sz w:val="24"/>
                <w:szCs w:val="24"/>
              </w:rPr>
              <w:t>网络安全+数据安全+汽车行业理解</w:t>
            </w:r>
            <w:r>
              <w:rPr>
                <w:rFonts w:ascii="楷体" w:eastAsia="楷体" w:hAnsi="楷体" w:hint="eastAsia"/>
                <w:sz w:val="24"/>
                <w:szCs w:val="24"/>
              </w:rPr>
              <w:t>，360将自身优势融合到标准制定中，可以助力车联网安全更好更快的发展。</w:t>
            </w:r>
          </w:p>
          <w:p w14:paraId="018F63B9" w14:textId="77777777" w:rsidR="00092885" w:rsidRDefault="00092885" w:rsidP="00092885">
            <w:pPr>
              <w:spacing w:line="360" w:lineRule="auto"/>
              <w:ind w:firstLineChars="200" w:firstLine="480"/>
              <w:rPr>
                <w:rFonts w:ascii="楷体" w:eastAsia="楷体" w:hAnsi="楷体"/>
                <w:sz w:val="24"/>
                <w:szCs w:val="24"/>
              </w:rPr>
            </w:pPr>
          </w:p>
          <w:p w14:paraId="74F158AA" w14:textId="77777777" w:rsidR="00092885" w:rsidRDefault="00092885" w:rsidP="00092885">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Q3：现在汽车总是说五大域，公司面向各个域或者整车提供的具体产品形态是软件还是软硬件一体的解决方案？ 比如，面向座舱车机这块，公司是提供防火墙、车机软件管家么？公司怎么向主机厂收费的？市场空间有多大？公司能占有怎样的份额？</w:t>
            </w:r>
          </w:p>
          <w:p w14:paraId="69E37542" w14:textId="77777777"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A：针对域的划分目前没有统一定论，现在主流的上市车型还是普通的总线架构，特斯拉可能在这一块的早期规划更为先进。</w:t>
            </w:r>
          </w:p>
          <w:p w14:paraId="561641F6" w14:textId="77777777" w:rsidR="00092885" w:rsidRDefault="00092885" w:rsidP="00092885">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产品形态</w:t>
            </w:r>
            <w:r>
              <w:rPr>
                <w:rFonts w:ascii="楷体" w:eastAsia="楷体" w:hAnsi="楷体" w:hint="eastAsia"/>
                <w:sz w:val="24"/>
                <w:szCs w:val="24"/>
              </w:rPr>
              <w:t>：主要针对汽车联网部件进行安全管理，目前主要集中在车身T-BOX联网终端、IVI、车机中控系统、网关系统等。在云端可以对所部署探针的终端进行统一安全监测和管理，包括数据采集、分析、报警、应急响应等流程。目前我们针对SOA的平台架构做技术研发，这是下一步规划的重点。在平台上会重点去做攻击的，</w:t>
            </w:r>
            <w:r>
              <w:rPr>
                <w:rFonts w:ascii="楷体" w:eastAsia="楷体" w:hAnsi="楷体" w:hint="eastAsia"/>
                <w:sz w:val="24"/>
                <w:szCs w:val="24"/>
              </w:rPr>
              <w:lastRenderedPageBreak/>
              <w:t>我们把从2014年开始积累的攻击经验陆续落在平台里面，使其能够精准识别车辆的攻击行为，从而支撑整个车厂的安全运营工作。</w:t>
            </w:r>
          </w:p>
          <w:p w14:paraId="2EED642B" w14:textId="749032AD" w:rsidR="00092885" w:rsidRDefault="00092885" w:rsidP="00092885">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市场空间</w:t>
            </w:r>
            <w:r>
              <w:rPr>
                <w:rFonts w:ascii="楷体" w:eastAsia="楷体" w:hAnsi="楷体" w:hint="eastAsia"/>
                <w:sz w:val="24"/>
                <w:szCs w:val="24"/>
              </w:rPr>
              <w:t>：国内针对这一块的主流玩家还有一些传统的安全厂商和新兴创业企业。整体从每年的新销售乘用车数量来看，大概是千万级别。从每个车企去做网络安全的环境来看，整个市场空间目前没有</w:t>
            </w:r>
            <w:r w:rsidR="007C041A">
              <w:rPr>
                <w:rFonts w:ascii="楷体" w:eastAsia="楷体" w:hAnsi="楷体" w:hint="eastAsia"/>
                <w:sz w:val="24"/>
                <w:szCs w:val="24"/>
              </w:rPr>
              <w:t>相关</w:t>
            </w:r>
            <w:r>
              <w:rPr>
                <w:rFonts w:ascii="楷体" w:eastAsia="楷体" w:hAnsi="楷体" w:hint="eastAsia"/>
                <w:sz w:val="24"/>
                <w:szCs w:val="24"/>
              </w:rPr>
              <w:t>机构</w:t>
            </w:r>
            <w:r w:rsidR="007C041A">
              <w:rPr>
                <w:rFonts w:ascii="楷体" w:eastAsia="楷体" w:hAnsi="楷体" w:hint="eastAsia"/>
                <w:sz w:val="24"/>
                <w:szCs w:val="24"/>
              </w:rPr>
              <w:t>的</w:t>
            </w:r>
            <w:r>
              <w:rPr>
                <w:rFonts w:ascii="楷体" w:eastAsia="楷体" w:hAnsi="楷体" w:hint="eastAsia"/>
                <w:sz w:val="24"/>
                <w:szCs w:val="24"/>
              </w:rPr>
              <w:t>调研数据。</w:t>
            </w:r>
          </w:p>
          <w:p w14:paraId="64288B61" w14:textId="63078B9E" w:rsidR="00092885" w:rsidRDefault="00092885" w:rsidP="00092885">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收费模式</w:t>
            </w:r>
            <w:r>
              <w:rPr>
                <w:rFonts w:ascii="楷体" w:eastAsia="楷体" w:hAnsi="楷体" w:hint="eastAsia"/>
                <w:sz w:val="24"/>
                <w:szCs w:val="24"/>
              </w:rPr>
              <w:t>：目前我们团队整个监车数量可以说在国内处于领先水平。在国家标准出来前，车企的认知还不是很高，导致我们前期项目导入是以项目制的形式运转的，但国外基本上是跟主机厂用license的方式来导入，大概每一台的终端收费为3-10美元。随着大家认知的提升，车企这一块的需求也不断强烈起来，</w:t>
            </w:r>
            <w:r>
              <w:rPr>
                <w:rFonts w:ascii="楷体" w:eastAsia="楷体" w:hAnsi="楷体" w:hint="eastAsia"/>
                <w:b/>
                <w:bCs/>
                <w:sz w:val="24"/>
                <w:szCs w:val="24"/>
              </w:rPr>
              <w:t>后面市场会更偏向</w:t>
            </w:r>
            <w:r w:rsidRPr="007512A0">
              <w:rPr>
                <w:rFonts w:ascii="楷体" w:eastAsia="楷体" w:hAnsi="楷体" w:hint="eastAsia"/>
                <w:b/>
                <w:bCs/>
                <w:sz w:val="24"/>
                <w:szCs w:val="24"/>
              </w:rPr>
              <w:t>于</w:t>
            </w:r>
            <w:r>
              <w:rPr>
                <w:rFonts w:ascii="楷体" w:eastAsia="楷体" w:hAnsi="楷体" w:hint="eastAsia"/>
                <w:b/>
                <w:bCs/>
                <w:sz w:val="24"/>
                <w:szCs w:val="24"/>
              </w:rPr>
              <w:t>终端授权的方式</w:t>
            </w:r>
            <w:r>
              <w:rPr>
                <w:rFonts w:ascii="楷体" w:eastAsia="楷体" w:hAnsi="楷体" w:hint="eastAsia"/>
                <w:sz w:val="24"/>
                <w:szCs w:val="24"/>
              </w:rPr>
              <w:t>。我们会打通这种运营模式，形成订阅模式给到车企。</w:t>
            </w:r>
            <w:r>
              <w:rPr>
                <w:rFonts w:ascii="楷体" w:eastAsia="楷体" w:hAnsi="楷体" w:hint="eastAsia"/>
                <w:bCs/>
                <w:sz w:val="24"/>
                <w:szCs w:val="24"/>
              </w:rPr>
              <w:t>另外</w:t>
            </w:r>
            <w:r>
              <w:rPr>
                <w:rFonts w:ascii="楷体" w:eastAsia="楷体" w:hAnsi="楷体" w:hint="eastAsia"/>
                <w:sz w:val="24"/>
                <w:szCs w:val="24"/>
              </w:rPr>
              <w:t>，我们还会基于具体的规则、功能、汽车所需安全能力等方面进行收费。因为这还会涉及到研发期限的问题，保守来看整车架构的研发是2年，新能源1.5年。由此来看，我们产品质保期也得是2年，在整车架构构建时，我们的版本升级也是一个收费点。很多车企没有针对攻防这一块的安全运营团队，所以他们愿意花钱买这方面的能力。</w:t>
            </w:r>
          </w:p>
          <w:p w14:paraId="0277E634" w14:textId="77777777" w:rsidR="00092885" w:rsidRDefault="00092885" w:rsidP="00092885">
            <w:pPr>
              <w:spacing w:line="360" w:lineRule="auto"/>
              <w:ind w:firstLineChars="200" w:firstLine="482"/>
              <w:rPr>
                <w:rFonts w:ascii="楷体" w:eastAsia="楷体" w:hAnsi="楷体"/>
                <w:b/>
                <w:bCs/>
                <w:sz w:val="24"/>
                <w:szCs w:val="24"/>
              </w:rPr>
            </w:pPr>
          </w:p>
          <w:p w14:paraId="4CC703D3" w14:textId="77777777" w:rsidR="00092885" w:rsidRDefault="00092885" w:rsidP="00092885">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Q4：面向智能网联这块，我们是在T-BOX里面嵌入自己的软件算法实现一个甄别么？起到一个过滤保护作用？这块市场有多大？</w:t>
            </w:r>
          </w:p>
          <w:p w14:paraId="09EA9292" w14:textId="6E543CC6"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A：一辆车大概要部署3个SDK，之前有机构分析一个单点是104元，但我们经过客户调研发现目前这个阶段可能达不到那么高，很保守来看客户的期望大概是20</w:t>
            </w:r>
            <w:r>
              <w:rPr>
                <w:rFonts w:ascii="楷体" w:eastAsia="楷体" w:hAnsi="楷体" w:hint="eastAsia"/>
                <w:sz w:val="24"/>
                <w:szCs w:val="24"/>
              </w:rPr>
              <w:lastRenderedPageBreak/>
              <w:t>元。</w:t>
            </w:r>
            <w:r w:rsidR="003712CE">
              <w:rPr>
                <w:rFonts w:ascii="楷体" w:eastAsia="楷体" w:hAnsi="楷体" w:hint="eastAsia"/>
                <w:sz w:val="24"/>
                <w:szCs w:val="24"/>
              </w:rPr>
              <w:t>随着法律法规的实施以及行业标准的落地，这个市场的供需结构会发生比较大的变化，相应价格应该也会有比较大的变化。</w:t>
            </w:r>
          </w:p>
          <w:p w14:paraId="07059826" w14:textId="77777777" w:rsidR="00092885" w:rsidRDefault="00092885" w:rsidP="00092885">
            <w:pPr>
              <w:spacing w:line="360" w:lineRule="auto"/>
              <w:ind w:firstLineChars="200" w:firstLine="482"/>
              <w:rPr>
                <w:rFonts w:ascii="楷体" w:eastAsia="楷体" w:hAnsi="楷体"/>
                <w:b/>
                <w:bCs/>
                <w:sz w:val="24"/>
                <w:szCs w:val="24"/>
              </w:rPr>
            </w:pPr>
          </w:p>
          <w:p w14:paraId="7CAAAA9D" w14:textId="77777777" w:rsidR="00092885" w:rsidRDefault="00092885" w:rsidP="00092885">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Q5：我们安全芯片这一套整车大概需要多少成本？如果是基于动态防护的方案目前成本？规模量产生后对应的成本是多少？</w:t>
            </w:r>
          </w:p>
          <w:p w14:paraId="6B94B792" w14:textId="77777777" w:rsidR="003E4765" w:rsidRPr="003E4765" w:rsidRDefault="003E4765" w:rsidP="003E4765">
            <w:pPr>
              <w:spacing w:line="360" w:lineRule="auto"/>
              <w:ind w:firstLineChars="200" w:firstLine="480"/>
              <w:rPr>
                <w:rFonts w:ascii="楷体" w:eastAsia="楷体" w:hAnsi="楷体"/>
                <w:sz w:val="24"/>
                <w:szCs w:val="24"/>
              </w:rPr>
            </w:pPr>
            <w:r w:rsidRPr="003E4765">
              <w:rPr>
                <w:rFonts w:ascii="楷体" w:eastAsia="楷体" w:hAnsi="楷体" w:hint="eastAsia"/>
                <w:sz w:val="24"/>
                <w:szCs w:val="24"/>
              </w:rPr>
              <w:t>A：成本：我们跟国内一些规模较大的专业智能卡芯片或安全芯片厂商，都有战略协议。一般消费级的芯片价格大概在几块钱，而随着使用场景要求的提升，对应的芯片价格也会随之提升，如到达工业级可能就会比消费级有较大的提升，而车内安全又属于工业级里边比较高要求的层级，所以这个价格的提升在目前是比较普遍的。如果再加上供应商品牌的溢价，那价格可能会有比较大的差异。当然配置有高有低，提升幅度也有不同，但芯片作为批量的产品，价格上也有梯度。所以单纯从芯片角度上讲，我认为并不便宜。但是如果量能够起得来，这块的边际成本还是可控的。</w:t>
            </w:r>
          </w:p>
          <w:p w14:paraId="43534982" w14:textId="77777777" w:rsidR="003E4765" w:rsidRPr="003E4765" w:rsidRDefault="003E4765" w:rsidP="003E4765">
            <w:pPr>
              <w:spacing w:line="360" w:lineRule="auto"/>
              <w:ind w:firstLineChars="200" w:firstLine="480"/>
              <w:rPr>
                <w:rFonts w:ascii="楷体" w:eastAsia="楷体" w:hAnsi="楷体"/>
                <w:sz w:val="24"/>
                <w:szCs w:val="24"/>
              </w:rPr>
            </w:pPr>
            <w:r w:rsidRPr="003E4765">
              <w:rPr>
                <w:rFonts w:ascii="楷体" w:eastAsia="楷体" w:hAnsi="楷体" w:hint="eastAsia"/>
                <w:sz w:val="24"/>
                <w:szCs w:val="24"/>
              </w:rPr>
              <w:t>基于动态防护方案，我们可以在T-BOX里面嵌入自己的软件，但也不止是T-BOX，因为一辆智能汽车零部件会随自动化程度变高而增多，T-BOX、IOA、智能网关可能都具备联网功能，原则上说它们都可以下一个动态防护方案来进行威胁设备的监测。动态防护方案本质是一个软件，成本主要是开发成本+适配成本，不同设备在部署方案时可能还会有些设备成本，一般也不会很多。</w:t>
            </w:r>
          </w:p>
          <w:p w14:paraId="35BC6E29" w14:textId="14E336C3" w:rsidR="00092885" w:rsidRDefault="003E4765" w:rsidP="003E4765">
            <w:pPr>
              <w:spacing w:line="360" w:lineRule="auto"/>
              <w:ind w:firstLineChars="200" w:firstLine="480"/>
              <w:rPr>
                <w:rFonts w:ascii="楷体" w:eastAsia="楷体" w:hAnsi="楷体"/>
                <w:sz w:val="24"/>
                <w:szCs w:val="24"/>
              </w:rPr>
            </w:pPr>
            <w:r w:rsidRPr="003E4765">
              <w:rPr>
                <w:rFonts w:ascii="楷体" w:eastAsia="楷体" w:hAnsi="楷体" w:hint="eastAsia"/>
                <w:sz w:val="24"/>
                <w:szCs w:val="24"/>
              </w:rPr>
              <w:t>订阅服务主要是基于我们的研究能力进行识别和转换，我们团队每年都会产出对威胁进行监测、识别和阻断的策略，这可以与我们基于动态防护的方案进行关联。同时360也有自己的漏洞库和样本库，能提升我们的互</w:t>
            </w:r>
            <w:r w:rsidRPr="003E4765">
              <w:rPr>
                <w:rFonts w:ascii="楷体" w:eastAsia="楷体" w:hAnsi="楷体" w:hint="eastAsia"/>
                <w:sz w:val="24"/>
                <w:szCs w:val="24"/>
              </w:rPr>
              <w:lastRenderedPageBreak/>
              <w:t>联网产品核心竞争力，形成上下必行的制度壁垒。</w:t>
            </w:r>
          </w:p>
          <w:p w14:paraId="6BB89002" w14:textId="77777777" w:rsidR="003E4765" w:rsidRDefault="003E4765" w:rsidP="003E4765">
            <w:pPr>
              <w:spacing w:line="360" w:lineRule="auto"/>
              <w:ind w:firstLineChars="200" w:firstLine="482"/>
              <w:rPr>
                <w:rFonts w:ascii="楷体" w:eastAsia="楷体" w:hAnsi="楷体"/>
                <w:b/>
                <w:bCs/>
                <w:sz w:val="24"/>
                <w:szCs w:val="24"/>
              </w:rPr>
            </w:pPr>
          </w:p>
          <w:p w14:paraId="18DAF603" w14:textId="77777777" w:rsidR="00092885" w:rsidRDefault="00092885" w:rsidP="00092885">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Q6：黑客攻击控制汽车移动我理解是建立在特斯拉这种集中式架构下，车身控制域、自驾域也联网了，才会被攻击，如果我们要提供保护，是不是需要主机厂开放一些算法给我们，这种会开放么，短期内这类产品或者解决方案是不是不会放量？</w:t>
            </w:r>
          </w:p>
          <w:p w14:paraId="231C7FC6" w14:textId="30AC66C0"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A：从智能网联汽车来说，国内和国际上都有必须具备什么安全功能的准入要求，这主要针对的是整车的监测。</w:t>
            </w:r>
          </w:p>
          <w:p w14:paraId="175E88A1" w14:textId="77777777" w:rsidR="00092885" w:rsidRDefault="00092885" w:rsidP="00092885">
            <w:pPr>
              <w:spacing w:line="360" w:lineRule="auto"/>
              <w:ind w:firstLineChars="200" w:firstLine="482"/>
              <w:rPr>
                <w:rFonts w:ascii="楷体" w:eastAsia="楷体" w:hAnsi="楷体"/>
                <w:sz w:val="24"/>
                <w:szCs w:val="24"/>
              </w:rPr>
            </w:pPr>
            <w:r>
              <w:rPr>
                <w:rFonts w:ascii="楷体" w:eastAsia="楷体" w:hAnsi="楷体" w:hint="eastAsia"/>
                <w:b/>
                <w:bCs/>
                <w:sz w:val="24"/>
                <w:szCs w:val="24"/>
              </w:rPr>
              <w:t>信息安全</w:t>
            </w:r>
            <w:r>
              <w:rPr>
                <w:rFonts w:ascii="楷体" w:eastAsia="楷体" w:hAnsi="楷体" w:hint="eastAsia"/>
                <w:sz w:val="24"/>
                <w:szCs w:val="24"/>
              </w:rPr>
              <w:t>：纵深防御。在不同级别上做防御手段，即使第一层破了，第二层也能防御住。作为一个攻击者肯定要从最外面攻击到车内，所以第一层是针对于对外连接这种设备，包括T-BOX或者IVI车载娱乐的预控。第二层是在不同域之间能转化数据的，如智能网关。第三层是最下面的执行器。目前执行计划也对车载以太网等提出安全要求，相当于整车大部分零件都需要安全功能，这是最基本的，也是纯信息安全的要求。</w:t>
            </w:r>
          </w:p>
          <w:p w14:paraId="20AC36B9" w14:textId="7240349B" w:rsidR="00092885" w:rsidRDefault="00092885" w:rsidP="00092885">
            <w:pPr>
              <w:spacing w:line="360" w:lineRule="auto"/>
              <w:ind w:firstLineChars="200" w:firstLine="482"/>
              <w:rPr>
                <w:rFonts w:ascii="楷体" w:eastAsia="楷体" w:hAnsi="楷体"/>
                <w:sz w:val="24"/>
                <w:szCs w:val="24"/>
              </w:rPr>
            </w:pPr>
            <w:r>
              <w:rPr>
                <w:rFonts w:ascii="楷体" w:eastAsia="楷体" w:hAnsi="楷体" w:hint="eastAsia"/>
                <w:b/>
                <w:bCs/>
                <w:sz w:val="24"/>
                <w:szCs w:val="24"/>
              </w:rPr>
              <w:t>数据安全：</w:t>
            </w:r>
            <w:r>
              <w:rPr>
                <w:rFonts w:ascii="楷体" w:eastAsia="楷体" w:hAnsi="楷体" w:hint="eastAsia"/>
                <w:sz w:val="24"/>
                <w:szCs w:val="24"/>
              </w:rPr>
              <w:t>前后端业务都会涉及到数据安全，覆盖面非常广。同时，车上涉及数据采集的零部件还又涉及6个阶段的全生命周期，每个阶段都可以有一个部署方案，这样一来对每辆车会提</w:t>
            </w:r>
            <w:r w:rsidR="00505F6F">
              <w:rPr>
                <w:rFonts w:ascii="楷体" w:eastAsia="楷体" w:hAnsi="楷体" w:hint="eastAsia"/>
                <w:sz w:val="24"/>
                <w:szCs w:val="24"/>
              </w:rPr>
              <w:t>出</w:t>
            </w:r>
            <w:r>
              <w:rPr>
                <w:rFonts w:ascii="楷体" w:eastAsia="楷体" w:hAnsi="楷体" w:hint="eastAsia"/>
                <w:sz w:val="24"/>
                <w:szCs w:val="24"/>
              </w:rPr>
              <w:t>非常多要求，而这只是基本的上市准入要求。</w:t>
            </w:r>
          </w:p>
          <w:p w14:paraId="09BC0D75" w14:textId="77777777"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之后国家层面还会陆续有一系列高于法规的信息安全要求提出来，如数字空间碰撞测试就在积极推动中，从而真正抵抗黑客攻击。消费者自身也会有一定的选择倾向，如国外比较成熟的信息安全保险。所以从车企到供应商到消费者，整体算下来每辆车的量非常大。</w:t>
            </w:r>
          </w:p>
          <w:p w14:paraId="0E5D0877" w14:textId="77777777" w:rsidR="00092885" w:rsidRDefault="00092885" w:rsidP="00092885">
            <w:pPr>
              <w:spacing w:line="360" w:lineRule="auto"/>
              <w:ind w:firstLineChars="200" w:firstLine="480"/>
              <w:rPr>
                <w:rFonts w:ascii="楷体" w:eastAsia="楷体" w:hAnsi="楷体"/>
                <w:sz w:val="24"/>
                <w:szCs w:val="24"/>
              </w:rPr>
            </w:pPr>
          </w:p>
          <w:p w14:paraId="221A713C" w14:textId="77777777" w:rsidR="00092885" w:rsidRDefault="00092885" w:rsidP="00092885">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lastRenderedPageBreak/>
              <w:t>Q7：车联网产品目前有哪些合作的客户，疫情导致很多车厂停产会对我们造成影响吗？</w:t>
            </w:r>
          </w:p>
          <w:p w14:paraId="6B76C085" w14:textId="3D80E2CE"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A：具体的客户信息不方便透露。在20年疫情状态下，我们都还是处于工作状态</w:t>
            </w:r>
            <w:r w:rsidR="002D2A1A">
              <w:rPr>
                <w:rFonts w:ascii="楷体" w:eastAsia="楷体" w:hAnsi="楷体" w:hint="eastAsia"/>
                <w:sz w:val="24"/>
                <w:szCs w:val="24"/>
              </w:rPr>
              <w:t>，</w:t>
            </w:r>
            <w:r>
              <w:rPr>
                <w:rFonts w:ascii="楷体" w:eastAsia="楷体" w:hAnsi="楷体" w:hint="eastAsia"/>
                <w:sz w:val="24"/>
                <w:szCs w:val="24"/>
              </w:rPr>
              <w:t>一直到现在</w:t>
            </w:r>
            <w:r w:rsidR="002D2A1A">
              <w:rPr>
                <w:rFonts w:ascii="楷体" w:eastAsia="楷体" w:hAnsi="楷体" w:hint="eastAsia"/>
                <w:sz w:val="24"/>
                <w:szCs w:val="24"/>
              </w:rPr>
              <w:t>。</w:t>
            </w:r>
            <w:r>
              <w:rPr>
                <w:rFonts w:ascii="楷体" w:eastAsia="楷体" w:hAnsi="楷体" w:hint="eastAsia"/>
                <w:sz w:val="24"/>
                <w:szCs w:val="24"/>
              </w:rPr>
              <w:t>我们的策略是产、研、销包括解决方案，我们内部是一个独立的BU，以这种形式再进行全面的业务开展协同。</w:t>
            </w:r>
          </w:p>
          <w:p w14:paraId="45C49139" w14:textId="77777777"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销售：只在疫情严重地受到影响，其他城市影响不大；研究：基于多年研究设备，环境等储备，研发不受影响；需求：客户预算有一定缩小，但基于车联网安全合规标准出台，整体影响不大。</w:t>
            </w:r>
          </w:p>
          <w:p w14:paraId="2104088F" w14:textId="77777777" w:rsidR="00092885" w:rsidRDefault="00092885" w:rsidP="00092885">
            <w:pPr>
              <w:spacing w:line="360" w:lineRule="auto"/>
              <w:ind w:firstLineChars="200" w:firstLine="480"/>
              <w:rPr>
                <w:rFonts w:ascii="楷体" w:eastAsia="楷体" w:hAnsi="楷体"/>
                <w:sz w:val="24"/>
                <w:szCs w:val="24"/>
              </w:rPr>
            </w:pPr>
          </w:p>
          <w:p w14:paraId="32C9090D" w14:textId="77777777" w:rsidR="00092885" w:rsidRDefault="00092885" w:rsidP="00092885">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Q8：渠道我们是与车机绑定还是找软硬件的Tier 1来拓展？</w:t>
            </w:r>
          </w:p>
          <w:p w14:paraId="656D0CEA" w14:textId="77777777" w:rsidR="00092885" w:rsidRDefault="00092885" w:rsidP="00092885">
            <w:pPr>
              <w:spacing w:line="360" w:lineRule="auto"/>
              <w:ind w:firstLineChars="200" w:firstLine="480"/>
              <w:rPr>
                <w:rFonts w:ascii="楷体" w:eastAsia="楷体" w:hAnsi="楷体"/>
                <w:sz w:val="24"/>
                <w:szCs w:val="24"/>
              </w:rPr>
            </w:pPr>
            <w:r>
              <w:rPr>
                <w:rFonts w:ascii="楷体" w:eastAsia="楷体" w:hAnsi="楷体" w:hint="eastAsia"/>
                <w:sz w:val="24"/>
                <w:szCs w:val="24"/>
              </w:rPr>
              <w:t>A：我们对渠道的态度是共赢，希望整个车辆安全构建一个健康的生态。</w:t>
            </w:r>
            <w:r>
              <w:rPr>
                <w:rFonts w:ascii="楷体" w:eastAsia="楷体" w:hAnsi="楷体" w:hint="eastAsia"/>
                <w:b/>
                <w:bCs/>
                <w:sz w:val="24"/>
                <w:szCs w:val="24"/>
              </w:rPr>
              <w:t>第一</w:t>
            </w:r>
            <w:r>
              <w:rPr>
                <w:rFonts w:ascii="楷体" w:eastAsia="楷体" w:hAnsi="楷体" w:hint="eastAsia"/>
                <w:sz w:val="24"/>
                <w:szCs w:val="24"/>
              </w:rPr>
              <w:t>，我们要跟Tier 1更好地合作，他们有更多的硬件，我们可以从软件上跟他做集成。</w:t>
            </w:r>
            <w:r>
              <w:rPr>
                <w:rFonts w:ascii="楷体" w:eastAsia="楷体" w:hAnsi="楷体" w:hint="eastAsia"/>
                <w:b/>
                <w:bCs/>
                <w:sz w:val="24"/>
                <w:szCs w:val="24"/>
              </w:rPr>
              <w:t>第二</w:t>
            </w:r>
            <w:r>
              <w:rPr>
                <w:rFonts w:ascii="楷体" w:eastAsia="楷体" w:hAnsi="楷体" w:hint="eastAsia"/>
                <w:sz w:val="24"/>
                <w:szCs w:val="24"/>
              </w:rPr>
              <w:t>，我们要与合作伙伴共同解决客户的需求，发挥各自优势。</w:t>
            </w:r>
            <w:r>
              <w:rPr>
                <w:rFonts w:ascii="楷体" w:eastAsia="楷体" w:hAnsi="楷体" w:hint="eastAsia"/>
                <w:b/>
                <w:bCs/>
                <w:sz w:val="24"/>
                <w:szCs w:val="24"/>
              </w:rPr>
              <w:t>第三</w:t>
            </w:r>
            <w:r>
              <w:rPr>
                <w:rFonts w:ascii="楷体" w:eastAsia="楷体" w:hAnsi="楷体" w:hint="eastAsia"/>
                <w:sz w:val="24"/>
                <w:szCs w:val="24"/>
              </w:rPr>
              <w:t>，360本身是大公司大品牌，有自己向下的渠道，能很好解决产品交付的情况。</w:t>
            </w:r>
            <w:r>
              <w:rPr>
                <w:rFonts w:ascii="楷体" w:eastAsia="楷体" w:hAnsi="楷体" w:hint="eastAsia"/>
                <w:b/>
                <w:bCs/>
                <w:sz w:val="24"/>
                <w:szCs w:val="24"/>
              </w:rPr>
              <w:t>第四</w:t>
            </w:r>
            <w:r>
              <w:rPr>
                <w:rFonts w:ascii="楷体" w:eastAsia="楷体" w:hAnsi="楷体" w:hint="eastAsia"/>
                <w:sz w:val="24"/>
                <w:szCs w:val="24"/>
              </w:rPr>
              <w:t>，我们自己人才资源积累雄厚，包括学生培养、博士生导师等。</w:t>
            </w:r>
          </w:p>
          <w:p w14:paraId="3BF5B470" w14:textId="1489DF1E" w:rsidR="007D64F2" w:rsidRPr="00092885" w:rsidRDefault="00092885" w:rsidP="007512A0">
            <w:pPr>
              <w:spacing w:line="360" w:lineRule="auto"/>
              <w:ind w:firstLineChars="200" w:firstLine="480"/>
            </w:pPr>
            <w:r>
              <w:rPr>
                <w:rFonts w:ascii="楷体" w:eastAsia="楷体" w:hAnsi="楷体" w:hint="eastAsia"/>
                <w:sz w:val="24"/>
                <w:szCs w:val="24"/>
              </w:rPr>
              <w:t>整体来说，我们的生态建立比较丰富，并不是单纯针对硬件的绑定，同时我们产品也有自己的独特性，包括集成能力和适配能力都是多年来跟客户一起打磨的。</w:t>
            </w:r>
          </w:p>
        </w:tc>
      </w:tr>
      <w:tr w:rsidR="00F6579A" w:rsidRPr="000D7999" w14:paraId="3831C66E" w14:textId="77777777" w:rsidTr="002052B1">
        <w:tc>
          <w:tcPr>
            <w:tcW w:w="2263" w:type="dxa"/>
            <w:tcBorders>
              <w:top w:val="single" w:sz="4" w:space="0" w:color="auto"/>
              <w:left w:val="single" w:sz="4" w:space="0" w:color="auto"/>
              <w:bottom w:val="single" w:sz="4" w:space="0" w:color="auto"/>
              <w:right w:val="single" w:sz="4" w:space="0" w:color="auto"/>
            </w:tcBorders>
            <w:vAlign w:val="center"/>
          </w:tcPr>
          <w:p w14:paraId="1F18ADBA" w14:textId="40B8E40A" w:rsidR="00F6579A" w:rsidRPr="000D7999" w:rsidRDefault="003515A4" w:rsidP="00A80855">
            <w:pPr>
              <w:spacing w:line="360" w:lineRule="auto"/>
              <w:jc w:val="center"/>
              <w:rPr>
                <w:rFonts w:asciiTheme="minorEastAsia" w:hAnsiTheme="minorEastAsia"/>
                <w:bCs/>
                <w:iCs/>
                <w:color w:val="000000"/>
                <w:sz w:val="24"/>
              </w:rPr>
            </w:pPr>
            <w:r w:rsidRPr="000D7999">
              <w:rPr>
                <w:rFonts w:asciiTheme="minorEastAsia" w:hAnsiTheme="minorEastAsia"/>
                <w:bCs/>
                <w:iCs/>
                <w:color w:val="000000"/>
                <w:sz w:val="24"/>
              </w:rPr>
              <w:lastRenderedPageBreak/>
              <w:t>附件清单（如有）</w:t>
            </w:r>
          </w:p>
        </w:tc>
        <w:tc>
          <w:tcPr>
            <w:tcW w:w="6033" w:type="dxa"/>
            <w:tcBorders>
              <w:top w:val="single" w:sz="4" w:space="0" w:color="auto"/>
              <w:left w:val="single" w:sz="4" w:space="0" w:color="auto"/>
              <w:bottom w:val="single" w:sz="4" w:space="0" w:color="auto"/>
              <w:right w:val="single" w:sz="4" w:space="0" w:color="auto"/>
            </w:tcBorders>
            <w:vAlign w:val="center"/>
          </w:tcPr>
          <w:p w14:paraId="10CD89F2" w14:textId="77777777" w:rsidR="00F6579A" w:rsidRPr="000D7999" w:rsidRDefault="003515A4">
            <w:pPr>
              <w:spacing w:line="360" w:lineRule="auto"/>
              <w:rPr>
                <w:rFonts w:asciiTheme="minorEastAsia" w:hAnsiTheme="minorEastAsia"/>
                <w:bCs/>
                <w:iCs/>
                <w:color w:val="000000"/>
                <w:sz w:val="24"/>
              </w:rPr>
            </w:pPr>
            <w:r w:rsidRPr="000D7999">
              <w:rPr>
                <w:rFonts w:asciiTheme="minorEastAsia" w:hAnsiTheme="minorEastAsia" w:hint="eastAsia"/>
                <w:bCs/>
                <w:iCs/>
                <w:color w:val="000000"/>
                <w:sz w:val="24"/>
              </w:rPr>
              <w:t>无</w:t>
            </w:r>
          </w:p>
        </w:tc>
      </w:tr>
      <w:tr w:rsidR="00F6579A" w:rsidRPr="000D7999" w14:paraId="7AB204B9" w14:textId="77777777" w:rsidTr="002052B1">
        <w:tc>
          <w:tcPr>
            <w:tcW w:w="2263" w:type="dxa"/>
            <w:tcBorders>
              <w:top w:val="single" w:sz="4" w:space="0" w:color="auto"/>
              <w:left w:val="single" w:sz="4" w:space="0" w:color="auto"/>
              <w:bottom w:val="single" w:sz="4" w:space="0" w:color="auto"/>
              <w:right w:val="single" w:sz="4" w:space="0" w:color="auto"/>
            </w:tcBorders>
            <w:vAlign w:val="center"/>
          </w:tcPr>
          <w:p w14:paraId="689648AB" w14:textId="77777777" w:rsidR="00F6579A" w:rsidRPr="000D7999" w:rsidRDefault="003515A4" w:rsidP="00A80855">
            <w:pPr>
              <w:spacing w:line="360" w:lineRule="auto"/>
              <w:jc w:val="center"/>
              <w:rPr>
                <w:rFonts w:asciiTheme="minorEastAsia" w:hAnsiTheme="minorEastAsia"/>
                <w:bCs/>
                <w:iCs/>
                <w:color w:val="000000"/>
                <w:sz w:val="24"/>
              </w:rPr>
            </w:pPr>
            <w:r w:rsidRPr="000D7999">
              <w:rPr>
                <w:rFonts w:asciiTheme="minorEastAsia" w:hAnsiTheme="minorEastAsia" w:hint="eastAsia"/>
                <w:bCs/>
                <w:iCs/>
                <w:color w:val="000000"/>
                <w:sz w:val="24"/>
              </w:rPr>
              <w:t>日期</w:t>
            </w:r>
          </w:p>
        </w:tc>
        <w:tc>
          <w:tcPr>
            <w:tcW w:w="6033" w:type="dxa"/>
            <w:tcBorders>
              <w:top w:val="single" w:sz="4" w:space="0" w:color="auto"/>
              <w:left w:val="single" w:sz="4" w:space="0" w:color="auto"/>
              <w:bottom w:val="single" w:sz="4" w:space="0" w:color="auto"/>
              <w:right w:val="single" w:sz="4" w:space="0" w:color="auto"/>
            </w:tcBorders>
            <w:vAlign w:val="center"/>
          </w:tcPr>
          <w:p w14:paraId="686EB8BC" w14:textId="5F8B6F6D" w:rsidR="00F6579A" w:rsidRPr="000D7999" w:rsidRDefault="00092885">
            <w:pPr>
              <w:spacing w:line="360" w:lineRule="auto"/>
              <w:rPr>
                <w:rFonts w:asciiTheme="minorEastAsia" w:hAnsiTheme="minorEastAsia"/>
                <w:bCs/>
                <w:iCs/>
                <w:color w:val="000000"/>
                <w:sz w:val="24"/>
              </w:rPr>
            </w:pPr>
            <w:r>
              <w:rPr>
                <w:rFonts w:asciiTheme="minorEastAsia" w:hAnsiTheme="minorEastAsia" w:hint="eastAsia"/>
                <w:bCs/>
                <w:iCs/>
                <w:color w:val="000000"/>
                <w:sz w:val="24"/>
              </w:rPr>
              <w:t>2</w:t>
            </w:r>
            <w:r>
              <w:rPr>
                <w:rFonts w:asciiTheme="minorEastAsia" w:hAnsiTheme="minorEastAsia"/>
                <w:bCs/>
                <w:iCs/>
                <w:color w:val="000000"/>
                <w:sz w:val="24"/>
              </w:rPr>
              <w:t>022</w:t>
            </w:r>
            <w:r>
              <w:rPr>
                <w:rFonts w:asciiTheme="minorEastAsia" w:hAnsiTheme="minorEastAsia" w:hint="eastAsia"/>
                <w:bCs/>
                <w:iCs/>
                <w:color w:val="000000"/>
                <w:sz w:val="24"/>
              </w:rPr>
              <w:t>年5月3</w:t>
            </w:r>
            <w:r>
              <w:rPr>
                <w:rFonts w:asciiTheme="minorEastAsia" w:hAnsiTheme="minorEastAsia"/>
                <w:bCs/>
                <w:iCs/>
                <w:color w:val="000000"/>
                <w:sz w:val="24"/>
              </w:rPr>
              <w:t>0</w:t>
            </w:r>
            <w:r>
              <w:rPr>
                <w:rFonts w:asciiTheme="minorEastAsia" w:hAnsiTheme="minorEastAsia" w:hint="eastAsia"/>
                <w:bCs/>
                <w:iCs/>
                <w:color w:val="000000"/>
                <w:sz w:val="24"/>
              </w:rPr>
              <w:t>日</w:t>
            </w:r>
          </w:p>
        </w:tc>
      </w:tr>
    </w:tbl>
    <w:p w14:paraId="1A6C13C9" w14:textId="77777777" w:rsidR="00F6579A" w:rsidRDefault="00F6579A">
      <w:pPr>
        <w:rPr>
          <w:rFonts w:ascii="宋体" w:hAnsi="宋体"/>
          <w:bCs/>
          <w:iCs/>
          <w:color w:val="000000"/>
          <w:sz w:val="24"/>
        </w:rPr>
      </w:pPr>
    </w:p>
    <w:sectPr w:rsidR="00F6579A" w:rsidSect="00F6579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24FD" w16cex:dateUtc="2022-05-30T03:11:00Z"/>
  <w16cex:commentExtensible w16cex:durableId="263F606E" w16cex:dateUtc="2022-05-30T07:25:00Z"/>
  <w16cex:commentExtensible w16cex:durableId="263F6271" w16cex:dateUtc="2022-05-30T07:34:00Z"/>
  <w16cex:commentExtensible w16cex:durableId="263F2A24" w16cex:dateUtc="2022-05-30T03:33:00Z"/>
  <w16cex:commentExtensible w16cex:durableId="263F29B9" w16cex:dateUtc="2022-05-30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7DC163" w16cid:durableId="263F24FD"/>
  <w16cid:commentId w16cid:paraId="732EAFC3" w16cid:durableId="263F606E"/>
  <w16cid:commentId w16cid:paraId="0FCE3833" w16cid:durableId="263F6271"/>
  <w16cid:commentId w16cid:paraId="4B37C537" w16cid:durableId="263F2A24"/>
  <w16cid:commentId w16cid:paraId="06F62342" w16cid:durableId="263F29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500E9" w14:textId="77777777" w:rsidR="00001F16" w:rsidRDefault="00001F16" w:rsidP="00F22D57">
      <w:r>
        <w:separator/>
      </w:r>
    </w:p>
  </w:endnote>
  <w:endnote w:type="continuationSeparator" w:id="0">
    <w:p w14:paraId="0C1D8B69" w14:textId="77777777" w:rsidR="00001F16" w:rsidRDefault="00001F16" w:rsidP="00F2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EC5DE" w14:textId="77777777" w:rsidR="00001F16" w:rsidRDefault="00001F16" w:rsidP="00F22D57">
      <w:r>
        <w:separator/>
      </w:r>
    </w:p>
  </w:footnote>
  <w:footnote w:type="continuationSeparator" w:id="0">
    <w:p w14:paraId="77479757" w14:textId="77777777" w:rsidR="00001F16" w:rsidRDefault="00001F16" w:rsidP="00F2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95EBD0"/>
    <w:multiLevelType w:val="singleLevel"/>
    <w:tmpl w:val="AB95EBD0"/>
    <w:lvl w:ilvl="0">
      <w:start w:val="1"/>
      <w:numFmt w:val="decimal"/>
      <w:suff w:val="space"/>
      <w:lvlText w:val="%1、"/>
      <w:lvlJc w:val="left"/>
    </w:lvl>
  </w:abstractNum>
  <w:abstractNum w:abstractNumId="1" w15:restartNumberingAfterBreak="0">
    <w:nsid w:val="5B564B19"/>
    <w:multiLevelType w:val="hybridMultilevel"/>
    <w:tmpl w:val="7638DF8E"/>
    <w:lvl w:ilvl="0" w:tplc="8EDAD4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2D2BC1"/>
    <w:rsid w:val="00001ED6"/>
    <w:rsid w:val="00001F16"/>
    <w:rsid w:val="000049EE"/>
    <w:rsid w:val="00012AB6"/>
    <w:rsid w:val="00027274"/>
    <w:rsid w:val="00092885"/>
    <w:rsid w:val="000A5718"/>
    <w:rsid w:val="000D7999"/>
    <w:rsid w:val="000E4703"/>
    <w:rsid w:val="001202AE"/>
    <w:rsid w:val="00122550"/>
    <w:rsid w:val="00143036"/>
    <w:rsid w:val="00165B66"/>
    <w:rsid w:val="001778FA"/>
    <w:rsid w:val="001E594F"/>
    <w:rsid w:val="002052B1"/>
    <w:rsid w:val="00213C2F"/>
    <w:rsid w:val="00224AA7"/>
    <w:rsid w:val="0024755D"/>
    <w:rsid w:val="0028218B"/>
    <w:rsid w:val="002837BB"/>
    <w:rsid w:val="002957BD"/>
    <w:rsid w:val="002B39AC"/>
    <w:rsid w:val="002D2A1A"/>
    <w:rsid w:val="0033589E"/>
    <w:rsid w:val="003515A4"/>
    <w:rsid w:val="003565D1"/>
    <w:rsid w:val="003712CE"/>
    <w:rsid w:val="00393963"/>
    <w:rsid w:val="003A2128"/>
    <w:rsid w:val="003A3416"/>
    <w:rsid w:val="003E2C17"/>
    <w:rsid w:val="003E4765"/>
    <w:rsid w:val="003E54EC"/>
    <w:rsid w:val="003F63A0"/>
    <w:rsid w:val="004831A6"/>
    <w:rsid w:val="0048517E"/>
    <w:rsid w:val="00487241"/>
    <w:rsid w:val="004A6441"/>
    <w:rsid w:val="004B08AC"/>
    <w:rsid w:val="004C09FD"/>
    <w:rsid w:val="004E7FE5"/>
    <w:rsid w:val="00505F6F"/>
    <w:rsid w:val="005172D7"/>
    <w:rsid w:val="005D2C55"/>
    <w:rsid w:val="005F2386"/>
    <w:rsid w:val="006604EF"/>
    <w:rsid w:val="00695DAF"/>
    <w:rsid w:val="006D5440"/>
    <w:rsid w:val="006D7CFC"/>
    <w:rsid w:val="00704A4F"/>
    <w:rsid w:val="00737D54"/>
    <w:rsid w:val="007512A0"/>
    <w:rsid w:val="0075603E"/>
    <w:rsid w:val="0077639B"/>
    <w:rsid w:val="007A61FF"/>
    <w:rsid w:val="007C041A"/>
    <w:rsid w:val="007D15FB"/>
    <w:rsid w:val="007D64F2"/>
    <w:rsid w:val="007F186C"/>
    <w:rsid w:val="007F1D94"/>
    <w:rsid w:val="008048EB"/>
    <w:rsid w:val="0088250D"/>
    <w:rsid w:val="009047CA"/>
    <w:rsid w:val="00906C21"/>
    <w:rsid w:val="009A5206"/>
    <w:rsid w:val="009C1489"/>
    <w:rsid w:val="00A02DB7"/>
    <w:rsid w:val="00A66434"/>
    <w:rsid w:val="00A80855"/>
    <w:rsid w:val="00AB7D16"/>
    <w:rsid w:val="00AE3199"/>
    <w:rsid w:val="00B150CD"/>
    <w:rsid w:val="00B455CA"/>
    <w:rsid w:val="00B6734A"/>
    <w:rsid w:val="00BE1953"/>
    <w:rsid w:val="00BE7AD5"/>
    <w:rsid w:val="00BF0D55"/>
    <w:rsid w:val="00C57A77"/>
    <w:rsid w:val="00C721A7"/>
    <w:rsid w:val="00CE22BA"/>
    <w:rsid w:val="00D567CE"/>
    <w:rsid w:val="00DA57E8"/>
    <w:rsid w:val="00DD4A86"/>
    <w:rsid w:val="00DE0700"/>
    <w:rsid w:val="00DF232D"/>
    <w:rsid w:val="00E40E16"/>
    <w:rsid w:val="00E62AEA"/>
    <w:rsid w:val="00E748C3"/>
    <w:rsid w:val="00E85135"/>
    <w:rsid w:val="00EB04F3"/>
    <w:rsid w:val="00EC4774"/>
    <w:rsid w:val="00EE2112"/>
    <w:rsid w:val="00EF172B"/>
    <w:rsid w:val="00EF5DC7"/>
    <w:rsid w:val="00EF6EC6"/>
    <w:rsid w:val="00F10BFD"/>
    <w:rsid w:val="00F22D57"/>
    <w:rsid w:val="00F6579A"/>
    <w:rsid w:val="00F71DBE"/>
    <w:rsid w:val="00FC2758"/>
    <w:rsid w:val="00FC3508"/>
    <w:rsid w:val="00FE0F93"/>
    <w:rsid w:val="00FF5DAE"/>
    <w:rsid w:val="11301209"/>
    <w:rsid w:val="16043C72"/>
    <w:rsid w:val="1D1335C4"/>
    <w:rsid w:val="1EBC2277"/>
    <w:rsid w:val="2070232D"/>
    <w:rsid w:val="28CB2B2E"/>
    <w:rsid w:val="29312CED"/>
    <w:rsid w:val="2F67492B"/>
    <w:rsid w:val="372D2BC1"/>
    <w:rsid w:val="3B807F36"/>
    <w:rsid w:val="3F5C616D"/>
    <w:rsid w:val="47F12E1A"/>
    <w:rsid w:val="5A1F7FAB"/>
    <w:rsid w:val="65507A25"/>
    <w:rsid w:val="78C46E0E"/>
    <w:rsid w:val="79C1406B"/>
    <w:rsid w:val="7F563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45A5A"/>
  <w15:docId w15:val="{BD275A8A-0A59-4038-A51E-D3A8F3F8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7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6579A"/>
    <w:pPr>
      <w:widowControl w:val="0"/>
      <w:autoSpaceDE w:val="0"/>
      <w:autoSpaceDN w:val="0"/>
      <w:adjustRightInd w:val="0"/>
    </w:pPr>
    <w:rPr>
      <w:rFonts w:ascii="宋体" w:eastAsia="宋体" w:hAnsi="Calibri" w:cs="宋体"/>
      <w:color w:val="000000"/>
      <w:sz w:val="24"/>
      <w:szCs w:val="24"/>
    </w:rPr>
  </w:style>
  <w:style w:type="paragraph" w:styleId="a3">
    <w:name w:val="header"/>
    <w:basedOn w:val="a"/>
    <w:link w:val="a4"/>
    <w:uiPriority w:val="99"/>
    <w:rsid w:val="00F22D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2D57"/>
    <w:rPr>
      <w:kern w:val="2"/>
      <w:sz w:val="18"/>
      <w:szCs w:val="18"/>
    </w:rPr>
  </w:style>
  <w:style w:type="paragraph" w:styleId="a5">
    <w:name w:val="footer"/>
    <w:basedOn w:val="a"/>
    <w:link w:val="a6"/>
    <w:rsid w:val="00F22D57"/>
    <w:pPr>
      <w:tabs>
        <w:tab w:val="center" w:pos="4153"/>
        <w:tab w:val="right" w:pos="8306"/>
      </w:tabs>
      <w:snapToGrid w:val="0"/>
      <w:jc w:val="left"/>
    </w:pPr>
    <w:rPr>
      <w:sz w:val="18"/>
      <w:szCs w:val="18"/>
    </w:rPr>
  </w:style>
  <w:style w:type="character" w:customStyle="1" w:styleId="a6">
    <w:name w:val="页脚 字符"/>
    <w:basedOn w:val="a0"/>
    <w:link w:val="a5"/>
    <w:rsid w:val="00F22D57"/>
    <w:rPr>
      <w:kern w:val="2"/>
      <w:sz w:val="18"/>
      <w:szCs w:val="18"/>
    </w:rPr>
  </w:style>
  <w:style w:type="paragraph" w:styleId="a7">
    <w:name w:val="List Paragraph"/>
    <w:basedOn w:val="a"/>
    <w:uiPriority w:val="34"/>
    <w:qFormat/>
    <w:rsid w:val="00C57A77"/>
    <w:pPr>
      <w:ind w:firstLineChars="200" w:firstLine="420"/>
    </w:pPr>
  </w:style>
  <w:style w:type="character" w:styleId="a8">
    <w:name w:val="annotation reference"/>
    <w:basedOn w:val="a0"/>
    <w:semiHidden/>
    <w:unhideWhenUsed/>
    <w:rsid w:val="00EF6EC6"/>
    <w:rPr>
      <w:sz w:val="21"/>
      <w:szCs w:val="21"/>
    </w:rPr>
  </w:style>
  <w:style w:type="paragraph" w:styleId="a9">
    <w:name w:val="annotation text"/>
    <w:basedOn w:val="a"/>
    <w:link w:val="aa"/>
    <w:unhideWhenUsed/>
    <w:rsid w:val="00EF6EC6"/>
    <w:pPr>
      <w:jc w:val="left"/>
    </w:pPr>
  </w:style>
  <w:style w:type="character" w:customStyle="1" w:styleId="aa">
    <w:name w:val="批注文字 字符"/>
    <w:basedOn w:val="a0"/>
    <w:link w:val="a9"/>
    <w:rsid w:val="00EF6EC6"/>
    <w:rPr>
      <w:kern w:val="2"/>
      <w:sz w:val="21"/>
      <w:szCs w:val="22"/>
    </w:rPr>
  </w:style>
  <w:style w:type="paragraph" w:styleId="ab">
    <w:name w:val="annotation subject"/>
    <w:basedOn w:val="a9"/>
    <w:next w:val="a9"/>
    <w:link w:val="ac"/>
    <w:semiHidden/>
    <w:unhideWhenUsed/>
    <w:rsid w:val="00EF6EC6"/>
    <w:rPr>
      <w:b/>
      <w:bCs/>
    </w:rPr>
  </w:style>
  <w:style w:type="character" w:customStyle="1" w:styleId="ac">
    <w:name w:val="批注主题 字符"/>
    <w:basedOn w:val="aa"/>
    <w:link w:val="ab"/>
    <w:semiHidden/>
    <w:rsid w:val="00EF6EC6"/>
    <w:rPr>
      <w:b/>
      <w:bCs/>
      <w:kern w:val="2"/>
      <w:sz w:val="21"/>
      <w:szCs w:val="22"/>
    </w:rPr>
  </w:style>
  <w:style w:type="paragraph" w:styleId="ad">
    <w:name w:val="Balloon Text"/>
    <w:basedOn w:val="a"/>
    <w:link w:val="ae"/>
    <w:semiHidden/>
    <w:unhideWhenUsed/>
    <w:rsid w:val="00EF6EC6"/>
    <w:rPr>
      <w:sz w:val="18"/>
      <w:szCs w:val="18"/>
    </w:rPr>
  </w:style>
  <w:style w:type="character" w:customStyle="1" w:styleId="ae">
    <w:name w:val="批注框文本 字符"/>
    <w:basedOn w:val="a0"/>
    <w:link w:val="ad"/>
    <w:semiHidden/>
    <w:rsid w:val="00EF6EC6"/>
    <w:rPr>
      <w:kern w:val="2"/>
      <w:sz w:val="18"/>
      <w:szCs w:val="18"/>
    </w:rPr>
  </w:style>
  <w:style w:type="paragraph" w:styleId="af">
    <w:name w:val="Revision"/>
    <w:hidden/>
    <w:uiPriority w:val="99"/>
    <w:semiHidden/>
    <w:rsid w:val="0014303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7668">
      <w:bodyDiv w:val="1"/>
      <w:marLeft w:val="0"/>
      <w:marRight w:val="0"/>
      <w:marTop w:val="0"/>
      <w:marBottom w:val="0"/>
      <w:divBdr>
        <w:top w:val="none" w:sz="0" w:space="0" w:color="auto"/>
        <w:left w:val="none" w:sz="0" w:space="0" w:color="auto"/>
        <w:bottom w:val="none" w:sz="0" w:space="0" w:color="auto"/>
        <w:right w:val="none" w:sz="0" w:space="0" w:color="auto"/>
      </w:divBdr>
    </w:div>
    <w:div w:id="929436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816</Words>
  <Characters>4657</Characters>
  <Application>Microsoft Office Word</Application>
  <DocSecurity>0</DocSecurity>
  <Lines>38</Lines>
  <Paragraphs>10</Paragraphs>
  <ScaleCrop>false</ScaleCrop>
  <Company>Microsoft</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Lilac1425803577</dc:creator>
  <cp:lastModifiedBy>竹鹏</cp:lastModifiedBy>
  <cp:revision>4</cp:revision>
  <dcterms:created xsi:type="dcterms:W3CDTF">2022-05-30T07:54:00Z</dcterms:created>
  <dcterms:modified xsi:type="dcterms:W3CDTF">2022-05-30T08:05:00Z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2D68D386B7F0497FB646F30C7FDAE6E0</vt:lpwstr>
  </property>
</Properties>
</file>