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1A609" w14:textId="77777777" w:rsidR="000C59C0" w:rsidRDefault="00050F7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金诚信矿业管理股份有限公司</w:t>
      </w:r>
    </w:p>
    <w:p w14:paraId="338B63BD" w14:textId="77777777" w:rsidR="000C59C0" w:rsidRDefault="00050F7C">
      <w:pPr>
        <w:tabs>
          <w:tab w:val="left" w:pos="1440"/>
        </w:tabs>
        <w:spacing w:line="14" w:lineRule="auto"/>
        <w:jc w:val="center"/>
        <w:rPr>
          <w:rFonts w:ascii="黑体" w:eastAsia="黑体" w:hAnsi="黑体"/>
          <w:sz w:val="32"/>
          <w:szCs w:val="28"/>
        </w:rPr>
      </w:pPr>
      <w:r>
        <w:rPr>
          <w:rFonts w:ascii="黑体" w:eastAsia="黑体" w:hAnsi="黑体" w:hint="eastAsia"/>
          <w:sz w:val="32"/>
          <w:szCs w:val="28"/>
        </w:rPr>
        <w:t>投资者关系月度记录</w:t>
      </w:r>
    </w:p>
    <w:p w14:paraId="057E138B" w14:textId="20896D2C" w:rsidR="000C59C0" w:rsidRDefault="00050F7C">
      <w:pPr>
        <w:tabs>
          <w:tab w:val="left" w:pos="1440"/>
        </w:tabs>
        <w:spacing w:after="240" w:line="14" w:lineRule="auto"/>
        <w:jc w:val="center"/>
        <w:rPr>
          <w:rFonts w:asciiTheme="minorEastAsia" w:hAnsiTheme="minorEastAsia"/>
          <w:sz w:val="24"/>
          <w:szCs w:val="28"/>
        </w:rPr>
      </w:pPr>
      <w:r>
        <w:rPr>
          <w:rFonts w:asciiTheme="minorEastAsia" w:hAnsiTheme="minorEastAsia" w:hint="eastAsia"/>
          <w:sz w:val="24"/>
          <w:szCs w:val="28"/>
        </w:rPr>
        <w:t>（2</w:t>
      </w:r>
      <w:r>
        <w:rPr>
          <w:rFonts w:asciiTheme="minorEastAsia" w:hAnsiTheme="minorEastAsia"/>
          <w:sz w:val="24"/>
          <w:szCs w:val="28"/>
        </w:rPr>
        <w:t>022年</w:t>
      </w:r>
      <w:r w:rsidR="0016491F">
        <w:rPr>
          <w:rFonts w:asciiTheme="minorEastAsia" w:hAnsiTheme="minorEastAsia"/>
          <w:sz w:val="24"/>
          <w:szCs w:val="28"/>
        </w:rPr>
        <w:t>5</w:t>
      </w:r>
      <w:r>
        <w:rPr>
          <w:rFonts w:asciiTheme="minorEastAsia" w:hAnsiTheme="minorEastAsia" w:hint="eastAsia"/>
          <w:sz w:val="24"/>
          <w:szCs w:val="28"/>
        </w:rPr>
        <w:t>月）</w:t>
      </w:r>
    </w:p>
    <w:tbl>
      <w:tblPr>
        <w:tblStyle w:val="TableNormal"/>
        <w:tblW w:w="8680"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2056"/>
        <w:gridCol w:w="6624"/>
      </w:tblGrid>
      <w:tr w:rsidR="000C59C0" w14:paraId="3C063E0A" w14:textId="77777777">
        <w:trPr>
          <w:trHeight w:val="2402"/>
          <w:jc w:val="center"/>
        </w:trPr>
        <w:tc>
          <w:tcPr>
            <w:tcW w:w="2056" w:type="dxa"/>
            <w:vAlign w:val="center"/>
          </w:tcPr>
          <w:p w14:paraId="50C072B8" w14:textId="0EEA3BF7" w:rsidR="000C59C0" w:rsidRDefault="00050F7C">
            <w:pPr>
              <w:pStyle w:val="TableParagraph"/>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活动类别</w:t>
            </w:r>
            <w:proofErr w:type="spellEnd"/>
          </w:p>
        </w:tc>
        <w:tc>
          <w:tcPr>
            <w:tcW w:w="6624" w:type="dxa"/>
            <w:vAlign w:val="center"/>
          </w:tcPr>
          <w:p w14:paraId="01FDD1AB" w14:textId="77777777" w:rsidR="000C59C0" w:rsidRDefault="00050F7C">
            <w:pPr>
              <w:pStyle w:val="TableParagraph"/>
              <w:numPr>
                <w:ilvl w:val="0"/>
                <w:numId w:val="1"/>
              </w:numPr>
              <w:tabs>
                <w:tab w:val="left" w:pos="312"/>
                <w:tab w:val="left" w:pos="2094"/>
              </w:tabs>
              <w:spacing w:line="360" w:lineRule="auto"/>
              <w:ind w:hanging="18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特定对象调研</w:t>
            </w:r>
            <w:r>
              <w:rPr>
                <w:rFonts w:asciiTheme="minorEastAsia" w:eastAsiaTheme="minorEastAsia" w:hAnsiTheme="minorEastAsia"/>
                <w:sz w:val="24"/>
                <w:szCs w:val="24"/>
                <w:lang w:eastAsia="zh-CN"/>
              </w:rPr>
              <w:tab/>
              <w:t>□分析师会议</w:t>
            </w:r>
          </w:p>
          <w:p w14:paraId="016131EA" w14:textId="77777777" w:rsidR="000C59C0" w:rsidRDefault="00050F7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□媒体采访</w:t>
            </w:r>
            <w:r>
              <w:rPr>
                <w:rFonts w:asciiTheme="minorEastAsia" w:eastAsiaTheme="minorEastAsia" w:hAnsiTheme="minorEastAsia"/>
                <w:sz w:val="24"/>
                <w:szCs w:val="24"/>
                <w:lang w:eastAsia="zh-CN"/>
              </w:rPr>
              <w:tab/>
              <w:t>□业绩说明会</w:t>
            </w:r>
          </w:p>
          <w:p w14:paraId="08C4989C" w14:textId="77777777" w:rsidR="000C59C0" w:rsidRDefault="00050F7C">
            <w:pPr>
              <w:pStyle w:val="TableParagraph"/>
              <w:tabs>
                <w:tab w:val="left" w:pos="2094"/>
              </w:tabs>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□新闻发布会</w:t>
            </w:r>
            <w:r>
              <w:rPr>
                <w:rFonts w:asciiTheme="minorEastAsia" w:eastAsiaTheme="minorEastAsia" w:hAnsiTheme="minorEastAsia"/>
                <w:sz w:val="24"/>
                <w:szCs w:val="24"/>
                <w:lang w:eastAsia="zh-CN"/>
              </w:rPr>
              <w:tab/>
              <w:t>□路演活动</w:t>
            </w:r>
          </w:p>
          <w:p w14:paraId="791F3E6D" w14:textId="77777777" w:rsidR="000C59C0" w:rsidRDefault="00050F7C">
            <w:pPr>
              <w:pStyle w:val="TableParagraph"/>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□现场参观</w:t>
            </w:r>
          </w:p>
          <w:p w14:paraId="3EAADDA8" w14:textId="77777777" w:rsidR="000C59C0" w:rsidRDefault="00050F7C">
            <w:pPr>
              <w:pStyle w:val="TableParagraph"/>
              <w:spacing w:line="360" w:lineRule="auto"/>
              <w:ind w:left="112"/>
              <w:rPr>
                <w:rFonts w:asciiTheme="minorEastAsia" w:eastAsiaTheme="minorEastAsia" w:hAnsiTheme="minorEastAsia"/>
                <w:sz w:val="24"/>
                <w:szCs w:val="24"/>
                <w:lang w:eastAsia="zh-CN"/>
              </w:rPr>
            </w:pPr>
            <w:r>
              <w:rPr>
                <w:rFonts w:asciiTheme="minorEastAsia" w:eastAsiaTheme="minorEastAsia" w:hAnsiTheme="minorEastAsia"/>
                <w:sz w:val="24"/>
                <w:szCs w:val="24"/>
                <w:lang w:eastAsia="zh-CN"/>
              </w:rPr>
              <w:t>□其他</w:t>
            </w:r>
            <w:r>
              <w:rPr>
                <w:rFonts w:asciiTheme="minorEastAsia" w:eastAsiaTheme="minorEastAsia" w:hAnsiTheme="minorEastAsia" w:hint="eastAsia"/>
                <w:sz w:val="24"/>
                <w:szCs w:val="24"/>
                <w:lang w:eastAsia="zh-CN"/>
              </w:rPr>
              <w:t>（</w:t>
            </w:r>
            <w:r>
              <w:rPr>
                <w:rFonts w:asciiTheme="minorEastAsia" w:eastAsiaTheme="minorEastAsia" w:hAnsiTheme="minorEastAsia" w:hint="eastAsia"/>
                <w:sz w:val="24"/>
                <w:szCs w:val="24"/>
                <w:u w:val="single"/>
                <w:lang w:eastAsia="zh-CN"/>
              </w:rPr>
              <w:t>文字具体说明</w:t>
            </w:r>
            <w:r>
              <w:rPr>
                <w:rFonts w:asciiTheme="minorEastAsia" w:eastAsiaTheme="minorEastAsia" w:hAnsiTheme="minorEastAsia" w:hint="eastAsia"/>
                <w:sz w:val="24"/>
                <w:szCs w:val="24"/>
                <w:lang w:eastAsia="zh-CN"/>
              </w:rPr>
              <w:t>）</w:t>
            </w:r>
          </w:p>
        </w:tc>
      </w:tr>
      <w:tr w:rsidR="000C59C0" w14:paraId="288D72B3" w14:textId="77777777">
        <w:trPr>
          <w:trHeight w:val="897"/>
          <w:jc w:val="center"/>
        </w:trPr>
        <w:tc>
          <w:tcPr>
            <w:tcW w:w="2056" w:type="dxa"/>
            <w:vAlign w:val="center"/>
          </w:tcPr>
          <w:p w14:paraId="5686CE76" w14:textId="77777777" w:rsidR="000C59C0" w:rsidRDefault="00050F7C">
            <w:pPr>
              <w:pStyle w:val="TableParagraph"/>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参与单位名称</w:t>
            </w:r>
            <w:proofErr w:type="spellEnd"/>
          </w:p>
        </w:tc>
        <w:tc>
          <w:tcPr>
            <w:tcW w:w="6624" w:type="dxa"/>
            <w:vAlign w:val="center"/>
          </w:tcPr>
          <w:p w14:paraId="0CAB73FD" w14:textId="6E2D07BA" w:rsidR="000C59C0" w:rsidRDefault="0016491F">
            <w:pPr>
              <w:pStyle w:val="TableParagraph"/>
              <w:spacing w:before="4"/>
              <w:ind w:left="112"/>
              <w:rPr>
                <w:rFonts w:asciiTheme="minorEastAsia" w:eastAsiaTheme="minorEastAsia" w:hAnsiTheme="minorEastAsia"/>
                <w:sz w:val="24"/>
                <w:szCs w:val="24"/>
                <w:lang w:val="en-US" w:eastAsia="zh-CN"/>
              </w:rPr>
            </w:pPr>
            <w:r>
              <w:rPr>
                <w:rFonts w:asciiTheme="minorEastAsia" w:eastAsiaTheme="minorEastAsia" w:hAnsiTheme="minorEastAsia" w:hint="eastAsia"/>
                <w:sz w:val="24"/>
                <w:szCs w:val="24"/>
                <w:lang w:val="en-US" w:eastAsia="zh-CN"/>
              </w:rPr>
              <w:t>中信建投、阳光资产、</w:t>
            </w:r>
            <w:r w:rsidR="00CF69B0">
              <w:rPr>
                <w:rFonts w:asciiTheme="minorEastAsia" w:eastAsiaTheme="minorEastAsia" w:hAnsiTheme="minorEastAsia" w:hint="eastAsia"/>
                <w:sz w:val="24"/>
                <w:szCs w:val="24"/>
                <w:lang w:val="en-US" w:eastAsia="zh-CN"/>
              </w:rPr>
              <w:t>国信证券、</w:t>
            </w:r>
            <w:proofErr w:type="gramStart"/>
            <w:r w:rsidR="00202713">
              <w:rPr>
                <w:rFonts w:asciiTheme="minorEastAsia" w:eastAsiaTheme="minorEastAsia" w:hAnsiTheme="minorEastAsia" w:hint="eastAsia"/>
                <w:sz w:val="24"/>
                <w:szCs w:val="24"/>
                <w:lang w:val="en-US" w:eastAsia="zh-CN"/>
              </w:rPr>
              <w:t>普信投资</w:t>
            </w:r>
            <w:proofErr w:type="gramEnd"/>
            <w:r w:rsidR="00202713">
              <w:rPr>
                <w:rFonts w:asciiTheme="minorEastAsia" w:eastAsiaTheme="minorEastAsia" w:hAnsiTheme="minorEastAsia" w:hint="eastAsia"/>
                <w:sz w:val="24"/>
                <w:szCs w:val="24"/>
                <w:lang w:val="en-US" w:eastAsia="zh-CN"/>
              </w:rPr>
              <w:t>、</w:t>
            </w:r>
            <w:r w:rsidR="00616DAE">
              <w:rPr>
                <w:rFonts w:asciiTheme="minorEastAsia" w:eastAsiaTheme="minorEastAsia" w:hAnsiTheme="minorEastAsia" w:hint="eastAsia"/>
                <w:sz w:val="24"/>
                <w:szCs w:val="24"/>
                <w:lang w:val="en-US" w:eastAsia="zh-CN"/>
              </w:rPr>
              <w:t>华西证券、方正富</w:t>
            </w:r>
            <w:proofErr w:type="gramStart"/>
            <w:r w:rsidR="00616DAE">
              <w:rPr>
                <w:rFonts w:asciiTheme="minorEastAsia" w:eastAsiaTheme="minorEastAsia" w:hAnsiTheme="minorEastAsia" w:hint="eastAsia"/>
                <w:sz w:val="24"/>
                <w:szCs w:val="24"/>
                <w:lang w:val="en-US" w:eastAsia="zh-CN"/>
              </w:rPr>
              <w:t>邦</w:t>
            </w:r>
            <w:proofErr w:type="gramEnd"/>
            <w:r w:rsidR="00616DAE">
              <w:rPr>
                <w:rFonts w:asciiTheme="minorEastAsia" w:eastAsiaTheme="minorEastAsia" w:hAnsiTheme="minorEastAsia" w:hint="eastAsia"/>
                <w:sz w:val="24"/>
                <w:szCs w:val="24"/>
                <w:lang w:val="en-US" w:eastAsia="zh-CN"/>
              </w:rPr>
              <w:t>、</w:t>
            </w:r>
            <w:r w:rsidR="00D8002D">
              <w:rPr>
                <w:rFonts w:asciiTheme="minorEastAsia" w:eastAsiaTheme="minorEastAsia" w:hAnsiTheme="minorEastAsia" w:hint="eastAsia"/>
                <w:sz w:val="24"/>
                <w:szCs w:val="24"/>
                <w:lang w:val="en-US" w:eastAsia="zh-CN"/>
              </w:rPr>
              <w:t>人寿养老、华商基金</w:t>
            </w:r>
            <w:r w:rsidR="007210C6">
              <w:rPr>
                <w:rFonts w:asciiTheme="minorEastAsia" w:eastAsiaTheme="minorEastAsia" w:hAnsiTheme="minorEastAsia" w:hint="eastAsia"/>
                <w:sz w:val="24"/>
                <w:szCs w:val="24"/>
                <w:lang w:val="en-US" w:eastAsia="zh-CN"/>
              </w:rPr>
              <w:t>、东方基金</w:t>
            </w:r>
            <w:r w:rsidR="00A2450F">
              <w:rPr>
                <w:rFonts w:asciiTheme="minorEastAsia" w:eastAsiaTheme="minorEastAsia" w:hAnsiTheme="minorEastAsia" w:hint="eastAsia"/>
                <w:sz w:val="24"/>
                <w:szCs w:val="24"/>
                <w:lang w:val="en-US" w:eastAsia="zh-CN"/>
              </w:rPr>
              <w:t>、兴全基金</w:t>
            </w:r>
            <w:r w:rsidR="002013F4">
              <w:rPr>
                <w:rFonts w:asciiTheme="minorEastAsia" w:eastAsiaTheme="minorEastAsia" w:hAnsiTheme="minorEastAsia" w:hint="eastAsia"/>
                <w:sz w:val="24"/>
                <w:szCs w:val="24"/>
                <w:lang w:val="en-US" w:eastAsia="zh-CN"/>
              </w:rPr>
              <w:t>、广发基金</w:t>
            </w:r>
            <w:r w:rsidR="002B0E73">
              <w:rPr>
                <w:rFonts w:asciiTheme="minorEastAsia" w:eastAsiaTheme="minorEastAsia" w:hAnsiTheme="minorEastAsia" w:hint="eastAsia"/>
                <w:sz w:val="24"/>
                <w:szCs w:val="24"/>
                <w:lang w:val="en-US" w:eastAsia="zh-CN"/>
              </w:rPr>
              <w:t>、</w:t>
            </w:r>
            <w:proofErr w:type="gramStart"/>
            <w:r w:rsidR="002B0E73">
              <w:rPr>
                <w:rFonts w:asciiTheme="minorEastAsia" w:eastAsiaTheme="minorEastAsia" w:hAnsiTheme="minorEastAsia" w:hint="eastAsia"/>
                <w:sz w:val="24"/>
                <w:szCs w:val="24"/>
                <w:lang w:val="en-US" w:eastAsia="zh-CN"/>
              </w:rPr>
              <w:t>盘京投资</w:t>
            </w:r>
            <w:proofErr w:type="gramEnd"/>
            <w:r w:rsidR="002B0E73">
              <w:rPr>
                <w:rFonts w:asciiTheme="minorEastAsia" w:eastAsiaTheme="minorEastAsia" w:hAnsiTheme="minorEastAsia" w:hint="eastAsia"/>
                <w:sz w:val="24"/>
                <w:szCs w:val="24"/>
                <w:lang w:val="en-US" w:eastAsia="zh-CN"/>
              </w:rPr>
              <w:t>、中</w:t>
            </w:r>
            <w:proofErr w:type="gramStart"/>
            <w:r w:rsidR="002B0E73">
              <w:rPr>
                <w:rFonts w:asciiTheme="minorEastAsia" w:eastAsiaTheme="minorEastAsia" w:hAnsiTheme="minorEastAsia" w:hint="eastAsia"/>
                <w:sz w:val="24"/>
                <w:szCs w:val="24"/>
                <w:lang w:val="en-US" w:eastAsia="zh-CN"/>
              </w:rPr>
              <w:t>银基金</w:t>
            </w:r>
            <w:proofErr w:type="gramEnd"/>
          </w:p>
        </w:tc>
      </w:tr>
      <w:tr w:rsidR="000C59C0" w14:paraId="6EE66042" w14:textId="77777777">
        <w:trPr>
          <w:trHeight w:val="946"/>
          <w:jc w:val="center"/>
        </w:trPr>
        <w:tc>
          <w:tcPr>
            <w:tcW w:w="2056" w:type="dxa"/>
            <w:vAlign w:val="center"/>
          </w:tcPr>
          <w:p w14:paraId="557602EF" w14:textId="77777777" w:rsidR="000C59C0" w:rsidRDefault="00050F7C">
            <w:pPr>
              <w:pStyle w:val="TableParagraph"/>
              <w:spacing w:before="4"/>
              <w:ind w:left="112"/>
              <w:rPr>
                <w:rFonts w:asciiTheme="minorEastAsia" w:eastAsiaTheme="minorEastAsia" w:hAnsiTheme="minorEastAsia" w:cstheme="minorEastAsia"/>
                <w:sz w:val="24"/>
                <w:szCs w:val="24"/>
                <w:lang w:val="en-US"/>
              </w:rPr>
            </w:pPr>
            <w:proofErr w:type="spellStart"/>
            <w:r>
              <w:rPr>
                <w:rFonts w:asciiTheme="minorEastAsia" w:eastAsiaTheme="minorEastAsia" w:hAnsiTheme="minorEastAsia" w:cstheme="minorEastAsia" w:hint="eastAsia"/>
                <w:sz w:val="24"/>
                <w:szCs w:val="24"/>
                <w:lang w:val="en-US"/>
              </w:rPr>
              <w:t>时间</w:t>
            </w:r>
            <w:proofErr w:type="spellEnd"/>
          </w:p>
        </w:tc>
        <w:tc>
          <w:tcPr>
            <w:tcW w:w="6624" w:type="dxa"/>
            <w:vAlign w:val="center"/>
          </w:tcPr>
          <w:p w14:paraId="2B5B76B9" w14:textId="1C449FBB" w:rsidR="000C59C0" w:rsidRDefault="00050F7C">
            <w:pPr>
              <w:pStyle w:val="TableParagraph"/>
              <w:spacing w:before="4"/>
              <w:ind w:left="112"/>
              <w:rPr>
                <w:rFonts w:asciiTheme="minorEastAsia" w:eastAsiaTheme="minorEastAsia" w:hAnsiTheme="minorEastAsia" w:cstheme="minorEastAsia"/>
                <w:sz w:val="24"/>
                <w:szCs w:val="24"/>
                <w:lang w:val="en-US"/>
              </w:rPr>
            </w:pPr>
            <w:r>
              <w:rPr>
                <w:rFonts w:asciiTheme="minorEastAsia" w:eastAsiaTheme="minorEastAsia" w:hAnsiTheme="minorEastAsia" w:cstheme="minorEastAsia" w:hint="eastAsia"/>
                <w:sz w:val="24"/>
                <w:szCs w:val="24"/>
                <w:lang w:val="en-US"/>
              </w:rPr>
              <w:t>2022年</w:t>
            </w:r>
            <w:r w:rsidR="0016491F">
              <w:rPr>
                <w:rFonts w:asciiTheme="minorEastAsia" w:eastAsiaTheme="minorEastAsia" w:hAnsiTheme="minorEastAsia" w:cstheme="minorEastAsia"/>
                <w:sz w:val="24"/>
                <w:szCs w:val="24"/>
                <w:lang w:val="en-US"/>
              </w:rPr>
              <w:t>5</w:t>
            </w:r>
            <w:r w:rsidR="0016491F">
              <w:rPr>
                <w:rFonts w:asciiTheme="minorEastAsia" w:eastAsiaTheme="minorEastAsia" w:hAnsiTheme="minorEastAsia" w:cstheme="minorEastAsia" w:hint="eastAsia"/>
                <w:sz w:val="24"/>
                <w:szCs w:val="24"/>
                <w:lang w:val="en-US"/>
              </w:rPr>
              <w:t>月1</w:t>
            </w:r>
            <w:r w:rsidR="0016491F">
              <w:rPr>
                <w:rFonts w:asciiTheme="minorEastAsia" w:eastAsiaTheme="minorEastAsia" w:hAnsiTheme="minorEastAsia" w:cstheme="minorEastAsia"/>
                <w:sz w:val="24"/>
                <w:szCs w:val="24"/>
                <w:lang w:val="en-US"/>
              </w:rPr>
              <w:t>2</w:t>
            </w:r>
            <w:r w:rsidR="0016491F">
              <w:rPr>
                <w:rFonts w:asciiTheme="minorEastAsia" w:eastAsiaTheme="minorEastAsia" w:hAnsiTheme="minorEastAsia" w:cstheme="minorEastAsia" w:hint="eastAsia"/>
                <w:sz w:val="24"/>
                <w:szCs w:val="24"/>
                <w:lang w:val="en-US"/>
              </w:rPr>
              <w:t>日、5月1</w:t>
            </w:r>
            <w:r w:rsidR="0016491F">
              <w:rPr>
                <w:rFonts w:asciiTheme="minorEastAsia" w:eastAsiaTheme="minorEastAsia" w:hAnsiTheme="minorEastAsia" w:cstheme="minorEastAsia"/>
                <w:sz w:val="24"/>
                <w:szCs w:val="24"/>
                <w:lang w:val="en-US"/>
              </w:rPr>
              <w:t>7</w:t>
            </w:r>
            <w:r w:rsidR="0016491F">
              <w:rPr>
                <w:rFonts w:asciiTheme="minorEastAsia" w:eastAsiaTheme="minorEastAsia" w:hAnsiTheme="minorEastAsia" w:cstheme="minorEastAsia" w:hint="eastAsia"/>
                <w:sz w:val="24"/>
                <w:szCs w:val="24"/>
                <w:lang w:val="en-US"/>
              </w:rPr>
              <w:t>日、</w:t>
            </w:r>
            <w:r w:rsidR="00D8002D">
              <w:rPr>
                <w:rFonts w:asciiTheme="minorEastAsia" w:eastAsiaTheme="minorEastAsia" w:hAnsiTheme="minorEastAsia" w:cstheme="minorEastAsia" w:hint="eastAsia"/>
                <w:sz w:val="24"/>
                <w:szCs w:val="24"/>
                <w:lang w:val="en-US"/>
              </w:rPr>
              <w:t>5月</w:t>
            </w:r>
            <w:r w:rsidR="00D8002D">
              <w:rPr>
                <w:rFonts w:asciiTheme="minorEastAsia" w:eastAsiaTheme="minorEastAsia" w:hAnsiTheme="minorEastAsia" w:cstheme="minorEastAsia"/>
                <w:sz w:val="24"/>
                <w:szCs w:val="24"/>
                <w:lang w:val="en-US"/>
              </w:rPr>
              <w:t>18</w:t>
            </w:r>
            <w:r w:rsidR="00D8002D">
              <w:rPr>
                <w:rFonts w:asciiTheme="minorEastAsia" w:eastAsiaTheme="minorEastAsia" w:hAnsiTheme="minorEastAsia" w:cstheme="minorEastAsia" w:hint="eastAsia"/>
                <w:sz w:val="24"/>
                <w:szCs w:val="24"/>
                <w:lang w:val="en-US"/>
              </w:rPr>
              <w:t>日、5月1</w:t>
            </w:r>
            <w:r w:rsidR="00D8002D">
              <w:rPr>
                <w:rFonts w:asciiTheme="minorEastAsia" w:eastAsiaTheme="minorEastAsia" w:hAnsiTheme="minorEastAsia" w:cstheme="minorEastAsia"/>
                <w:sz w:val="24"/>
                <w:szCs w:val="24"/>
                <w:lang w:val="en-US"/>
              </w:rPr>
              <w:t>9</w:t>
            </w:r>
            <w:r w:rsidR="00D8002D">
              <w:rPr>
                <w:rFonts w:asciiTheme="minorEastAsia" w:eastAsiaTheme="minorEastAsia" w:hAnsiTheme="minorEastAsia" w:cstheme="minorEastAsia" w:hint="eastAsia"/>
                <w:sz w:val="24"/>
                <w:szCs w:val="24"/>
                <w:lang w:val="en-US"/>
              </w:rPr>
              <w:t>日</w:t>
            </w:r>
            <w:r w:rsidR="00A2450F">
              <w:rPr>
                <w:rFonts w:asciiTheme="minorEastAsia" w:eastAsiaTheme="minorEastAsia" w:hAnsiTheme="minorEastAsia" w:cstheme="minorEastAsia" w:hint="eastAsia"/>
                <w:sz w:val="24"/>
                <w:szCs w:val="24"/>
                <w:lang w:val="en-US"/>
              </w:rPr>
              <w:t>、5月2</w:t>
            </w:r>
            <w:r w:rsidR="00A2450F">
              <w:rPr>
                <w:rFonts w:asciiTheme="minorEastAsia" w:eastAsiaTheme="minorEastAsia" w:hAnsiTheme="minorEastAsia" w:cstheme="minorEastAsia"/>
                <w:sz w:val="24"/>
                <w:szCs w:val="24"/>
                <w:lang w:val="en-US"/>
              </w:rPr>
              <w:t>3</w:t>
            </w:r>
            <w:r w:rsidR="00A2450F">
              <w:rPr>
                <w:rFonts w:asciiTheme="minorEastAsia" w:eastAsiaTheme="minorEastAsia" w:hAnsiTheme="minorEastAsia" w:cstheme="minorEastAsia" w:hint="eastAsia"/>
                <w:sz w:val="24"/>
                <w:szCs w:val="24"/>
                <w:lang w:val="en-US"/>
              </w:rPr>
              <w:t>日</w:t>
            </w:r>
            <w:r w:rsidR="002013F4">
              <w:rPr>
                <w:rFonts w:asciiTheme="minorEastAsia" w:eastAsiaTheme="minorEastAsia" w:hAnsiTheme="minorEastAsia" w:cstheme="minorEastAsia" w:hint="eastAsia"/>
                <w:sz w:val="24"/>
                <w:szCs w:val="24"/>
                <w:lang w:val="en-US"/>
              </w:rPr>
              <w:t>、5月2</w:t>
            </w:r>
            <w:r w:rsidR="002013F4">
              <w:rPr>
                <w:rFonts w:asciiTheme="minorEastAsia" w:eastAsiaTheme="minorEastAsia" w:hAnsiTheme="minorEastAsia" w:cstheme="minorEastAsia"/>
                <w:sz w:val="24"/>
                <w:szCs w:val="24"/>
                <w:lang w:val="en-US"/>
              </w:rPr>
              <w:t>4</w:t>
            </w:r>
            <w:r w:rsidR="002013F4">
              <w:rPr>
                <w:rFonts w:asciiTheme="minorEastAsia" w:eastAsiaTheme="minorEastAsia" w:hAnsiTheme="minorEastAsia" w:cstheme="minorEastAsia" w:hint="eastAsia"/>
                <w:sz w:val="24"/>
                <w:szCs w:val="24"/>
                <w:lang w:val="en-US"/>
              </w:rPr>
              <w:t>日</w:t>
            </w:r>
            <w:r w:rsidR="002B0E73">
              <w:rPr>
                <w:rFonts w:asciiTheme="minorEastAsia" w:eastAsiaTheme="minorEastAsia" w:hAnsiTheme="minorEastAsia" w:cstheme="minorEastAsia" w:hint="eastAsia"/>
                <w:sz w:val="24"/>
                <w:szCs w:val="24"/>
                <w:lang w:val="en-US"/>
              </w:rPr>
              <w:t>、5月2</w:t>
            </w:r>
            <w:r w:rsidR="002B0E73">
              <w:rPr>
                <w:rFonts w:asciiTheme="minorEastAsia" w:eastAsiaTheme="minorEastAsia" w:hAnsiTheme="minorEastAsia" w:cstheme="minorEastAsia"/>
                <w:sz w:val="24"/>
                <w:szCs w:val="24"/>
                <w:lang w:val="en-US"/>
              </w:rPr>
              <w:t>5</w:t>
            </w:r>
            <w:r w:rsidR="002B0E73">
              <w:rPr>
                <w:rFonts w:asciiTheme="minorEastAsia" w:eastAsiaTheme="minorEastAsia" w:hAnsiTheme="minorEastAsia" w:cstheme="minorEastAsia" w:hint="eastAsia"/>
                <w:sz w:val="24"/>
                <w:szCs w:val="24"/>
                <w:lang w:val="en-US"/>
              </w:rPr>
              <w:t>日、5月2</w:t>
            </w:r>
            <w:r w:rsidR="002B0E73">
              <w:rPr>
                <w:rFonts w:asciiTheme="minorEastAsia" w:eastAsiaTheme="minorEastAsia" w:hAnsiTheme="minorEastAsia" w:cstheme="minorEastAsia"/>
                <w:sz w:val="24"/>
                <w:szCs w:val="24"/>
                <w:lang w:val="en-US"/>
              </w:rPr>
              <w:t>6</w:t>
            </w:r>
            <w:r w:rsidR="002B0E73">
              <w:rPr>
                <w:rFonts w:asciiTheme="minorEastAsia" w:eastAsiaTheme="minorEastAsia" w:hAnsiTheme="minorEastAsia" w:cstheme="minorEastAsia" w:hint="eastAsia"/>
                <w:sz w:val="24"/>
                <w:szCs w:val="24"/>
                <w:lang w:val="en-US"/>
              </w:rPr>
              <w:t>日</w:t>
            </w:r>
          </w:p>
        </w:tc>
      </w:tr>
      <w:tr w:rsidR="000C59C0" w14:paraId="63226328" w14:textId="77777777">
        <w:trPr>
          <w:trHeight w:val="743"/>
          <w:jc w:val="center"/>
        </w:trPr>
        <w:tc>
          <w:tcPr>
            <w:tcW w:w="2056" w:type="dxa"/>
            <w:vAlign w:val="center"/>
          </w:tcPr>
          <w:p w14:paraId="1707C801" w14:textId="77777777" w:rsidR="000C59C0" w:rsidRDefault="00050F7C">
            <w:pPr>
              <w:pStyle w:val="TableParagraph"/>
              <w:spacing w:before="120"/>
              <w:ind w:left="113"/>
              <w:rPr>
                <w:rFonts w:asciiTheme="minorEastAsia" w:eastAsiaTheme="minorEastAsia" w:hAnsiTheme="minorEastAsia"/>
                <w:sz w:val="24"/>
                <w:szCs w:val="24"/>
              </w:rPr>
            </w:pPr>
            <w:proofErr w:type="spellStart"/>
            <w:r>
              <w:rPr>
                <w:rFonts w:asciiTheme="minorEastAsia" w:eastAsiaTheme="minorEastAsia" w:hAnsiTheme="minorEastAsia"/>
                <w:sz w:val="24"/>
                <w:szCs w:val="24"/>
              </w:rPr>
              <w:t>地点</w:t>
            </w:r>
            <w:proofErr w:type="spellEnd"/>
          </w:p>
        </w:tc>
        <w:tc>
          <w:tcPr>
            <w:tcW w:w="6624" w:type="dxa"/>
            <w:vAlign w:val="center"/>
          </w:tcPr>
          <w:p w14:paraId="209083F0" w14:textId="26F411AF" w:rsidR="000C59C0" w:rsidRDefault="002B0E73">
            <w:pPr>
              <w:pStyle w:val="TableParagraph"/>
              <w:spacing w:line="220" w:lineRule="exact"/>
              <w:ind w:left="112"/>
              <w:rPr>
                <w:rFonts w:asciiTheme="minorEastAsia" w:eastAsiaTheme="minorEastAsia" w:hAnsiTheme="minorEastAsia"/>
                <w:sz w:val="24"/>
                <w:szCs w:val="24"/>
              </w:rPr>
            </w:pPr>
            <w:r>
              <w:rPr>
                <w:rFonts w:asciiTheme="minorEastAsia" w:eastAsiaTheme="minorEastAsia" w:hAnsiTheme="minorEastAsia" w:hint="eastAsia"/>
                <w:sz w:val="24"/>
                <w:szCs w:val="24"/>
              </w:rPr>
              <w:t>线上会议</w:t>
            </w:r>
          </w:p>
        </w:tc>
      </w:tr>
      <w:tr w:rsidR="000C59C0" w14:paraId="62835E8E" w14:textId="77777777">
        <w:trPr>
          <w:trHeight w:val="961"/>
          <w:jc w:val="center"/>
        </w:trPr>
        <w:tc>
          <w:tcPr>
            <w:tcW w:w="2056" w:type="dxa"/>
            <w:vAlign w:val="center"/>
          </w:tcPr>
          <w:p w14:paraId="3942CE9F" w14:textId="770C2C35" w:rsidR="000C59C0" w:rsidRDefault="00050F7C">
            <w:pPr>
              <w:pStyle w:val="TableParagraph"/>
              <w:spacing w:before="4"/>
              <w:ind w:left="112"/>
              <w:rPr>
                <w:rFonts w:asciiTheme="minorEastAsia" w:eastAsiaTheme="minorEastAsia" w:hAnsiTheme="minorEastAsia"/>
                <w:sz w:val="24"/>
                <w:szCs w:val="24"/>
              </w:rPr>
            </w:pPr>
            <w:r>
              <w:rPr>
                <w:rFonts w:asciiTheme="minorEastAsia" w:eastAsiaTheme="minorEastAsia" w:hAnsiTheme="minorEastAsia"/>
                <w:sz w:val="24"/>
                <w:szCs w:val="24"/>
              </w:rPr>
              <w:t>上市公司接待人员</w:t>
            </w:r>
          </w:p>
        </w:tc>
        <w:tc>
          <w:tcPr>
            <w:tcW w:w="6624" w:type="dxa"/>
            <w:vAlign w:val="center"/>
          </w:tcPr>
          <w:p w14:paraId="52FD827A" w14:textId="79B84BF2" w:rsidR="000C59C0" w:rsidRDefault="00050F7C">
            <w:pPr>
              <w:pStyle w:val="TableParagraph"/>
              <w:spacing w:before="4"/>
              <w:ind w:left="112"/>
              <w:rPr>
                <w:rFonts w:asciiTheme="minorEastAsia" w:eastAsiaTheme="minorEastAsia" w:hAnsiTheme="minorEastAsia"/>
                <w:sz w:val="24"/>
                <w:szCs w:val="24"/>
                <w:lang w:val="en-US" w:eastAsia="zh-CN"/>
              </w:rPr>
            </w:pPr>
            <w:r>
              <w:rPr>
                <w:rFonts w:asciiTheme="minorEastAsia" w:eastAsiaTheme="minorEastAsia" w:hAnsiTheme="minorEastAsia" w:hint="eastAsia"/>
                <w:sz w:val="24"/>
                <w:szCs w:val="24"/>
                <w:lang w:val="en-US" w:eastAsia="zh-CN"/>
              </w:rPr>
              <w:t>董事会秘书、证券事务代表</w:t>
            </w:r>
            <w:r w:rsidR="00E02040">
              <w:rPr>
                <w:rFonts w:asciiTheme="minorEastAsia" w:eastAsiaTheme="minorEastAsia" w:hAnsiTheme="minorEastAsia" w:hint="eastAsia"/>
                <w:sz w:val="24"/>
                <w:szCs w:val="24"/>
                <w:lang w:val="en-US" w:eastAsia="zh-CN"/>
              </w:rPr>
              <w:t>、证券专员</w:t>
            </w:r>
          </w:p>
        </w:tc>
      </w:tr>
      <w:tr w:rsidR="000C59C0" w14:paraId="1EE2B885" w14:textId="77777777">
        <w:trPr>
          <w:trHeight w:val="3793"/>
          <w:jc w:val="center"/>
        </w:trPr>
        <w:tc>
          <w:tcPr>
            <w:tcW w:w="2056" w:type="dxa"/>
            <w:vAlign w:val="center"/>
          </w:tcPr>
          <w:p w14:paraId="64CF5E6D" w14:textId="77777777" w:rsidR="000C59C0" w:rsidRDefault="00050F7C">
            <w:pPr>
              <w:pStyle w:val="TableParagraph"/>
              <w:spacing w:before="4"/>
              <w:ind w:left="112"/>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调研主要内容</w:t>
            </w:r>
          </w:p>
          <w:p w14:paraId="02666A92" w14:textId="77777777" w:rsidR="000C59C0" w:rsidRDefault="00050F7C">
            <w:pPr>
              <w:pStyle w:val="TableParagraph"/>
              <w:spacing w:before="4"/>
              <w:ind w:left="112"/>
              <w:rPr>
                <w:rFonts w:asciiTheme="minorEastAsia" w:eastAsiaTheme="minorEastAsia" w:hAnsiTheme="minorEastAsia"/>
                <w:sz w:val="24"/>
                <w:szCs w:val="24"/>
                <w:lang w:val="en-US"/>
              </w:rPr>
            </w:pPr>
            <w:r>
              <w:rPr>
                <w:rFonts w:asciiTheme="minorEastAsia" w:eastAsiaTheme="minorEastAsia" w:hAnsiTheme="minorEastAsia" w:hint="eastAsia"/>
                <w:sz w:val="24"/>
                <w:szCs w:val="24"/>
                <w:lang w:val="en-US"/>
              </w:rPr>
              <w:t>汇总</w:t>
            </w:r>
          </w:p>
        </w:tc>
        <w:tc>
          <w:tcPr>
            <w:tcW w:w="6624" w:type="dxa"/>
            <w:vAlign w:val="center"/>
          </w:tcPr>
          <w:p w14:paraId="70D4BA2D" w14:textId="6E42D19E" w:rsidR="00202713" w:rsidRPr="00202713" w:rsidRDefault="0016491F" w:rsidP="00202713">
            <w:pPr>
              <w:tabs>
                <w:tab w:val="left" w:pos="738"/>
              </w:tabs>
              <w:spacing w:line="360" w:lineRule="auto"/>
              <w:ind w:firstLineChars="200" w:firstLine="482"/>
              <w:rPr>
                <w:rFonts w:ascii="宋体" w:eastAsia="宋体" w:hAnsi="宋体" w:cs="宋体"/>
                <w:b/>
                <w:bCs/>
                <w:sz w:val="24"/>
                <w:szCs w:val="24"/>
                <w:lang w:eastAsia="zh-CN"/>
              </w:rPr>
            </w:pPr>
            <w:r w:rsidRPr="00331F0C">
              <w:rPr>
                <w:rFonts w:ascii="宋体" w:eastAsia="宋体" w:hAnsi="宋体" w:cs="宋体" w:hint="eastAsia"/>
                <w:b/>
                <w:bCs/>
                <w:sz w:val="24"/>
                <w:szCs w:val="24"/>
                <w:lang w:eastAsia="zh-CN"/>
              </w:rPr>
              <w:t>1、</w:t>
            </w:r>
            <w:r w:rsidR="00202713" w:rsidRPr="00202713">
              <w:rPr>
                <w:rFonts w:ascii="宋体" w:eastAsia="宋体" w:hAnsi="宋体" w:cs="宋体" w:hint="eastAsia"/>
                <w:b/>
                <w:bCs/>
                <w:sz w:val="24"/>
                <w:szCs w:val="24"/>
                <w:lang w:eastAsia="zh-CN"/>
              </w:rPr>
              <w:t>简要介绍</w:t>
            </w:r>
            <w:proofErr w:type="gramStart"/>
            <w:r w:rsidR="00202713" w:rsidRPr="00202713">
              <w:rPr>
                <w:rFonts w:ascii="宋体" w:eastAsia="宋体" w:hAnsi="宋体" w:cs="宋体" w:hint="eastAsia"/>
                <w:b/>
                <w:bCs/>
                <w:sz w:val="24"/>
                <w:szCs w:val="24"/>
                <w:lang w:eastAsia="zh-CN"/>
              </w:rPr>
              <w:t>矿服业务</w:t>
            </w:r>
            <w:proofErr w:type="gramEnd"/>
            <w:r w:rsidR="00202713" w:rsidRPr="00202713">
              <w:rPr>
                <w:rFonts w:ascii="宋体" w:eastAsia="宋体" w:hAnsi="宋体" w:cs="宋体" w:hint="eastAsia"/>
                <w:b/>
                <w:bCs/>
                <w:sz w:val="24"/>
                <w:szCs w:val="24"/>
                <w:lang w:eastAsia="zh-CN"/>
              </w:rPr>
              <w:t>发展历程</w:t>
            </w:r>
            <w:r w:rsidR="00EC4688">
              <w:rPr>
                <w:rFonts w:ascii="宋体" w:eastAsia="宋体" w:hAnsi="宋体" w:cs="宋体" w:hint="eastAsia"/>
                <w:b/>
                <w:bCs/>
                <w:sz w:val="24"/>
                <w:szCs w:val="24"/>
                <w:lang w:eastAsia="zh-CN"/>
              </w:rPr>
              <w:t>、目前业务情况</w:t>
            </w:r>
          </w:p>
          <w:p w14:paraId="1AA73382" w14:textId="54D21451" w:rsidR="00202713" w:rsidRDefault="00202713" w:rsidP="00202713">
            <w:pPr>
              <w:tabs>
                <w:tab w:val="left" w:pos="738"/>
              </w:tabs>
              <w:spacing w:line="360" w:lineRule="auto"/>
              <w:ind w:firstLineChars="200" w:firstLine="480"/>
              <w:rPr>
                <w:rFonts w:ascii="宋体" w:eastAsia="宋体" w:hAnsi="宋体" w:cs="宋体"/>
                <w:sz w:val="24"/>
                <w:szCs w:val="24"/>
                <w:lang w:eastAsia="zh-CN"/>
              </w:rPr>
            </w:pPr>
            <w:proofErr w:type="gramStart"/>
            <w:r w:rsidRPr="00202713">
              <w:rPr>
                <w:rFonts w:ascii="宋体" w:eastAsia="宋体" w:hAnsi="宋体" w:cs="宋体" w:hint="eastAsia"/>
                <w:sz w:val="24"/>
                <w:szCs w:val="24"/>
                <w:lang w:eastAsia="zh-CN"/>
              </w:rPr>
              <w:t>矿服是</w:t>
            </w:r>
            <w:proofErr w:type="gramEnd"/>
            <w:r w:rsidRPr="00202713">
              <w:rPr>
                <w:rFonts w:ascii="宋体" w:eastAsia="宋体" w:hAnsi="宋体" w:cs="宋体" w:hint="eastAsia"/>
                <w:sz w:val="24"/>
                <w:szCs w:val="24"/>
                <w:lang w:eastAsia="zh-CN"/>
              </w:rPr>
              <w:t>公司的传统业务，创始人一直从事该行业。公司经过20多年的努力，目前已形成了集矿山工程建设、采矿运营管理、矿山设计与技术研发、矿山机械设备制造等业务一体化的矿山综合服务能力，服务对象为大中型非煤类地下固体矿山，涉及矿山资源品种主要包括铜、铅、锌、铁、镍、钴、金、银、磷等</w:t>
            </w:r>
            <w:r>
              <w:rPr>
                <w:rFonts w:ascii="宋体" w:eastAsia="宋体" w:hAnsi="宋体" w:cs="宋体" w:hint="eastAsia"/>
                <w:sz w:val="24"/>
                <w:szCs w:val="24"/>
                <w:lang w:eastAsia="zh-CN"/>
              </w:rPr>
              <w:t>。</w:t>
            </w:r>
          </w:p>
          <w:p w14:paraId="3480ABCE" w14:textId="77777777" w:rsidR="00616DAE" w:rsidRPr="00616DAE" w:rsidRDefault="00616DAE" w:rsidP="00616DAE">
            <w:pPr>
              <w:tabs>
                <w:tab w:val="left" w:pos="738"/>
              </w:tabs>
              <w:spacing w:line="360" w:lineRule="auto"/>
              <w:ind w:firstLineChars="200" w:firstLine="480"/>
              <w:rPr>
                <w:rFonts w:ascii="宋体" w:eastAsia="宋体" w:hAnsi="宋体" w:cs="宋体"/>
                <w:sz w:val="24"/>
                <w:szCs w:val="24"/>
                <w:lang w:eastAsia="zh-CN"/>
              </w:rPr>
            </w:pPr>
            <w:r w:rsidRPr="00616DAE">
              <w:rPr>
                <w:rFonts w:ascii="宋体" w:eastAsia="宋体" w:hAnsi="宋体" w:cs="宋体" w:hint="eastAsia"/>
                <w:sz w:val="24"/>
                <w:szCs w:val="24"/>
                <w:lang w:eastAsia="zh-CN"/>
              </w:rPr>
              <w:t>公司经过多年的市场开拓，明确了以“大市场、大业主、大项目”为主的目标市场策略，以“实力业主、知名矿山”为目标市场导向，一方面，始终坚持以领先的技术为矿山业主提供超值服务的理念，以优质的服务获得矿山业主的认可，进而承接后续矿山开发服务业务；另一方面，通过加大矿山设计与技术研发力度，更有效地满足业主矿山建设与采矿运营的需要，更好地实现</w:t>
            </w:r>
            <w:r w:rsidRPr="00616DAE">
              <w:rPr>
                <w:rFonts w:ascii="宋体" w:eastAsia="宋体" w:hAnsi="宋体" w:cs="宋体" w:hint="eastAsia"/>
                <w:sz w:val="24"/>
                <w:szCs w:val="24"/>
                <w:lang w:eastAsia="zh-CN"/>
              </w:rPr>
              <w:lastRenderedPageBreak/>
              <w:t>从基建到生产的快速、稳妥过渡，为矿山业主缩短建设周期、快速投产达产、节省基建投资。</w:t>
            </w:r>
          </w:p>
          <w:p w14:paraId="1A625B32" w14:textId="295FF775" w:rsidR="00616DAE" w:rsidRDefault="00616DAE" w:rsidP="00616DAE">
            <w:pPr>
              <w:tabs>
                <w:tab w:val="left" w:pos="738"/>
              </w:tabs>
              <w:spacing w:line="360" w:lineRule="auto"/>
              <w:ind w:firstLineChars="200" w:firstLine="480"/>
              <w:rPr>
                <w:rFonts w:ascii="宋体" w:eastAsia="宋体" w:hAnsi="宋体" w:cs="宋体"/>
                <w:sz w:val="24"/>
                <w:szCs w:val="24"/>
                <w:lang w:eastAsia="zh-CN"/>
              </w:rPr>
            </w:pPr>
            <w:r w:rsidRPr="00616DAE">
              <w:rPr>
                <w:rFonts w:ascii="宋体" w:eastAsia="宋体" w:hAnsi="宋体" w:cs="宋体" w:hint="eastAsia"/>
                <w:sz w:val="24"/>
                <w:szCs w:val="24"/>
                <w:lang w:eastAsia="zh-CN"/>
              </w:rPr>
              <w:t>公司“走出去”的时间比较早，2003年开始在赞比亚承接了业务，经过20多年的沉淀积累，现在不但得到“一带一路”走出去的中国矿业企业的认可，也是屈指可数的被国际大型矿业公司认可的中国矿山开发服务商，拥有较好的品牌影响力。</w:t>
            </w:r>
          </w:p>
          <w:p w14:paraId="0B6B7154" w14:textId="77777777" w:rsidR="00EC4688" w:rsidRPr="00EC4688" w:rsidRDefault="00EC4688" w:rsidP="00EC4688">
            <w:pPr>
              <w:tabs>
                <w:tab w:val="left" w:pos="738"/>
              </w:tabs>
              <w:spacing w:line="360" w:lineRule="auto"/>
              <w:ind w:firstLineChars="200" w:firstLine="480"/>
              <w:rPr>
                <w:rFonts w:ascii="宋体" w:eastAsia="宋体" w:hAnsi="宋体" w:cs="宋体"/>
                <w:sz w:val="24"/>
                <w:szCs w:val="24"/>
                <w:lang w:eastAsia="zh-CN"/>
              </w:rPr>
            </w:pPr>
            <w:r w:rsidRPr="00EC4688">
              <w:rPr>
                <w:rFonts w:ascii="宋体" w:eastAsia="宋体" w:hAnsi="宋体" w:cs="宋体" w:hint="eastAsia"/>
                <w:sz w:val="24"/>
                <w:szCs w:val="24"/>
                <w:lang w:eastAsia="zh-CN"/>
              </w:rPr>
              <w:t>公司主营业务在保持稳定发展的基础上，利用多年积累的矿山服务管理技术和品牌优势，积极向资源开发领域延伸，借助并充分发挥主业优势，逐步探索具有金诚信特色的“服务+资源”的业务模式，以“矿山开发服务”、“资源开发”双轮驱动，推动公司从单一的矿山开发服务企业向集团化的矿业公司全面转型。</w:t>
            </w:r>
          </w:p>
          <w:p w14:paraId="61A4FD92" w14:textId="33E76A8C" w:rsidR="00EC4688" w:rsidRPr="00202713" w:rsidRDefault="00EC4688" w:rsidP="00EC4688">
            <w:pPr>
              <w:tabs>
                <w:tab w:val="left" w:pos="738"/>
              </w:tabs>
              <w:spacing w:line="360" w:lineRule="auto"/>
              <w:ind w:firstLineChars="200" w:firstLine="480"/>
              <w:rPr>
                <w:rFonts w:ascii="宋体" w:eastAsia="宋体" w:hAnsi="宋体" w:cs="宋体"/>
                <w:sz w:val="24"/>
                <w:szCs w:val="24"/>
                <w:lang w:eastAsia="zh-CN"/>
              </w:rPr>
            </w:pPr>
            <w:r w:rsidRPr="00EC4688">
              <w:rPr>
                <w:rFonts w:ascii="宋体" w:eastAsia="宋体" w:hAnsi="宋体" w:cs="宋体" w:hint="eastAsia"/>
                <w:sz w:val="24"/>
                <w:szCs w:val="24"/>
                <w:lang w:eastAsia="zh-CN"/>
              </w:rPr>
              <w:t>目前公司已拥有贵州两岔河矿业磷矿采矿权、刚果（金）</w:t>
            </w:r>
            <w:proofErr w:type="spellStart"/>
            <w:r w:rsidRPr="00EC4688">
              <w:rPr>
                <w:rFonts w:ascii="宋体" w:eastAsia="宋体" w:hAnsi="宋体" w:cs="宋体" w:hint="eastAsia"/>
                <w:sz w:val="24"/>
                <w:szCs w:val="24"/>
                <w:lang w:eastAsia="zh-CN"/>
              </w:rPr>
              <w:t>Dikulushi</w:t>
            </w:r>
            <w:proofErr w:type="spellEnd"/>
            <w:r w:rsidRPr="00EC4688">
              <w:rPr>
                <w:rFonts w:ascii="宋体" w:eastAsia="宋体" w:hAnsi="宋体" w:cs="宋体" w:hint="eastAsia"/>
                <w:sz w:val="24"/>
                <w:szCs w:val="24"/>
                <w:lang w:eastAsia="zh-CN"/>
              </w:rPr>
              <w:t>铜矿采矿权、刚果（金）</w:t>
            </w:r>
            <w:proofErr w:type="spellStart"/>
            <w:r w:rsidRPr="00EC4688">
              <w:rPr>
                <w:rFonts w:ascii="宋体" w:eastAsia="宋体" w:hAnsi="宋体" w:cs="宋体" w:hint="eastAsia"/>
                <w:sz w:val="24"/>
                <w:szCs w:val="24"/>
                <w:lang w:eastAsia="zh-CN"/>
              </w:rPr>
              <w:t>Lonshi</w:t>
            </w:r>
            <w:proofErr w:type="spellEnd"/>
            <w:r w:rsidRPr="00EC4688">
              <w:rPr>
                <w:rFonts w:ascii="宋体" w:eastAsia="宋体" w:hAnsi="宋体" w:cs="宋体" w:hint="eastAsia"/>
                <w:sz w:val="24"/>
                <w:szCs w:val="24"/>
                <w:lang w:eastAsia="zh-CN"/>
              </w:rPr>
              <w:t>铜矿采矿权及其周边7个探矿权、并参股加拿大Cordoba矿业公司（该公司主要资产为哥伦比亚的</w:t>
            </w:r>
            <w:proofErr w:type="spellStart"/>
            <w:r w:rsidRPr="00EC4688">
              <w:rPr>
                <w:rFonts w:ascii="宋体" w:eastAsia="宋体" w:hAnsi="宋体" w:cs="宋体" w:hint="eastAsia"/>
                <w:sz w:val="24"/>
                <w:szCs w:val="24"/>
                <w:lang w:eastAsia="zh-CN"/>
              </w:rPr>
              <w:t>SanMatias</w:t>
            </w:r>
            <w:proofErr w:type="spellEnd"/>
            <w:r w:rsidRPr="00EC4688">
              <w:rPr>
                <w:rFonts w:ascii="宋体" w:eastAsia="宋体" w:hAnsi="宋体" w:cs="宋体" w:hint="eastAsia"/>
                <w:sz w:val="24"/>
                <w:szCs w:val="24"/>
                <w:lang w:eastAsia="zh-CN"/>
              </w:rPr>
              <w:t>铜-金-银矿）。未来随着自有矿山资源项目陆续建设及投产，资源开发业务将逐步涵盖矿山资源的并购、勘探、建设、采矿、选矿、冶炼、产品销售等业务。</w:t>
            </w:r>
          </w:p>
          <w:p w14:paraId="4BFC6062" w14:textId="537558ED" w:rsidR="0016491F" w:rsidRPr="00331F0C" w:rsidRDefault="00202713" w:rsidP="0016491F">
            <w:pPr>
              <w:tabs>
                <w:tab w:val="left" w:pos="738"/>
              </w:tabs>
              <w:spacing w:line="360" w:lineRule="auto"/>
              <w:ind w:firstLineChars="200" w:firstLine="482"/>
              <w:rPr>
                <w:rFonts w:ascii="宋体" w:eastAsia="宋体" w:hAnsi="宋体" w:cs="宋体"/>
                <w:b/>
                <w:bCs/>
                <w:sz w:val="24"/>
                <w:szCs w:val="24"/>
              </w:rPr>
            </w:pPr>
            <w:r>
              <w:rPr>
                <w:rFonts w:ascii="宋体" w:eastAsia="宋体" w:hAnsi="宋体" w:cs="宋体" w:hint="eastAsia"/>
                <w:b/>
                <w:bCs/>
                <w:sz w:val="24"/>
                <w:szCs w:val="24"/>
              </w:rPr>
              <w:t>2、</w:t>
            </w:r>
            <w:r w:rsidR="0016491F" w:rsidRPr="00331F0C">
              <w:rPr>
                <w:rFonts w:ascii="宋体" w:eastAsia="宋体" w:hAnsi="宋体" w:cs="宋体" w:hint="eastAsia"/>
                <w:b/>
                <w:bCs/>
                <w:sz w:val="24"/>
                <w:szCs w:val="24"/>
              </w:rPr>
              <w:t>公司</w:t>
            </w:r>
            <w:r w:rsidR="00F12609">
              <w:rPr>
                <w:rFonts w:ascii="宋体" w:eastAsia="宋体" w:hAnsi="宋体" w:cs="宋体" w:hint="eastAsia"/>
                <w:b/>
                <w:bCs/>
                <w:sz w:val="24"/>
                <w:szCs w:val="24"/>
              </w:rPr>
              <w:t>一季度</w:t>
            </w:r>
            <w:r w:rsidR="0016491F" w:rsidRPr="00331F0C">
              <w:rPr>
                <w:rFonts w:ascii="宋体" w:eastAsia="宋体" w:hAnsi="宋体" w:cs="宋体" w:hint="eastAsia"/>
                <w:b/>
                <w:bCs/>
                <w:sz w:val="24"/>
                <w:szCs w:val="24"/>
              </w:rPr>
              <w:t>经营情况</w:t>
            </w:r>
          </w:p>
          <w:p w14:paraId="2795990D" w14:textId="02F784FD" w:rsidR="0016491F" w:rsidRDefault="0016491F" w:rsidP="0016491F">
            <w:pPr>
              <w:tabs>
                <w:tab w:val="left" w:pos="738"/>
              </w:tabs>
              <w:spacing w:line="360" w:lineRule="auto"/>
              <w:ind w:firstLineChars="200" w:firstLine="480"/>
              <w:rPr>
                <w:rFonts w:ascii="宋体" w:eastAsia="宋体" w:hAnsi="宋体" w:cs="宋体"/>
                <w:sz w:val="24"/>
                <w:szCs w:val="24"/>
                <w:lang w:eastAsia="zh-CN"/>
              </w:rPr>
            </w:pPr>
            <w:r w:rsidRPr="0016491F">
              <w:rPr>
                <w:rFonts w:ascii="宋体" w:eastAsia="宋体" w:hAnsi="宋体" w:cs="宋体" w:hint="eastAsia"/>
                <w:sz w:val="24"/>
                <w:szCs w:val="24"/>
                <w:lang w:eastAsia="zh-CN"/>
              </w:rPr>
              <w:t>2022年第一季度利润还是来自传统</w:t>
            </w:r>
            <w:proofErr w:type="gramStart"/>
            <w:r w:rsidRPr="0016491F">
              <w:rPr>
                <w:rFonts w:ascii="宋体" w:eastAsia="宋体" w:hAnsi="宋体" w:cs="宋体" w:hint="eastAsia"/>
                <w:sz w:val="24"/>
                <w:szCs w:val="24"/>
                <w:lang w:eastAsia="zh-CN"/>
              </w:rPr>
              <w:t>的矿服业务</w:t>
            </w:r>
            <w:proofErr w:type="gramEnd"/>
            <w:r w:rsidRPr="0016491F">
              <w:rPr>
                <w:rFonts w:ascii="宋体" w:eastAsia="宋体" w:hAnsi="宋体" w:cs="宋体" w:hint="eastAsia"/>
                <w:sz w:val="24"/>
                <w:szCs w:val="24"/>
                <w:lang w:eastAsia="zh-CN"/>
              </w:rPr>
              <w:t>，在考虑持股计划相关管理费用1175万元的情况下，</w:t>
            </w:r>
            <w:proofErr w:type="gramStart"/>
            <w:r w:rsidRPr="0016491F">
              <w:rPr>
                <w:rFonts w:ascii="宋体" w:eastAsia="宋体" w:hAnsi="宋体" w:cs="宋体" w:hint="eastAsia"/>
                <w:sz w:val="24"/>
                <w:szCs w:val="24"/>
                <w:lang w:eastAsia="zh-CN"/>
              </w:rPr>
              <w:t>归母净利润</w:t>
            </w:r>
            <w:proofErr w:type="gramEnd"/>
            <w:r w:rsidRPr="0016491F">
              <w:rPr>
                <w:rFonts w:ascii="宋体" w:eastAsia="宋体" w:hAnsi="宋体" w:cs="宋体" w:hint="eastAsia"/>
                <w:sz w:val="24"/>
                <w:szCs w:val="24"/>
                <w:lang w:eastAsia="zh-CN"/>
              </w:rPr>
              <w:t>增幅约27%，主要原因是海外业务量增加。</w:t>
            </w:r>
          </w:p>
          <w:p w14:paraId="2C2376CD" w14:textId="7E9784C1" w:rsidR="00A2450F" w:rsidRPr="00A2450F" w:rsidRDefault="00A2450F" w:rsidP="00A2450F">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hint="eastAsia"/>
                <w:b/>
                <w:bCs/>
                <w:sz w:val="24"/>
                <w:szCs w:val="24"/>
                <w:lang w:eastAsia="zh-CN"/>
              </w:rPr>
              <w:t>3、</w:t>
            </w:r>
            <w:proofErr w:type="gramStart"/>
            <w:r w:rsidRPr="00A2450F">
              <w:rPr>
                <w:rFonts w:ascii="宋体" w:eastAsia="宋体" w:hAnsi="宋体" w:cs="宋体" w:hint="eastAsia"/>
                <w:b/>
                <w:bCs/>
                <w:sz w:val="24"/>
                <w:szCs w:val="24"/>
                <w:lang w:eastAsia="zh-CN"/>
              </w:rPr>
              <w:t>矿服业务</w:t>
            </w:r>
            <w:proofErr w:type="gramEnd"/>
            <w:r w:rsidRPr="00A2450F">
              <w:rPr>
                <w:rFonts w:ascii="宋体" w:eastAsia="宋体" w:hAnsi="宋体" w:cs="宋体" w:hint="eastAsia"/>
                <w:b/>
                <w:bCs/>
                <w:sz w:val="24"/>
                <w:szCs w:val="24"/>
                <w:lang w:eastAsia="zh-CN"/>
              </w:rPr>
              <w:t>增长点</w:t>
            </w:r>
          </w:p>
          <w:p w14:paraId="6CB5968E" w14:textId="67916080" w:rsidR="00A2450F" w:rsidRDefault="00A2450F" w:rsidP="00A2450F">
            <w:pPr>
              <w:tabs>
                <w:tab w:val="left" w:pos="738"/>
              </w:tabs>
              <w:spacing w:line="360" w:lineRule="auto"/>
              <w:ind w:firstLineChars="200" w:firstLine="480"/>
              <w:rPr>
                <w:rFonts w:ascii="宋体" w:eastAsia="宋体" w:hAnsi="宋体" w:cs="宋体"/>
                <w:sz w:val="24"/>
                <w:szCs w:val="24"/>
                <w:lang w:eastAsia="zh-CN"/>
              </w:rPr>
            </w:pPr>
            <w:r w:rsidRPr="00A2450F">
              <w:rPr>
                <w:rFonts w:ascii="宋体" w:eastAsia="宋体" w:hAnsi="宋体" w:cs="宋体" w:hint="eastAsia"/>
                <w:sz w:val="24"/>
                <w:szCs w:val="24"/>
                <w:lang w:eastAsia="zh-CN"/>
              </w:rPr>
              <w:t>以“知名矿山、实力业主”为目标市场导向，重点开发海外业务。</w:t>
            </w:r>
          </w:p>
          <w:p w14:paraId="14729D94" w14:textId="6DE6CC46" w:rsidR="00D8002D" w:rsidRPr="00D8002D" w:rsidRDefault="00F12609" w:rsidP="00D8002D">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4</w:t>
            </w:r>
            <w:r w:rsidR="00D8002D" w:rsidRPr="00D8002D">
              <w:rPr>
                <w:rFonts w:ascii="宋体" w:eastAsia="宋体" w:hAnsi="宋体" w:cs="宋体" w:hint="eastAsia"/>
                <w:b/>
                <w:bCs/>
                <w:sz w:val="24"/>
                <w:szCs w:val="24"/>
                <w:lang w:eastAsia="zh-CN"/>
              </w:rPr>
              <w:t>、应收账款为什么没有与收入同步增长？</w:t>
            </w:r>
          </w:p>
          <w:p w14:paraId="2D535104" w14:textId="0C13FF00" w:rsidR="00D8002D" w:rsidRDefault="00D8002D" w:rsidP="00D8002D">
            <w:pPr>
              <w:tabs>
                <w:tab w:val="left" w:pos="738"/>
              </w:tabs>
              <w:spacing w:line="360" w:lineRule="auto"/>
              <w:ind w:firstLineChars="200" w:firstLine="480"/>
              <w:rPr>
                <w:rFonts w:ascii="宋体" w:eastAsia="宋体" w:hAnsi="宋体" w:cs="宋体"/>
                <w:sz w:val="24"/>
                <w:szCs w:val="24"/>
                <w:lang w:eastAsia="zh-CN"/>
              </w:rPr>
            </w:pPr>
            <w:r w:rsidRPr="00D8002D">
              <w:rPr>
                <w:rFonts w:ascii="宋体" w:eastAsia="宋体" w:hAnsi="宋体" w:cs="宋体" w:hint="eastAsia"/>
                <w:sz w:val="24"/>
                <w:szCs w:val="24"/>
                <w:lang w:eastAsia="zh-CN"/>
              </w:rPr>
              <w:t>主要由于公司业务结构调整，海外</w:t>
            </w:r>
            <w:proofErr w:type="gramStart"/>
            <w:r w:rsidRPr="00D8002D">
              <w:rPr>
                <w:rFonts w:ascii="宋体" w:eastAsia="宋体" w:hAnsi="宋体" w:cs="宋体" w:hint="eastAsia"/>
                <w:sz w:val="24"/>
                <w:szCs w:val="24"/>
                <w:lang w:eastAsia="zh-CN"/>
              </w:rPr>
              <w:t>矿服业务</w:t>
            </w:r>
            <w:proofErr w:type="gramEnd"/>
            <w:r w:rsidRPr="00D8002D">
              <w:rPr>
                <w:rFonts w:ascii="宋体" w:eastAsia="宋体" w:hAnsi="宋体" w:cs="宋体" w:hint="eastAsia"/>
                <w:sz w:val="24"/>
                <w:szCs w:val="24"/>
                <w:lang w:eastAsia="zh-CN"/>
              </w:rPr>
              <w:t>比重增加。</w:t>
            </w:r>
          </w:p>
          <w:p w14:paraId="6499C58D" w14:textId="4F4D6D5C" w:rsidR="006F5BE6" w:rsidRPr="00113CBC" w:rsidRDefault="00F12609" w:rsidP="006F5BE6">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5</w:t>
            </w:r>
            <w:r w:rsidR="006F5BE6" w:rsidRPr="00113CBC">
              <w:rPr>
                <w:rFonts w:ascii="宋体" w:eastAsia="宋体" w:hAnsi="宋体" w:cs="宋体" w:hint="eastAsia"/>
                <w:b/>
                <w:bCs/>
                <w:sz w:val="24"/>
                <w:szCs w:val="24"/>
                <w:lang w:eastAsia="zh-CN"/>
              </w:rPr>
              <w:t>、中国</w:t>
            </w:r>
            <w:proofErr w:type="gramStart"/>
            <w:r w:rsidR="006F5BE6" w:rsidRPr="00113CBC">
              <w:rPr>
                <w:rFonts w:ascii="宋体" w:eastAsia="宋体" w:hAnsi="宋体" w:cs="宋体" w:hint="eastAsia"/>
                <w:b/>
                <w:bCs/>
                <w:sz w:val="24"/>
                <w:szCs w:val="24"/>
                <w:lang w:eastAsia="zh-CN"/>
              </w:rPr>
              <w:t>矿服企业</w:t>
            </w:r>
            <w:proofErr w:type="gramEnd"/>
            <w:r w:rsidR="006F5BE6" w:rsidRPr="00113CBC">
              <w:rPr>
                <w:rFonts w:ascii="宋体" w:eastAsia="宋体" w:hAnsi="宋体" w:cs="宋体" w:hint="eastAsia"/>
                <w:b/>
                <w:bCs/>
                <w:sz w:val="24"/>
                <w:szCs w:val="24"/>
                <w:lang w:eastAsia="zh-CN"/>
              </w:rPr>
              <w:t>与海外同行的比较。</w:t>
            </w:r>
          </w:p>
          <w:p w14:paraId="7A3CAD54" w14:textId="7C466B96" w:rsidR="006F5BE6" w:rsidRDefault="006F5BE6" w:rsidP="006F5BE6">
            <w:pPr>
              <w:tabs>
                <w:tab w:val="left" w:pos="738"/>
              </w:tabs>
              <w:spacing w:line="360" w:lineRule="auto"/>
              <w:ind w:firstLineChars="200" w:firstLine="480"/>
              <w:rPr>
                <w:rFonts w:ascii="宋体" w:eastAsia="宋体" w:hAnsi="宋体" w:cs="宋体"/>
                <w:sz w:val="24"/>
                <w:szCs w:val="24"/>
                <w:lang w:eastAsia="zh-CN"/>
              </w:rPr>
            </w:pPr>
            <w:r w:rsidRPr="006F5BE6">
              <w:rPr>
                <w:rFonts w:ascii="宋体" w:eastAsia="宋体" w:hAnsi="宋体" w:cs="宋体" w:hint="eastAsia"/>
                <w:sz w:val="24"/>
                <w:szCs w:val="24"/>
                <w:lang w:eastAsia="zh-CN"/>
              </w:rPr>
              <w:t>矿山开发技术和装备比较发达的国家主要集中在欧美等地区，目前国际大型矿山开发服务商主要来自西方发达国家，如：</w:t>
            </w:r>
            <w:r w:rsidRPr="006F5BE6">
              <w:rPr>
                <w:rFonts w:ascii="宋体" w:eastAsia="宋体" w:hAnsi="宋体" w:cs="宋体" w:hint="eastAsia"/>
                <w:sz w:val="24"/>
                <w:szCs w:val="24"/>
                <w:lang w:eastAsia="zh-CN"/>
              </w:rPr>
              <w:lastRenderedPageBreak/>
              <w:t xml:space="preserve">Shaft Sinkers、Redpath Holdings、Thyssen </w:t>
            </w:r>
            <w:proofErr w:type="spellStart"/>
            <w:r w:rsidRPr="006F5BE6">
              <w:rPr>
                <w:rFonts w:ascii="宋体" w:eastAsia="宋体" w:hAnsi="宋体" w:cs="宋体" w:hint="eastAsia"/>
                <w:sz w:val="24"/>
                <w:szCs w:val="24"/>
                <w:lang w:eastAsia="zh-CN"/>
              </w:rPr>
              <w:t>Schachtbau</w:t>
            </w:r>
            <w:proofErr w:type="spellEnd"/>
            <w:r w:rsidRPr="006F5BE6">
              <w:rPr>
                <w:rFonts w:ascii="宋体" w:eastAsia="宋体" w:hAnsi="宋体" w:cs="宋体" w:hint="eastAsia"/>
                <w:sz w:val="24"/>
                <w:szCs w:val="24"/>
                <w:lang w:eastAsia="zh-CN"/>
              </w:rPr>
              <w:t>、Leighton、Dumas等。公司在科研、施工技术、充填技术、深部资源开发、装备及维修操作一体化、项目运营管理等方面积累了丰富的行业经验，凭借卓越的执行力、优良的服务品质赢得了业主广泛的认可，在业内积累了较高的口碑和认可度。</w:t>
            </w:r>
          </w:p>
          <w:p w14:paraId="71DC7C08" w14:textId="2653DDDF" w:rsidR="00292936" w:rsidRPr="00292936" w:rsidRDefault="00F12609" w:rsidP="00292936">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6</w:t>
            </w:r>
            <w:r w:rsidR="00292936" w:rsidRPr="00292936">
              <w:rPr>
                <w:rFonts w:ascii="宋体" w:eastAsia="宋体" w:hAnsi="宋体" w:cs="宋体" w:hint="eastAsia"/>
                <w:b/>
                <w:bCs/>
                <w:sz w:val="24"/>
                <w:szCs w:val="24"/>
                <w:lang w:eastAsia="zh-CN"/>
              </w:rPr>
              <w:t>、</w:t>
            </w:r>
            <w:proofErr w:type="gramStart"/>
            <w:r w:rsidR="00292936" w:rsidRPr="00292936">
              <w:rPr>
                <w:rFonts w:ascii="宋体" w:eastAsia="宋体" w:hAnsi="宋体" w:cs="宋体" w:hint="eastAsia"/>
                <w:b/>
                <w:bCs/>
                <w:sz w:val="24"/>
                <w:szCs w:val="24"/>
                <w:lang w:eastAsia="zh-CN"/>
              </w:rPr>
              <w:t>矿服境外</w:t>
            </w:r>
            <w:proofErr w:type="gramEnd"/>
            <w:r w:rsidR="00292936" w:rsidRPr="00292936">
              <w:rPr>
                <w:rFonts w:ascii="宋体" w:eastAsia="宋体" w:hAnsi="宋体" w:cs="宋体" w:hint="eastAsia"/>
                <w:b/>
                <w:bCs/>
                <w:sz w:val="24"/>
                <w:szCs w:val="24"/>
                <w:lang w:eastAsia="zh-CN"/>
              </w:rPr>
              <w:t>占比。</w:t>
            </w:r>
          </w:p>
          <w:p w14:paraId="349A49F6" w14:textId="328F28C8" w:rsidR="00292936" w:rsidRPr="006F5BE6" w:rsidRDefault="00292936" w:rsidP="00292936">
            <w:pPr>
              <w:tabs>
                <w:tab w:val="left" w:pos="738"/>
              </w:tabs>
              <w:spacing w:line="360" w:lineRule="auto"/>
              <w:ind w:firstLineChars="200" w:firstLine="480"/>
              <w:rPr>
                <w:rFonts w:ascii="宋体" w:eastAsia="宋体" w:hAnsi="宋体" w:cs="宋体"/>
                <w:sz w:val="24"/>
                <w:szCs w:val="24"/>
                <w:lang w:eastAsia="zh-CN"/>
              </w:rPr>
            </w:pPr>
            <w:proofErr w:type="gramStart"/>
            <w:r w:rsidRPr="00292936">
              <w:rPr>
                <w:rFonts w:ascii="宋体" w:eastAsia="宋体" w:hAnsi="宋体" w:cs="宋体" w:hint="eastAsia"/>
                <w:sz w:val="24"/>
                <w:szCs w:val="24"/>
                <w:lang w:eastAsia="zh-CN"/>
              </w:rPr>
              <w:t>矿服业务境外</w:t>
            </w:r>
            <w:proofErr w:type="gramEnd"/>
            <w:r w:rsidRPr="00292936">
              <w:rPr>
                <w:rFonts w:ascii="宋体" w:eastAsia="宋体" w:hAnsi="宋体" w:cs="宋体" w:hint="eastAsia"/>
                <w:sz w:val="24"/>
                <w:szCs w:val="24"/>
                <w:lang w:eastAsia="zh-CN"/>
              </w:rPr>
              <w:t>项目12个，2021年主营业务收入占比达到59.12%。</w:t>
            </w:r>
          </w:p>
          <w:p w14:paraId="04D25A11" w14:textId="5E97CEDD" w:rsidR="006F5BE6" w:rsidRPr="00113CBC" w:rsidRDefault="00285AEC" w:rsidP="006F5BE6">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7</w:t>
            </w:r>
            <w:r w:rsidR="006F5BE6" w:rsidRPr="00113CBC">
              <w:rPr>
                <w:rFonts w:ascii="宋体" w:eastAsia="宋体" w:hAnsi="宋体" w:cs="宋体" w:hint="eastAsia"/>
                <w:b/>
                <w:bCs/>
                <w:sz w:val="24"/>
                <w:szCs w:val="24"/>
                <w:lang w:eastAsia="zh-CN"/>
              </w:rPr>
              <w:t>、海外用人问题</w:t>
            </w:r>
          </w:p>
          <w:p w14:paraId="14D5FD0B" w14:textId="77777777" w:rsidR="006F5BE6" w:rsidRPr="006F5BE6" w:rsidRDefault="006F5BE6" w:rsidP="006F5BE6">
            <w:pPr>
              <w:tabs>
                <w:tab w:val="left" w:pos="738"/>
              </w:tabs>
              <w:spacing w:line="360" w:lineRule="auto"/>
              <w:ind w:firstLineChars="200" w:firstLine="480"/>
              <w:rPr>
                <w:rFonts w:ascii="宋体" w:eastAsia="宋体" w:hAnsi="宋体" w:cs="宋体"/>
                <w:sz w:val="24"/>
                <w:szCs w:val="24"/>
                <w:lang w:eastAsia="zh-CN"/>
              </w:rPr>
            </w:pPr>
            <w:r w:rsidRPr="006F5BE6">
              <w:rPr>
                <w:rFonts w:ascii="宋体" w:eastAsia="宋体" w:hAnsi="宋体" w:cs="宋体" w:hint="eastAsia"/>
                <w:sz w:val="24"/>
                <w:szCs w:val="24"/>
                <w:lang w:eastAsia="zh-CN"/>
              </w:rPr>
              <w:t>随着海外业务占比不断增加，公司采用自国内派出优秀管理、技术人员并与本土化用工政策相结合的人员配备方式，在严控技术质量标准的同时积极为项目东道国解决就业问题，为公司业务的持续良性发展，探索出了可复制的本土化人才培育模式。</w:t>
            </w:r>
          </w:p>
          <w:p w14:paraId="705951AE" w14:textId="14BA9A73" w:rsidR="006F5BE6" w:rsidRPr="00113CBC" w:rsidRDefault="00285AEC" w:rsidP="006F5BE6">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8</w:t>
            </w:r>
            <w:r w:rsidR="006F5BE6" w:rsidRPr="00113CBC">
              <w:rPr>
                <w:rFonts w:ascii="宋体" w:eastAsia="宋体" w:hAnsi="宋体" w:cs="宋体" w:hint="eastAsia"/>
                <w:b/>
                <w:bCs/>
                <w:sz w:val="24"/>
                <w:szCs w:val="24"/>
                <w:lang w:eastAsia="zh-CN"/>
              </w:rPr>
              <w:t>、不同的资源的矿山开发服务是否有差异</w:t>
            </w:r>
          </w:p>
          <w:p w14:paraId="2D9F7361" w14:textId="77777777" w:rsidR="006F5BE6" w:rsidRPr="006F5BE6" w:rsidRDefault="006F5BE6" w:rsidP="006F5BE6">
            <w:pPr>
              <w:tabs>
                <w:tab w:val="left" w:pos="738"/>
              </w:tabs>
              <w:spacing w:line="360" w:lineRule="auto"/>
              <w:ind w:firstLineChars="200" w:firstLine="480"/>
              <w:rPr>
                <w:rFonts w:ascii="宋体" w:eastAsia="宋体" w:hAnsi="宋体" w:cs="宋体"/>
                <w:sz w:val="24"/>
                <w:szCs w:val="24"/>
                <w:lang w:eastAsia="zh-CN"/>
              </w:rPr>
            </w:pPr>
            <w:r w:rsidRPr="006F5BE6">
              <w:rPr>
                <w:rFonts w:ascii="宋体" w:eastAsia="宋体" w:hAnsi="宋体" w:cs="宋体" w:hint="eastAsia"/>
                <w:sz w:val="24"/>
                <w:szCs w:val="24"/>
                <w:lang w:eastAsia="zh-CN"/>
              </w:rPr>
              <w:t>我们的业务范围是非煤地下固体矿山的开发服务业务，非煤、固体各类矿种的生产和开采技术基本上是相通的。</w:t>
            </w:r>
          </w:p>
          <w:p w14:paraId="591A0AC2" w14:textId="56EA492E" w:rsidR="006F5BE6" w:rsidRPr="006F5BE6" w:rsidRDefault="00285AEC" w:rsidP="006F5BE6">
            <w:pPr>
              <w:tabs>
                <w:tab w:val="left" w:pos="738"/>
              </w:tabs>
              <w:spacing w:line="360" w:lineRule="auto"/>
              <w:ind w:firstLineChars="200" w:firstLine="482"/>
              <w:rPr>
                <w:rFonts w:ascii="宋体" w:eastAsia="宋体" w:hAnsi="宋体" w:cs="宋体"/>
                <w:sz w:val="24"/>
                <w:szCs w:val="24"/>
                <w:lang w:eastAsia="zh-CN"/>
              </w:rPr>
            </w:pPr>
            <w:r>
              <w:rPr>
                <w:rFonts w:ascii="宋体" w:eastAsia="宋体" w:hAnsi="宋体" w:cs="宋体"/>
                <w:b/>
                <w:bCs/>
                <w:sz w:val="24"/>
                <w:szCs w:val="24"/>
                <w:lang w:eastAsia="zh-CN"/>
              </w:rPr>
              <w:t>9</w:t>
            </w:r>
            <w:r w:rsidR="006F5BE6" w:rsidRPr="00113CBC">
              <w:rPr>
                <w:rFonts w:ascii="宋体" w:eastAsia="宋体" w:hAnsi="宋体" w:cs="宋体" w:hint="eastAsia"/>
                <w:b/>
                <w:bCs/>
                <w:sz w:val="24"/>
                <w:szCs w:val="24"/>
                <w:lang w:eastAsia="zh-CN"/>
              </w:rPr>
              <w:t>、采矿运营和矿山建设是否有比例关</w:t>
            </w:r>
            <w:r w:rsidR="006F5BE6" w:rsidRPr="00113CBC">
              <w:rPr>
                <w:rFonts w:ascii="宋体" w:eastAsia="宋体" w:hAnsi="宋体" w:cs="宋体" w:hint="eastAsia"/>
                <w:sz w:val="24"/>
                <w:szCs w:val="24"/>
                <w:lang w:eastAsia="zh-CN"/>
              </w:rPr>
              <w:t>系。</w:t>
            </w:r>
          </w:p>
          <w:p w14:paraId="571B88FF" w14:textId="233ECC17" w:rsidR="006F5BE6" w:rsidRDefault="006F5BE6" w:rsidP="006F5BE6">
            <w:pPr>
              <w:tabs>
                <w:tab w:val="left" w:pos="738"/>
              </w:tabs>
              <w:spacing w:line="360" w:lineRule="auto"/>
              <w:ind w:firstLineChars="200" w:firstLine="480"/>
              <w:rPr>
                <w:rFonts w:ascii="宋体" w:eastAsia="宋体" w:hAnsi="宋体" w:cs="宋体"/>
                <w:sz w:val="24"/>
                <w:szCs w:val="24"/>
                <w:lang w:eastAsia="zh-CN"/>
              </w:rPr>
            </w:pPr>
            <w:r w:rsidRPr="006F5BE6">
              <w:rPr>
                <w:rFonts w:ascii="宋体" w:eastAsia="宋体" w:hAnsi="宋体" w:cs="宋体" w:hint="eastAsia"/>
                <w:sz w:val="24"/>
                <w:szCs w:val="24"/>
                <w:lang w:eastAsia="zh-CN"/>
              </w:rPr>
              <w:t>公司的</w:t>
            </w:r>
            <w:proofErr w:type="gramStart"/>
            <w:r w:rsidRPr="006F5BE6">
              <w:rPr>
                <w:rFonts w:ascii="宋体" w:eastAsia="宋体" w:hAnsi="宋体" w:cs="宋体" w:hint="eastAsia"/>
                <w:sz w:val="24"/>
                <w:szCs w:val="24"/>
                <w:lang w:eastAsia="zh-CN"/>
              </w:rPr>
              <w:t>矿服业务</w:t>
            </w:r>
            <w:proofErr w:type="gramEnd"/>
            <w:r w:rsidRPr="006F5BE6">
              <w:rPr>
                <w:rFonts w:ascii="宋体" w:eastAsia="宋体" w:hAnsi="宋体" w:cs="宋体" w:hint="eastAsia"/>
                <w:sz w:val="24"/>
                <w:szCs w:val="24"/>
                <w:lang w:eastAsia="zh-CN"/>
              </w:rPr>
              <w:t>主要是矿山工程建设和采矿运营管理。与传统建筑行业不同，矿山开发服务的持续性较强，通常是伴随着矿山整个生命周期的。矿山工程建设与采矿运营管理紧密衔接，矿山工程建设是采矿运营管理的必经环节，比如从地面掘进一系列巷道到达矿体，形成完整的提升、运输、通风、排水、动力系统等；采矿运营管理是以矿山持续稳定的采矿生产为目标，保证矿山在一定的生产周期内，按照设定的生产规模，连续均衡地产出质量合格的矿石；在采矿运营管理业务实施期间，也会为了实现连续采矿的目的，提前进行巷道等的基建，为后续采矿做准备；另外矿山生产期改扩建各项建设工程以及其他单项技改措施工程等也会涉及到工程建设。采矿运营和矿山建设是矿山开发中密不可分的环节，是由矿山的生产情况决定的，没有必然的比例关</w:t>
            </w:r>
            <w:r w:rsidRPr="006F5BE6">
              <w:rPr>
                <w:rFonts w:ascii="宋体" w:eastAsia="宋体" w:hAnsi="宋体" w:cs="宋体" w:hint="eastAsia"/>
                <w:sz w:val="24"/>
                <w:szCs w:val="24"/>
                <w:lang w:eastAsia="zh-CN"/>
              </w:rPr>
              <w:lastRenderedPageBreak/>
              <w:t>系。</w:t>
            </w:r>
          </w:p>
          <w:p w14:paraId="6C4EA0AC" w14:textId="74948C9E" w:rsidR="00A2450F" w:rsidRPr="00A2450F" w:rsidRDefault="00285AEC" w:rsidP="00A2450F">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hint="eastAsia"/>
                <w:b/>
                <w:bCs/>
                <w:sz w:val="24"/>
                <w:szCs w:val="24"/>
                <w:lang w:eastAsia="zh-CN"/>
              </w:rPr>
              <w:t>1</w:t>
            </w:r>
            <w:r>
              <w:rPr>
                <w:rFonts w:ascii="宋体" w:eastAsia="宋体" w:hAnsi="宋体" w:cs="宋体"/>
                <w:b/>
                <w:bCs/>
                <w:sz w:val="24"/>
                <w:szCs w:val="24"/>
                <w:lang w:eastAsia="zh-CN"/>
              </w:rPr>
              <w:t>0</w:t>
            </w:r>
            <w:r>
              <w:rPr>
                <w:rFonts w:ascii="宋体" w:eastAsia="宋体" w:hAnsi="宋体" w:cs="宋体" w:hint="eastAsia"/>
                <w:b/>
                <w:bCs/>
                <w:sz w:val="24"/>
                <w:szCs w:val="24"/>
                <w:lang w:eastAsia="zh-CN"/>
              </w:rPr>
              <w:t>、</w:t>
            </w:r>
            <w:proofErr w:type="gramStart"/>
            <w:r w:rsidR="00A2450F" w:rsidRPr="00A2450F">
              <w:rPr>
                <w:rFonts w:ascii="宋体" w:eastAsia="宋体" w:hAnsi="宋体" w:cs="宋体" w:hint="eastAsia"/>
                <w:b/>
                <w:bCs/>
                <w:sz w:val="24"/>
                <w:szCs w:val="24"/>
                <w:lang w:eastAsia="zh-CN"/>
              </w:rPr>
              <w:t>矿服是否</w:t>
            </w:r>
            <w:proofErr w:type="gramEnd"/>
            <w:r w:rsidR="00A2450F" w:rsidRPr="00A2450F">
              <w:rPr>
                <w:rFonts w:ascii="宋体" w:eastAsia="宋体" w:hAnsi="宋体" w:cs="宋体" w:hint="eastAsia"/>
                <w:b/>
                <w:bCs/>
                <w:sz w:val="24"/>
                <w:szCs w:val="24"/>
                <w:lang w:eastAsia="zh-CN"/>
              </w:rPr>
              <w:t>有周期性。</w:t>
            </w:r>
          </w:p>
          <w:p w14:paraId="3B2848A6" w14:textId="1F76DEBF" w:rsidR="00A2450F" w:rsidRPr="006F5BE6" w:rsidRDefault="00A2450F" w:rsidP="00A2450F">
            <w:pPr>
              <w:tabs>
                <w:tab w:val="left" w:pos="738"/>
              </w:tabs>
              <w:spacing w:line="360" w:lineRule="auto"/>
              <w:ind w:firstLineChars="200" w:firstLine="480"/>
              <w:rPr>
                <w:rFonts w:ascii="宋体" w:eastAsia="宋体" w:hAnsi="宋体" w:cs="宋体"/>
                <w:sz w:val="24"/>
                <w:szCs w:val="24"/>
                <w:lang w:eastAsia="zh-CN"/>
              </w:rPr>
            </w:pPr>
            <w:proofErr w:type="gramStart"/>
            <w:r w:rsidRPr="00A2450F">
              <w:rPr>
                <w:rFonts w:ascii="宋体" w:eastAsia="宋体" w:hAnsi="宋体" w:cs="宋体" w:hint="eastAsia"/>
                <w:sz w:val="24"/>
                <w:szCs w:val="24"/>
                <w:lang w:eastAsia="zh-CN"/>
              </w:rPr>
              <w:t>矿服业务</w:t>
            </w:r>
            <w:proofErr w:type="gramEnd"/>
            <w:r w:rsidRPr="00A2450F">
              <w:rPr>
                <w:rFonts w:ascii="宋体" w:eastAsia="宋体" w:hAnsi="宋体" w:cs="宋体" w:hint="eastAsia"/>
                <w:sz w:val="24"/>
                <w:szCs w:val="24"/>
                <w:lang w:eastAsia="zh-CN"/>
              </w:rPr>
              <w:t>虽然会随着资源开发受到宏观经济、国际政治、矿业行业波动等因素的影响，表现出一定的周期性特征，但规模大、综合技术服务能力较强、拥有优质客户</w:t>
            </w:r>
            <w:proofErr w:type="gramStart"/>
            <w:r w:rsidRPr="00A2450F">
              <w:rPr>
                <w:rFonts w:ascii="宋体" w:eastAsia="宋体" w:hAnsi="宋体" w:cs="宋体" w:hint="eastAsia"/>
                <w:sz w:val="24"/>
                <w:szCs w:val="24"/>
                <w:lang w:eastAsia="zh-CN"/>
              </w:rPr>
              <w:t>的矿服企业</w:t>
            </w:r>
            <w:proofErr w:type="gramEnd"/>
            <w:r w:rsidRPr="00A2450F">
              <w:rPr>
                <w:rFonts w:ascii="宋体" w:eastAsia="宋体" w:hAnsi="宋体" w:cs="宋体" w:hint="eastAsia"/>
                <w:sz w:val="24"/>
                <w:szCs w:val="24"/>
                <w:lang w:eastAsia="zh-CN"/>
              </w:rPr>
              <w:t>，受周期性波动影响相对较小。</w:t>
            </w:r>
          </w:p>
          <w:p w14:paraId="3F7F0CC9" w14:textId="6882ACA2" w:rsidR="006F5BE6" w:rsidRPr="00B8052F" w:rsidRDefault="00285AEC" w:rsidP="006F5BE6">
            <w:pPr>
              <w:tabs>
                <w:tab w:val="left" w:pos="738"/>
              </w:tabs>
              <w:spacing w:line="360" w:lineRule="auto"/>
              <w:ind w:firstLineChars="200" w:firstLine="482"/>
              <w:rPr>
                <w:rFonts w:ascii="宋体" w:eastAsia="宋体" w:hAnsi="宋体" w:cs="宋体"/>
                <w:b/>
                <w:bCs/>
                <w:sz w:val="24"/>
                <w:szCs w:val="24"/>
              </w:rPr>
            </w:pPr>
            <w:r>
              <w:rPr>
                <w:rFonts w:ascii="宋体" w:eastAsia="宋体" w:hAnsi="宋体" w:cs="宋体"/>
                <w:b/>
                <w:bCs/>
                <w:sz w:val="24"/>
                <w:szCs w:val="24"/>
              </w:rPr>
              <w:t>11</w:t>
            </w:r>
            <w:r w:rsidR="006F5BE6" w:rsidRPr="00B8052F">
              <w:rPr>
                <w:rFonts w:ascii="宋体" w:eastAsia="宋体" w:hAnsi="宋体" w:cs="宋体" w:hint="eastAsia"/>
                <w:b/>
                <w:bCs/>
                <w:sz w:val="24"/>
                <w:szCs w:val="24"/>
              </w:rPr>
              <w:t>、定价方式</w:t>
            </w:r>
            <w:r w:rsidR="00A2450F">
              <w:rPr>
                <w:rFonts w:ascii="宋体" w:eastAsia="宋体" w:hAnsi="宋体" w:cs="宋体" w:hint="eastAsia"/>
                <w:b/>
                <w:bCs/>
                <w:sz w:val="24"/>
                <w:szCs w:val="24"/>
              </w:rPr>
              <w:t>及结算模式</w:t>
            </w:r>
          </w:p>
          <w:p w14:paraId="2CDDA3FA" w14:textId="06431023" w:rsidR="006F5BE6" w:rsidRDefault="006F5BE6" w:rsidP="006F5BE6">
            <w:pPr>
              <w:tabs>
                <w:tab w:val="left" w:pos="738"/>
              </w:tabs>
              <w:spacing w:line="360" w:lineRule="auto"/>
              <w:ind w:firstLineChars="200" w:firstLine="480"/>
              <w:rPr>
                <w:rFonts w:ascii="宋体" w:eastAsia="宋体" w:hAnsi="宋体" w:cs="宋体"/>
                <w:sz w:val="24"/>
                <w:szCs w:val="24"/>
                <w:lang w:eastAsia="zh-CN"/>
              </w:rPr>
            </w:pPr>
            <w:proofErr w:type="gramStart"/>
            <w:r w:rsidRPr="006F5BE6">
              <w:rPr>
                <w:rFonts w:ascii="宋体" w:eastAsia="宋体" w:hAnsi="宋体" w:cs="宋体" w:hint="eastAsia"/>
                <w:sz w:val="24"/>
                <w:szCs w:val="24"/>
                <w:lang w:eastAsia="zh-CN"/>
              </w:rPr>
              <w:t>矿服采用</w:t>
            </w:r>
            <w:proofErr w:type="gramEnd"/>
            <w:r w:rsidRPr="006F5BE6">
              <w:rPr>
                <w:rFonts w:ascii="宋体" w:eastAsia="宋体" w:hAnsi="宋体" w:cs="宋体" w:hint="eastAsia"/>
                <w:sz w:val="24"/>
                <w:szCs w:val="24"/>
                <w:lang w:eastAsia="zh-CN"/>
              </w:rPr>
              <w:t>成本加成的方式进行定价，</w:t>
            </w:r>
            <w:proofErr w:type="gramStart"/>
            <w:r w:rsidRPr="006F5BE6">
              <w:rPr>
                <w:rFonts w:ascii="宋体" w:eastAsia="宋体" w:hAnsi="宋体" w:cs="宋体" w:hint="eastAsia"/>
                <w:sz w:val="24"/>
                <w:szCs w:val="24"/>
                <w:lang w:eastAsia="zh-CN"/>
              </w:rPr>
              <w:t>跟资源</w:t>
            </w:r>
            <w:proofErr w:type="gramEnd"/>
            <w:r w:rsidRPr="006F5BE6">
              <w:rPr>
                <w:rFonts w:ascii="宋体" w:eastAsia="宋体" w:hAnsi="宋体" w:cs="宋体" w:hint="eastAsia"/>
                <w:sz w:val="24"/>
                <w:szCs w:val="24"/>
                <w:lang w:eastAsia="zh-CN"/>
              </w:rPr>
              <w:t>禀赋、开采的技术难度、开采成本有关。</w:t>
            </w:r>
            <w:r w:rsidR="00A2450F" w:rsidRPr="00A2450F">
              <w:rPr>
                <w:rFonts w:ascii="宋体" w:eastAsia="宋体" w:hAnsi="宋体" w:cs="宋体" w:hint="eastAsia"/>
                <w:sz w:val="24"/>
                <w:szCs w:val="24"/>
                <w:lang w:eastAsia="zh-CN"/>
              </w:rPr>
              <w:t>每月按照完成的工作量进行结算，根据合同约定支付工程款。</w:t>
            </w:r>
          </w:p>
          <w:p w14:paraId="6029B36A" w14:textId="26E664E4" w:rsidR="0016491F" w:rsidRPr="00436D6C" w:rsidRDefault="00285AEC" w:rsidP="0016491F">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12</w:t>
            </w:r>
            <w:r w:rsidR="0016491F" w:rsidRPr="00436D6C">
              <w:rPr>
                <w:rFonts w:ascii="宋体" w:eastAsia="宋体" w:hAnsi="宋体" w:cs="宋体" w:hint="eastAsia"/>
                <w:b/>
                <w:bCs/>
                <w:sz w:val="24"/>
                <w:szCs w:val="24"/>
                <w:lang w:eastAsia="zh-CN"/>
              </w:rPr>
              <w:t>、公司</w:t>
            </w:r>
            <w:proofErr w:type="gramStart"/>
            <w:r w:rsidR="0016491F" w:rsidRPr="00436D6C">
              <w:rPr>
                <w:rFonts w:ascii="宋体" w:eastAsia="宋体" w:hAnsi="宋体" w:cs="宋体" w:hint="eastAsia"/>
                <w:b/>
                <w:bCs/>
                <w:sz w:val="24"/>
                <w:szCs w:val="24"/>
                <w:lang w:eastAsia="zh-CN"/>
              </w:rPr>
              <w:t>矿服海外</w:t>
            </w:r>
            <w:proofErr w:type="gramEnd"/>
            <w:r w:rsidR="0016491F" w:rsidRPr="00436D6C">
              <w:rPr>
                <w:rFonts w:ascii="宋体" w:eastAsia="宋体" w:hAnsi="宋体" w:cs="宋体" w:hint="eastAsia"/>
                <w:b/>
                <w:bCs/>
                <w:sz w:val="24"/>
                <w:szCs w:val="24"/>
                <w:lang w:eastAsia="zh-CN"/>
              </w:rPr>
              <w:t>业主有哪些？</w:t>
            </w:r>
          </w:p>
          <w:p w14:paraId="3AD4E524" w14:textId="77777777" w:rsidR="0016491F" w:rsidRPr="0016491F" w:rsidRDefault="0016491F" w:rsidP="0016491F">
            <w:pPr>
              <w:tabs>
                <w:tab w:val="left" w:pos="738"/>
              </w:tabs>
              <w:spacing w:line="360" w:lineRule="auto"/>
              <w:ind w:firstLineChars="200" w:firstLine="480"/>
              <w:rPr>
                <w:rFonts w:ascii="宋体" w:eastAsia="宋体" w:hAnsi="宋体" w:cs="宋体"/>
                <w:sz w:val="24"/>
                <w:szCs w:val="24"/>
                <w:lang w:eastAsia="zh-CN"/>
              </w:rPr>
            </w:pPr>
            <w:r w:rsidRPr="0016491F">
              <w:rPr>
                <w:rFonts w:ascii="宋体" w:eastAsia="宋体" w:hAnsi="宋体" w:cs="宋体" w:hint="eastAsia"/>
                <w:sz w:val="24"/>
                <w:szCs w:val="24"/>
                <w:lang w:eastAsia="zh-CN"/>
              </w:rPr>
              <w:t>公司是国内较早“走出去”的矿山开发服务商之一，自2003年承接赞比亚Chambishi项目矿山开发业务，至今已近20年，期间积累了丰富的国际化矿山服务经验，建立了较好的品牌影响力，不但得到“一带一路”走出去的中国矿业企业的认可，也是屈指可数的被国际大型矿业公司认可的中国矿山开发服务商，目前与Ivanhoe、Vedanta、EMR、</w:t>
            </w:r>
            <w:proofErr w:type="spellStart"/>
            <w:r w:rsidRPr="0016491F">
              <w:rPr>
                <w:rFonts w:ascii="宋体" w:eastAsia="宋体" w:hAnsi="宋体" w:cs="宋体" w:hint="eastAsia"/>
                <w:sz w:val="24"/>
                <w:szCs w:val="24"/>
                <w:lang w:eastAsia="zh-CN"/>
              </w:rPr>
              <w:t>Shalkiya</w:t>
            </w:r>
            <w:proofErr w:type="spellEnd"/>
            <w:r w:rsidRPr="0016491F">
              <w:rPr>
                <w:rFonts w:ascii="宋体" w:eastAsia="宋体" w:hAnsi="宋体" w:cs="宋体" w:hint="eastAsia"/>
                <w:sz w:val="24"/>
                <w:szCs w:val="24"/>
                <w:lang w:eastAsia="zh-CN"/>
              </w:rPr>
              <w:t xml:space="preserve"> Zinc等都有良好的合作。</w:t>
            </w:r>
          </w:p>
          <w:p w14:paraId="146764AE" w14:textId="3C0658C2" w:rsidR="0016491F" w:rsidRPr="00436D6C" w:rsidRDefault="00285AEC" w:rsidP="0016491F">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13</w:t>
            </w:r>
            <w:r w:rsidR="0016491F" w:rsidRPr="00436D6C">
              <w:rPr>
                <w:rFonts w:ascii="宋体" w:eastAsia="宋体" w:hAnsi="宋体" w:cs="宋体" w:hint="eastAsia"/>
                <w:b/>
                <w:bCs/>
                <w:sz w:val="24"/>
                <w:szCs w:val="24"/>
                <w:lang w:eastAsia="zh-CN"/>
              </w:rPr>
              <w:t>、</w:t>
            </w:r>
            <w:proofErr w:type="gramStart"/>
            <w:r w:rsidR="0016491F" w:rsidRPr="00436D6C">
              <w:rPr>
                <w:rFonts w:ascii="宋体" w:eastAsia="宋体" w:hAnsi="宋体" w:cs="宋体" w:hint="eastAsia"/>
                <w:b/>
                <w:bCs/>
                <w:sz w:val="24"/>
                <w:szCs w:val="24"/>
                <w:lang w:eastAsia="zh-CN"/>
              </w:rPr>
              <w:t>矿服的</w:t>
            </w:r>
            <w:proofErr w:type="gramEnd"/>
            <w:r w:rsidR="0016491F" w:rsidRPr="00436D6C">
              <w:rPr>
                <w:rFonts w:ascii="宋体" w:eastAsia="宋体" w:hAnsi="宋体" w:cs="宋体" w:hint="eastAsia"/>
                <w:b/>
                <w:bCs/>
                <w:sz w:val="24"/>
                <w:szCs w:val="24"/>
                <w:lang w:eastAsia="zh-CN"/>
              </w:rPr>
              <w:t>价值体现在哪里？</w:t>
            </w:r>
          </w:p>
          <w:p w14:paraId="5D8E2F71" w14:textId="77777777" w:rsidR="0016491F" w:rsidRPr="0016491F" w:rsidRDefault="0016491F" w:rsidP="0016491F">
            <w:pPr>
              <w:tabs>
                <w:tab w:val="left" w:pos="738"/>
              </w:tabs>
              <w:spacing w:line="360" w:lineRule="auto"/>
              <w:ind w:firstLineChars="200" w:firstLine="480"/>
              <w:rPr>
                <w:rFonts w:ascii="宋体" w:eastAsia="宋体" w:hAnsi="宋体" w:cs="宋体"/>
                <w:sz w:val="24"/>
                <w:szCs w:val="24"/>
                <w:lang w:eastAsia="zh-CN"/>
              </w:rPr>
            </w:pPr>
            <w:r w:rsidRPr="0016491F">
              <w:rPr>
                <w:rFonts w:ascii="宋体" w:eastAsia="宋体" w:hAnsi="宋体" w:cs="宋体" w:hint="eastAsia"/>
                <w:sz w:val="24"/>
                <w:szCs w:val="24"/>
                <w:lang w:eastAsia="zh-CN"/>
              </w:rPr>
              <w:t>矿山开发过程中将矿山建设和运营外包是国际通行的运营模式，是专业化分工的体现。矿业公司将自身精力专注于资源管理和资本运作；而服务商提供生产能力，为矿山业主缩短建设周期、快速投产达产、节省基建投资。</w:t>
            </w:r>
          </w:p>
          <w:p w14:paraId="32BEDFCA" w14:textId="3197A0FC" w:rsidR="0016491F" w:rsidRPr="00436D6C" w:rsidRDefault="00285AEC" w:rsidP="0016491F">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14</w:t>
            </w:r>
            <w:r w:rsidR="0016491F" w:rsidRPr="00436D6C">
              <w:rPr>
                <w:rFonts w:ascii="宋体" w:eastAsia="宋体" w:hAnsi="宋体" w:cs="宋体" w:hint="eastAsia"/>
                <w:b/>
                <w:bCs/>
                <w:sz w:val="24"/>
                <w:szCs w:val="24"/>
                <w:lang w:eastAsia="zh-CN"/>
              </w:rPr>
              <w:t>、国际上已经成熟运营的大矿山，已经与其他服务商合作的情况下，公司是否还有业务机会？</w:t>
            </w:r>
          </w:p>
          <w:p w14:paraId="5F9C04C6" w14:textId="77777777" w:rsidR="0016491F" w:rsidRPr="0016491F" w:rsidRDefault="0016491F" w:rsidP="0016491F">
            <w:pPr>
              <w:tabs>
                <w:tab w:val="left" w:pos="738"/>
              </w:tabs>
              <w:spacing w:line="360" w:lineRule="auto"/>
              <w:ind w:firstLineChars="200" w:firstLine="480"/>
              <w:rPr>
                <w:rFonts w:ascii="宋体" w:eastAsia="宋体" w:hAnsi="宋体" w:cs="宋体"/>
                <w:sz w:val="24"/>
                <w:szCs w:val="24"/>
                <w:lang w:eastAsia="zh-CN"/>
              </w:rPr>
            </w:pPr>
            <w:r w:rsidRPr="0016491F">
              <w:rPr>
                <w:rFonts w:ascii="宋体" w:eastAsia="宋体" w:hAnsi="宋体" w:cs="宋体" w:hint="eastAsia"/>
                <w:sz w:val="24"/>
                <w:szCs w:val="24"/>
                <w:lang w:eastAsia="zh-CN"/>
              </w:rPr>
              <w:t>大矿山往往有很多矿体，项目也会分成多期开发。一期干到一定的阶段，二期会开始启动。面对复杂的地质条件和工艺，在现有服务</w:t>
            </w:r>
            <w:proofErr w:type="gramStart"/>
            <w:r w:rsidRPr="0016491F">
              <w:rPr>
                <w:rFonts w:ascii="宋体" w:eastAsia="宋体" w:hAnsi="宋体" w:cs="宋体" w:hint="eastAsia"/>
                <w:sz w:val="24"/>
                <w:szCs w:val="24"/>
                <w:lang w:eastAsia="zh-CN"/>
              </w:rPr>
              <w:t>商遇到</w:t>
            </w:r>
            <w:proofErr w:type="gramEnd"/>
            <w:r w:rsidRPr="0016491F">
              <w:rPr>
                <w:rFonts w:ascii="宋体" w:eastAsia="宋体" w:hAnsi="宋体" w:cs="宋体" w:hint="eastAsia"/>
                <w:sz w:val="24"/>
                <w:szCs w:val="24"/>
                <w:lang w:eastAsia="zh-CN"/>
              </w:rPr>
              <w:t>瓶颈时，业主有择优选择服务商的意愿。</w:t>
            </w:r>
          </w:p>
          <w:p w14:paraId="7F700933" w14:textId="1E231323" w:rsidR="0016491F" w:rsidRPr="0016491F" w:rsidRDefault="00285AEC" w:rsidP="0016491F">
            <w:pPr>
              <w:tabs>
                <w:tab w:val="left" w:pos="738"/>
              </w:tabs>
              <w:spacing w:line="360" w:lineRule="auto"/>
              <w:ind w:firstLineChars="200" w:firstLine="482"/>
              <w:rPr>
                <w:rFonts w:ascii="宋体" w:eastAsia="宋体" w:hAnsi="宋体" w:cs="宋体"/>
                <w:sz w:val="24"/>
                <w:szCs w:val="24"/>
                <w:lang w:eastAsia="zh-CN"/>
              </w:rPr>
            </w:pPr>
            <w:r>
              <w:rPr>
                <w:rFonts w:ascii="宋体" w:eastAsia="宋体" w:hAnsi="宋体" w:cs="宋体"/>
                <w:b/>
                <w:bCs/>
                <w:sz w:val="24"/>
                <w:szCs w:val="24"/>
                <w:lang w:eastAsia="zh-CN"/>
              </w:rPr>
              <w:t>15</w:t>
            </w:r>
            <w:r w:rsidR="0016491F" w:rsidRPr="00436D6C">
              <w:rPr>
                <w:rFonts w:ascii="宋体" w:eastAsia="宋体" w:hAnsi="宋体" w:cs="宋体" w:hint="eastAsia"/>
                <w:b/>
                <w:bCs/>
                <w:sz w:val="24"/>
                <w:szCs w:val="24"/>
                <w:lang w:eastAsia="zh-CN"/>
              </w:rPr>
              <w:t>、</w:t>
            </w:r>
            <w:proofErr w:type="gramStart"/>
            <w:r w:rsidR="0016491F" w:rsidRPr="00436D6C">
              <w:rPr>
                <w:rFonts w:ascii="宋体" w:eastAsia="宋体" w:hAnsi="宋体" w:cs="宋体" w:hint="eastAsia"/>
                <w:b/>
                <w:bCs/>
                <w:sz w:val="24"/>
                <w:szCs w:val="24"/>
                <w:lang w:eastAsia="zh-CN"/>
              </w:rPr>
              <w:t>矿服业务</w:t>
            </w:r>
            <w:proofErr w:type="gramEnd"/>
            <w:r w:rsidR="0016491F" w:rsidRPr="00436D6C">
              <w:rPr>
                <w:rFonts w:ascii="宋体" w:eastAsia="宋体" w:hAnsi="宋体" w:cs="宋体" w:hint="eastAsia"/>
                <w:b/>
                <w:bCs/>
                <w:sz w:val="24"/>
                <w:szCs w:val="24"/>
                <w:lang w:eastAsia="zh-CN"/>
              </w:rPr>
              <w:t>的成本构成</w:t>
            </w:r>
          </w:p>
          <w:p w14:paraId="081DF19A" w14:textId="77777777" w:rsidR="0016491F" w:rsidRPr="0016491F" w:rsidRDefault="0016491F" w:rsidP="0016491F">
            <w:pPr>
              <w:tabs>
                <w:tab w:val="left" w:pos="738"/>
              </w:tabs>
              <w:spacing w:line="360" w:lineRule="auto"/>
              <w:ind w:firstLineChars="200" w:firstLine="480"/>
              <w:rPr>
                <w:rFonts w:ascii="宋体" w:eastAsia="宋体" w:hAnsi="宋体" w:cs="宋体"/>
                <w:sz w:val="24"/>
                <w:szCs w:val="24"/>
                <w:lang w:eastAsia="zh-CN"/>
              </w:rPr>
            </w:pPr>
            <w:r w:rsidRPr="0016491F">
              <w:rPr>
                <w:rFonts w:ascii="宋体" w:eastAsia="宋体" w:hAnsi="宋体" w:cs="宋体" w:hint="eastAsia"/>
                <w:sz w:val="24"/>
                <w:szCs w:val="24"/>
                <w:lang w:eastAsia="zh-CN"/>
              </w:rPr>
              <w:t>主要是人工、材料、设备，公司服务的对象大多为大型矿山，</w:t>
            </w:r>
            <w:r w:rsidRPr="0016491F">
              <w:rPr>
                <w:rFonts w:ascii="宋体" w:eastAsia="宋体" w:hAnsi="宋体" w:cs="宋体" w:hint="eastAsia"/>
                <w:sz w:val="24"/>
                <w:szCs w:val="24"/>
                <w:lang w:eastAsia="zh-CN"/>
              </w:rPr>
              <w:lastRenderedPageBreak/>
              <w:t>其作业方式为机械化作业，</w:t>
            </w:r>
            <w:proofErr w:type="gramStart"/>
            <w:r w:rsidRPr="0016491F">
              <w:rPr>
                <w:rFonts w:ascii="宋体" w:eastAsia="宋体" w:hAnsi="宋体" w:cs="宋体" w:hint="eastAsia"/>
                <w:sz w:val="24"/>
                <w:szCs w:val="24"/>
                <w:lang w:eastAsia="zh-CN"/>
              </w:rPr>
              <w:t>故设备</w:t>
            </w:r>
            <w:proofErr w:type="gramEnd"/>
            <w:r w:rsidRPr="0016491F">
              <w:rPr>
                <w:rFonts w:ascii="宋体" w:eastAsia="宋体" w:hAnsi="宋体" w:cs="宋体" w:hint="eastAsia"/>
                <w:sz w:val="24"/>
                <w:szCs w:val="24"/>
                <w:lang w:eastAsia="zh-CN"/>
              </w:rPr>
              <w:t>费成本较其他两项成本稍高些。</w:t>
            </w:r>
          </w:p>
          <w:p w14:paraId="3F4AF015" w14:textId="763FC664" w:rsidR="0016491F" w:rsidRPr="00436D6C" w:rsidRDefault="009C3371" w:rsidP="0016491F">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16</w:t>
            </w:r>
            <w:r w:rsidR="0016491F" w:rsidRPr="00436D6C">
              <w:rPr>
                <w:rFonts w:ascii="宋体" w:eastAsia="宋体" w:hAnsi="宋体" w:cs="宋体" w:hint="eastAsia"/>
                <w:b/>
                <w:bCs/>
                <w:sz w:val="24"/>
                <w:szCs w:val="24"/>
                <w:lang w:eastAsia="zh-CN"/>
              </w:rPr>
              <w:t>、</w:t>
            </w:r>
            <w:proofErr w:type="gramStart"/>
            <w:r w:rsidR="0016491F" w:rsidRPr="00436D6C">
              <w:rPr>
                <w:rFonts w:ascii="宋体" w:eastAsia="宋体" w:hAnsi="宋体" w:cs="宋体" w:hint="eastAsia"/>
                <w:b/>
                <w:bCs/>
                <w:sz w:val="24"/>
                <w:szCs w:val="24"/>
                <w:lang w:eastAsia="zh-CN"/>
              </w:rPr>
              <w:t>矿服的</w:t>
            </w:r>
            <w:proofErr w:type="gramEnd"/>
            <w:r w:rsidR="0016491F" w:rsidRPr="00436D6C">
              <w:rPr>
                <w:rFonts w:ascii="宋体" w:eastAsia="宋体" w:hAnsi="宋体" w:cs="宋体" w:hint="eastAsia"/>
                <w:b/>
                <w:bCs/>
                <w:sz w:val="24"/>
                <w:szCs w:val="24"/>
                <w:lang w:eastAsia="zh-CN"/>
              </w:rPr>
              <w:t>核心竞争力是什么？</w:t>
            </w:r>
          </w:p>
          <w:p w14:paraId="38E93C22" w14:textId="77777777" w:rsidR="0016491F" w:rsidRPr="0016491F" w:rsidRDefault="0016491F" w:rsidP="0016491F">
            <w:pPr>
              <w:tabs>
                <w:tab w:val="left" w:pos="738"/>
              </w:tabs>
              <w:spacing w:line="360" w:lineRule="auto"/>
              <w:ind w:firstLineChars="200" w:firstLine="480"/>
              <w:rPr>
                <w:rFonts w:ascii="宋体" w:eastAsia="宋体" w:hAnsi="宋体" w:cs="宋体"/>
                <w:sz w:val="24"/>
                <w:szCs w:val="24"/>
                <w:lang w:eastAsia="zh-CN"/>
              </w:rPr>
            </w:pPr>
            <w:r w:rsidRPr="0016491F">
              <w:rPr>
                <w:rFonts w:ascii="宋体" w:eastAsia="宋体" w:hAnsi="宋体" w:cs="宋体" w:hint="eastAsia"/>
                <w:sz w:val="24"/>
                <w:szCs w:val="24"/>
                <w:lang w:eastAsia="zh-CN"/>
              </w:rPr>
              <w:t>矿山服务商的综合能力直接影响到矿山的经营成果、盈利能力。因此业主对服务商的选择非常慎重。公司在科研、施工技术、充填技术、深部资源开发、装备及维修操作一体化、项目运营管理等方面积累了丰富的行业经验，凭借卓越的执行力、优良的服务品质赢得了业主广泛的认可，在业内积累了较高的口碑和认可度。</w:t>
            </w:r>
          </w:p>
          <w:p w14:paraId="66B4AA68" w14:textId="091094CD" w:rsidR="0016491F" w:rsidRPr="00436D6C" w:rsidRDefault="009C3371" w:rsidP="0016491F">
            <w:pPr>
              <w:tabs>
                <w:tab w:val="left" w:pos="738"/>
              </w:tabs>
              <w:spacing w:line="360" w:lineRule="auto"/>
              <w:ind w:firstLineChars="200" w:firstLine="482"/>
              <w:rPr>
                <w:rFonts w:ascii="宋体" w:eastAsia="宋体" w:hAnsi="宋体" w:cs="宋体"/>
                <w:b/>
                <w:bCs/>
                <w:sz w:val="24"/>
                <w:szCs w:val="24"/>
              </w:rPr>
            </w:pPr>
            <w:r>
              <w:rPr>
                <w:rFonts w:ascii="宋体" w:eastAsia="宋体" w:hAnsi="宋体" w:cs="宋体"/>
                <w:b/>
                <w:bCs/>
                <w:sz w:val="24"/>
                <w:szCs w:val="24"/>
              </w:rPr>
              <w:t>1</w:t>
            </w:r>
            <w:r>
              <w:rPr>
                <w:rFonts w:ascii="宋体" w:eastAsia="宋体" w:hAnsi="宋体" w:cs="宋体" w:hint="eastAsia"/>
                <w:b/>
                <w:bCs/>
                <w:sz w:val="24"/>
                <w:szCs w:val="24"/>
              </w:rPr>
              <w:t>7、</w:t>
            </w:r>
            <w:r w:rsidR="0016491F" w:rsidRPr="00436D6C">
              <w:rPr>
                <w:rFonts w:ascii="宋体" w:eastAsia="宋体" w:hAnsi="宋体" w:cs="宋体" w:hint="eastAsia"/>
                <w:b/>
                <w:bCs/>
                <w:sz w:val="24"/>
                <w:szCs w:val="24"/>
              </w:rPr>
              <w:t>Cordoba目前的进展情况</w:t>
            </w:r>
          </w:p>
          <w:p w14:paraId="3BFA519D" w14:textId="21D35FB5" w:rsidR="0016491F" w:rsidRDefault="0016491F" w:rsidP="0016491F">
            <w:pPr>
              <w:tabs>
                <w:tab w:val="left" w:pos="738"/>
              </w:tabs>
              <w:spacing w:line="360" w:lineRule="auto"/>
              <w:ind w:firstLineChars="200" w:firstLine="480"/>
              <w:rPr>
                <w:rFonts w:ascii="宋体" w:eastAsia="宋体" w:hAnsi="宋体" w:cs="宋体"/>
                <w:sz w:val="24"/>
                <w:szCs w:val="24"/>
                <w:lang w:eastAsia="zh-CN"/>
              </w:rPr>
            </w:pPr>
            <w:r w:rsidRPr="0016491F">
              <w:rPr>
                <w:rFonts w:ascii="宋体" w:eastAsia="宋体" w:hAnsi="宋体" w:cs="宋体" w:hint="eastAsia"/>
                <w:sz w:val="24"/>
                <w:szCs w:val="24"/>
                <w:lang w:eastAsia="zh-CN"/>
              </w:rPr>
              <w:t>Cordoba项目由艾芬豪主导，年初已发布了预可行性研究报告。Cordoba项目是公司与艾芬豪将在</w:t>
            </w:r>
            <w:proofErr w:type="gramStart"/>
            <w:r w:rsidRPr="0016491F">
              <w:rPr>
                <w:rFonts w:ascii="宋体" w:eastAsia="宋体" w:hAnsi="宋体" w:cs="宋体" w:hint="eastAsia"/>
                <w:sz w:val="24"/>
                <w:szCs w:val="24"/>
                <w:lang w:eastAsia="zh-CN"/>
              </w:rPr>
              <w:t>矿服业务</w:t>
            </w:r>
            <w:proofErr w:type="gramEnd"/>
            <w:r w:rsidRPr="0016491F">
              <w:rPr>
                <w:rFonts w:ascii="宋体" w:eastAsia="宋体" w:hAnsi="宋体" w:cs="宋体" w:hint="eastAsia"/>
                <w:sz w:val="24"/>
                <w:szCs w:val="24"/>
                <w:lang w:eastAsia="zh-CN"/>
              </w:rPr>
              <w:t>上的良好合作延续了矿山资源股权合作领域，是公司对“服务+资源”的经营模式的探索。</w:t>
            </w:r>
          </w:p>
          <w:p w14:paraId="4B3938DE" w14:textId="50FF59A7" w:rsidR="00D33B10" w:rsidRPr="00D33B10" w:rsidRDefault="009C3371" w:rsidP="00D33B10">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18</w:t>
            </w:r>
            <w:r w:rsidR="00C016D4">
              <w:rPr>
                <w:rFonts w:ascii="宋体" w:eastAsia="宋体" w:hAnsi="宋体" w:cs="宋体" w:hint="eastAsia"/>
                <w:b/>
                <w:bCs/>
                <w:sz w:val="24"/>
                <w:szCs w:val="24"/>
                <w:lang w:eastAsia="zh-CN"/>
              </w:rPr>
              <w:t>、</w:t>
            </w:r>
            <w:r w:rsidR="00D33B10" w:rsidRPr="00D33B10">
              <w:rPr>
                <w:rFonts w:ascii="宋体" w:eastAsia="宋体" w:hAnsi="宋体" w:cs="宋体" w:hint="eastAsia"/>
                <w:b/>
                <w:bCs/>
                <w:sz w:val="24"/>
                <w:szCs w:val="24"/>
                <w:lang w:eastAsia="zh-CN"/>
              </w:rPr>
              <w:t>公司进入资源端，核心竞争力是什么？</w:t>
            </w:r>
          </w:p>
          <w:p w14:paraId="450B5CD3" w14:textId="2D4E4FFF" w:rsidR="00D33B10" w:rsidRDefault="00D33B10" w:rsidP="00D33B10">
            <w:pPr>
              <w:tabs>
                <w:tab w:val="left" w:pos="738"/>
              </w:tabs>
              <w:spacing w:line="360" w:lineRule="auto"/>
              <w:ind w:firstLineChars="200" w:firstLine="480"/>
              <w:rPr>
                <w:rFonts w:ascii="宋体" w:eastAsia="宋体" w:hAnsi="宋体" w:cs="宋体"/>
                <w:sz w:val="24"/>
                <w:szCs w:val="24"/>
                <w:lang w:eastAsia="zh-CN"/>
              </w:rPr>
            </w:pPr>
            <w:r w:rsidRPr="00D33B10">
              <w:rPr>
                <w:rFonts w:ascii="宋体" w:eastAsia="宋体" w:hAnsi="宋体" w:cs="宋体" w:hint="eastAsia"/>
                <w:sz w:val="24"/>
                <w:szCs w:val="24"/>
                <w:lang w:eastAsia="zh-CN"/>
              </w:rPr>
              <w:t>矿业企业涉及到探矿、建设运营、采选等多个链条。公司20多年来服务过多种类型的矿山，对矿山有非常直接、深刻的理解，有丰富的成本控制及项目运营经验，可以更好的降低单位生产成本、增厚自有矿山市场竞争的安全边际，为资源开发创造有利条件。</w:t>
            </w:r>
          </w:p>
          <w:p w14:paraId="636C717B" w14:textId="1CAD7E62" w:rsidR="00D8002D" w:rsidRPr="00331F0C" w:rsidRDefault="00C016D4" w:rsidP="00D8002D">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1</w:t>
            </w:r>
            <w:r w:rsidR="009C3371">
              <w:rPr>
                <w:rFonts w:ascii="宋体" w:eastAsia="宋体" w:hAnsi="宋体" w:cs="宋体"/>
                <w:b/>
                <w:bCs/>
                <w:sz w:val="24"/>
                <w:szCs w:val="24"/>
                <w:lang w:eastAsia="zh-CN"/>
              </w:rPr>
              <w:t>9</w:t>
            </w:r>
            <w:r w:rsidR="00D8002D" w:rsidRPr="00331F0C">
              <w:rPr>
                <w:rFonts w:ascii="宋体" w:eastAsia="宋体" w:hAnsi="宋体" w:cs="宋体" w:hint="eastAsia"/>
                <w:b/>
                <w:bCs/>
                <w:sz w:val="24"/>
                <w:szCs w:val="24"/>
                <w:lang w:eastAsia="zh-CN"/>
              </w:rPr>
              <w:t>、资源项目的投产节奏</w:t>
            </w:r>
          </w:p>
          <w:p w14:paraId="524A5C9A" w14:textId="77777777" w:rsidR="00D8002D" w:rsidRPr="0016491F" w:rsidRDefault="00D8002D" w:rsidP="00D8002D">
            <w:pPr>
              <w:tabs>
                <w:tab w:val="left" w:pos="738"/>
              </w:tabs>
              <w:spacing w:line="360" w:lineRule="auto"/>
              <w:ind w:firstLineChars="200" w:firstLine="480"/>
              <w:rPr>
                <w:rFonts w:ascii="宋体" w:eastAsia="宋体" w:hAnsi="宋体" w:cs="宋体"/>
                <w:sz w:val="24"/>
                <w:szCs w:val="24"/>
                <w:lang w:eastAsia="zh-CN"/>
              </w:rPr>
            </w:pPr>
            <w:r w:rsidRPr="0016491F">
              <w:rPr>
                <w:rFonts w:ascii="宋体" w:eastAsia="宋体" w:hAnsi="宋体" w:cs="宋体" w:hint="eastAsia"/>
                <w:sz w:val="24"/>
                <w:szCs w:val="24"/>
                <w:lang w:eastAsia="zh-CN"/>
              </w:rPr>
              <w:t>1）Dikulushi铜矿2022年计划生产约1万吨铜金属，产品为铜精矿。</w:t>
            </w:r>
          </w:p>
          <w:p w14:paraId="09CF6B19" w14:textId="77777777" w:rsidR="00D8002D" w:rsidRPr="0016491F" w:rsidRDefault="00D8002D" w:rsidP="00D8002D">
            <w:pPr>
              <w:tabs>
                <w:tab w:val="left" w:pos="738"/>
              </w:tabs>
              <w:spacing w:line="360" w:lineRule="auto"/>
              <w:ind w:firstLineChars="200" w:firstLine="480"/>
              <w:rPr>
                <w:rFonts w:ascii="宋体" w:eastAsia="宋体" w:hAnsi="宋体" w:cs="宋体"/>
                <w:sz w:val="24"/>
                <w:szCs w:val="24"/>
                <w:lang w:eastAsia="zh-CN"/>
              </w:rPr>
            </w:pPr>
            <w:r w:rsidRPr="0016491F">
              <w:rPr>
                <w:rFonts w:ascii="宋体" w:eastAsia="宋体" w:hAnsi="宋体" w:cs="宋体" w:hint="eastAsia"/>
                <w:sz w:val="24"/>
                <w:szCs w:val="24"/>
                <w:lang w:eastAsia="zh-CN"/>
              </w:rPr>
              <w:t>2）Lonshi铜矿计划2023年底建成投产，达产后年产约4万吨铜金属，产品为阴极铜。</w:t>
            </w:r>
          </w:p>
          <w:p w14:paraId="754C47D0" w14:textId="795D885D" w:rsidR="00D8002D" w:rsidRDefault="00D8002D" w:rsidP="00D8002D">
            <w:pPr>
              <w:tabs>
                <w:tab w:val="left" w:pos="738"/>
              </w:tabs>
              <w:spacing w:line="360" w:lineRule="auto"/>
              <w:ind w:firstLineChars="200" w:firstLine="480"/>
              <w:rPr>
                <w:rFonts w:ascii="宋体" w:eastAsia="宋体" w:hAnsi="宋体" w:cs="宋体"/>
                <w:sz w:val="24"/>
                <w:szCs w:val="24"/>
                <w:lang w:eastAsia="zh-CN"/>
              </w:rPr>
            </w:pPr>
            <w:r w:rsidRPr="0016491F">
              <w:rPr>
                <w:rFonts w:ascii="宋体" w:eastAsia="宋体" w:hAnsi="宋体" w:cs="宋体" w:hint="eastAsia"/>
                <w:sz w:val="24"/>
                <w:szCs w:val="24"/>
                <w:lang w:eastAsia="zh-CN"/>
              </w:rPr>
              <w:t>3）两岔河磷矿南部采区预计2023年建成投产，达产后年产约30万吨磷矿石，产品为磷矿石原矿。</w:t>
            </w:r>
          </w:p>
          <w:p w14:paraId="30D53787" w14:textId="008813E5" w:rsidR="002013F4" w:rsidRPr="002013F4" w:rsidRDefault="009C3371" w:rsidP="002013F4">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20</w:t>
            </w:r>
            <w:r w:rsidR="00C016D4">
              <w:rPr>
                <w:rFonts w:ascii="宋体" w:eastAsia="宋体" w:hAnsi="宋体" w:cs="宋体" w:hint="eastAsia"/>
                <w:b/>
                <w:bCs/>
                <w:sz w:val="24"/>
                <w:szCs w:val="24"/>
                <w:lang w:eastAsia="zh-CN"/>
              </w:rPr>
              <w:t>、</w:t>
            </w:r>
            <w:r w:rsidR="002013F4" w:rsidRPr="002013F4">
              <w:rPr>
                <w:rFonts w:ascii="宋体" w:eastAsia="宋体" w:hAnsi="宋体" w:cs="宋体" w:hint="eastAsia"/>
                <w:b/>
                <w:bCs/>
                <w:sz w:val="24"/>
                <w:szCs w:val="24"/>
                <w:lang w:eastAsia="zh-CN"/>
              </w:rPr>
              <w:t>Dikulushi、Lonshi的进展情况</w:t>
            </w:r>
          </w:p>
          <w:p w14:paraId="210C1F3A" w14:textId="28482D1F" w:rsidR="002013F4" w:rsidRPr="0016491F" w:rsidRDefault="002013F4" w:rsidP="00D8002D">
            <w:pPr>
              <w:tabs>
                <w:tab w:val="left" w:pos="738"/>
              </w:tabs>
              <w:spacing w:line="360" w:lineRule="auto"/>
              <w:ind w:firstLineChars="200" w:firstLine="480"/>
              <w:rPr>
                <w:rFonts w:ascii="宋体" w:eastAsia="宋体" w:hAnsi="宋体" w:cs="宋体"/>
                <w:sz w:val="24"/>
                <w:szCs w:val="24"/>
                <w:lang w:eastAsia="zh-CN"/>
              </w:rPr>
            </w:pPr>
            <w:r w:rsidRPr="002013F4">
              <w:rPr>
                <w:rFonts w:ascii="宋体" w:eastAsia="宋体" w:hAnsi="宋体" w:cs="宋体" w:hint="eastAsia"/>
                <w:sz w:val="24"/>
                <w:szCs w:val="24"/>
                <w:lang w:eastAsia="zh-CN"/>
              </w:rPr>
              <w:t>Dikulushi按照今年的生产计划执行，计划生产约1万吨铜金</w:t>
            </w:r>
            <w:r w:rsidRPr="002013F4">
              <w:rPr>
                <w:rFonts w:ascii="宋体" w:eastAsia="宋体" w:hAnsi="宋体" w:cs="宋体" w:hint="eastAsia"/>
                <w:sz w:val="24"/>
                <w:szCs w:val="24"/>
                <w:lang w:eastAsia="zh-CN"/>
              </w:rPr>
              <w:lastRenderedPageBreak/>
              <w:t>属。Lonshi目前在进行地表设施的建设。</w:t>
            </w:r>
          </w:p>
          <w:p w14:paraId="47432C1F" w14:textId="6C284F44" w:rsidR="00D8002D" w:rsidRPr="00D8002D" w:rsidRDefault="009C3371" w:rsidP="00D8002D">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21</w:t>
            </w:r>
            <w:r w:rsidR="00C016D4">
              <w:rPr>
                <w:rFonts w:ascii="宋体" w:eastAsia="宋体" w:hAnsi="宋体" w:cs="宋体" w:hint="eastAsia"/>
                <w:b/>
                <w:bCs/>
                <w:sz w:val="24"/>
                <w:szCs w:val="24"/>
                <w:lang w:eastAsia="zh-CN"/>
              </w:rPr>
              <w:t>、</w:t>
            </w:r>
            <w:r w:rsidR="00D8002D" w:rsidRPr="00D8002D">
              <w:rPr>
                <w:rFonts w:ascii="宋体" w:eastAsia="宋体" w:hAnsi="宋体" w:cs="宋体" w:hint="eastAsia"/>
                <w:b/>
                <w:bCs/>
                <w:sz w:val="24"/>
                <w:szCs w:val="24"/>
                <w:lang w:eastAsia="zh-CN"/>
              </w:rPr>
              <w:t>Dikulushi铜矿一季度的情况。</w:t>
            </w:r>
          </w:p>
          <w:p w14:paraId="77007C4C" w14:textId="77777777" w:rsidR="00D8002D" w:rsidRPr="00D8002D" w:rsidRDefault="00D8002D" w:rsidP="00D8002D">
            <w:pPr>
              <w:tabs>
                <w:tab w:val="left" w:pos="738"/>
              </w:tabs>
              <w:spacing w:line="360" w:lineRule="auto"/>
              <w:ind w:firstLineChars="200" w:firstLine="480"/>
              <w:rPr>
                <w:rFonts w:ascii="宋体" w:eastAsia="宋体" w:hAnsi="宋体" w:cs="宋体"/>
                <w:sz w:val="24"/>
                <w:szCs w:val="24"/>
                <w:lang w:eastAsia="zh-CN"/>
              </w:rPr>
            </w:pPr>
            <w:r w:rsidRPr="00D8002D">
              <w:rPr>
                <w:rFonts w:ascii="宋体" w:eastAsia="宋体" w:hAnsi="宋体" w:cs="宋体" w:hint="eastAsia"/>
                <w:sz w:val="24"/>
                <w:szCs w:val="24"/>
                <w:lang w:eastAsia="zh-CN"/>
              </w:rPr>
              <w:t>Dikulushi铜矿今年上半年处于生产磨合阶段，尚需进入达产状态。同时由于一季度恰逢刚果（金）当地雨季，因道路条件原因已生产的矿产品尚未向外运输，暂未进行销售，预计2季度实现销售。</w:t>
            </w:r>
          </w:p>
          <w:p w14:paraId="68AD640C" w14:textId="536AB6EB" w:rsidR="00D8002D" w:rsidRPr="00D8002D" w:rsidRDefault="009C3371" w:rsidP="00D8002D">
            <w:pPr>
              <w:tabs>
                <w:tab w:val="left" w:pos="738"/>
              </w:tabs>
              <w:spacing w:line="360" w:lineRule="auto"/>
              <w:ind w:firstLineChars="200" w:firstLine="482"/>
              <w:rPr>
                <w:rFonts w:ascii="宋体" w:eastAsia="宋体" w:hAnsi="宋体" w:cs="宋体"/>
                <w:b/>
                <w:bCs/>
                <w:sz w:val="24"/>
                <w:szCs w:val="24"/>
              </w:rPr>
            </w:pPr>
            <w:r>
              <w:rPr>
                <w:rFonts w:ascii="宋体" w:eastAsia="宋体" w:hAnsi="宋体" w:cs="宋体"/>
                <w:b/>
                <w:bCs/>
                <w:sz w:val="24"/>
                <w:szCs w:val="24"/>
              </w:rPr>
              <w:t>22</w:t>
            </w:r>
            <w:r w:rsidR="00D8002D" w:rsidRPr="00D8002D">
              <w:rPr>
                <w:rFonts w:ascii="宋体" w:eastAsia="宋体" w:hAnsi="宋体" w:cs="宋体" w:hint="eastAsia"/>
                <w:b/>
                <w:bCs/>
                <w:sz w:val="24"/>
                <w:szCs w:val="24"/>
              </w:rPr>
              <w:t>、Lonshi的勘探情况。</w:t>
            </w:r>
          </w:p>
          <w:p w14:paraId="305FB9EC" w14:textId="5EE404B0" w:rsidR="00D8002D" w:rsidRPr="00D8002D" w:rsidRDefault="00D8002D" w:rsidP="00D8002D">
            <w:pPr>
              <w:tabs>
                <w:tab w:val="left" w:pos="738"/>
              </w:tabs>
              <w:spacing w:line="360" w:lineRule="auto"/>
              <w:ind w:firstLineChars="200" w:firstLine="480"/>
              <w:rPr>
                <w:rFonts w:ascii="宋体" w:eastAsia="宋体" w:hAnsi="宋体" w:cs="宋体"/>
                <w:sz w:val="24"/>
                <w:szCs w:val="24"/>
                <w:lang w:eastAsia="zh-CN"/>
              </w:rPr>
            </w:pPr>
            <w:r w:rsidRPr="00D8002D">
              <w:rPr>
                <w:rFonts w:ascii="宋体" w:eastAsia="宋体" w:hAnsi="宋体" w:cs="宋体" w:hint="eastAsia"/>
                <w:sz w:val="24"/>
                <w:szCs w:val="24"/>
                <w:lang w:eastAsia="zh-CN"/>
              </w:rPr>
              <w:t>公司4月底《关于</w:t>
            </w:r>
            <w:proofErr w:type="spellStart"/>
            <w:r w:rsidRPr="00D8002D">
              <w:rPr>
                <w:rFonts w:ascii="宋体" w:eastAsia="宋体" w:hAnsi="宋体" w:cs="宋体" w:hint="eastAsia"/>
                <w:sz w:val="24"/>
                <w:szCs w:val="24"/>
                <w:lang w:eastAsia="zh-CN"/>
              </w:rPr>
              <w:t>Lonshi</w:t>
            </w:r>
            <w:proofErr w:type="spellEnd"/>
            <w:r w:rsidRPr="00D8002D">
              <w:rPr>
                <w:rFonts w:ascii="宋体" w:eastAsia="宋体" w:hAnsi="宋体" w:cs="宋体" w:hint="eastAsia"/>
                <w:sz w:val="24"/>
                <w:szCs w:val="24"/>
                <w:lang w:eastAsia="zh-CN"/>
              </w:rPr>
              <w:t>铜矿地质勘查进展公告》披露了</w:t>
            </w:r>
            <w:proofErr w:type="spellStart"/>
            <w:r w:rsidRPr="00D8002D">
              <w:rPr>
                <w:rFonts w:ascii="宋体" w:eastAsia="宋体" w:hAnsi="宋体" w:cs="宋体" w:hint="eastAsia"/>
                <w:sz w:val="24"/>
                <w:szCs w:val="24"/>
                <w:lang w:eastAsia="zh-CN"/>
              </w:rPr>
              <w:t>Lonshi</w:t>
            </w:r>
            <w:proofErr w:type="spellEnd"/>
            <w:r w:rsidRPr="00D8002D">
              <w:rPr>
                <w:rFonts w:ascii="宋体" w:eastAsia="宋体" w:hAnsi="宋体" w:cs="宋体" w:hint="eastAsia"/>
                <w:sz w:val="24"/>
                <w:szCs w:val="24"/>
                <w:lang w:eastAsia="zh-CN"/>
              </w:rPr>
              <w:t>铜矿东区在地质综合研究的基础上通过钻探控制新发现了5号、6号、7号三条主要铜矿体，并对以上3条主要矿体现阶段已获得的勘探数据进行了公告。一般而言，矿石量=矿体体积（m³）*矿石平均密度（t/m³），矿体体积通常与矿体长度、厚度呈正相关关系，矿石平均密度约2.6-2.7t/m³，同时结合矿体勘探数据显示的平均品位，可对矿体金属资源</w:t>
            </w:r>
            <w:proofErr w:type="gramStart"/>
            <w:r w:rsidRPr="00D8002D">
              <w:rPr>
                <w:rFonts w:ascii="宋体" w:eastAsia="宋体" w:hAnsi="宋体" w:cs="宋体" w:hint="eastAsia"/>
                <w:sz w:val="24"/>
                <w:szCs w:val="24"/>
                <w:lang w:eastAsia="zh-CN"/>
              </w:rPr>
              <w:t>量做粗略</w:t>
            </w:r>
            <w:proofErr w:type="gramEnd"/>
            <w:r w:rsidRPr="00D8002D">
              <w:rPr>
                <w:rFonts w:ascii="宋体" w:eastAsia="宋体" w:hAnsi="宋体" w:cs="宋体" w:hint="eastAsia"/>
                <w:sz w:val="24"/>
                <w:szCs w:val="24"/>
                <w:lang w:eastAsia="zh-CN"/>
              </w:rPr>
              <w:t>计算。东区目前地质勘查工作尚未完成资源量估算，存在不确定性，公司将根据后续进展情况予以公告。</w:t>
            </w:r>
          </w:p>
          <w:p w14:paraId="0D19DB37" w14:textId="2CD653FB" w:rsidR="0016491F" w:rsidRPr="00436D6C" w:rsidRDefault="009C3371" w:rsidP="0016491F">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23</w:t>
            </w:r>
            <w:r w:rsidR="0016491F" w:rsidRPr="00436D6C">
              <w:rPr>
                <w:rFonts w:ascii="宋体" w:eastAsia="宋体" w:hAnsi="宋体" w:cs="宋体" w:hint="eastAsia"/>
                <w:b/>
                <w:bCs/>
                <w:sz w:val="24"/>
                <w:szCs w:val="24"/>
                <w:lang w:eastAsia="zh-CN"/>
              </w:rPr>
              <w:t>、公司对铜和大宗未来的趋势判断</w:t>
            </w:r>
          </w:p>
          <w:p w14:paraId="33FB8507" w14:textId="77777777" w:rsidR="0016491F" w:rsidRPr="0016491F" w:rsidRDefault="0016491F" w:rsidP="0016491F">
            <w:pPr>
              <w:tabs>
                <w:tab w:val="left" w:pos="738"/>
              </w:tabs>
              <w:spacing w:line="360" w:lineRule="auto"/>
              <w:ind w:firstLineChars="200" w:firstLine="480"/>
              <w:rPr>
                <w:rFonts w:ascii="宋体" w:eastAsia="宋体" w:hAnsi="宋体" w:cs="宋体"/>
                <w:sz w:val="24"/>
                <w:szCs w:val="24"/>
                <w:lang w:eastAsia="zh-CN"/>
              </w:rPr>
            </w:pPr>
            <w:r w:rsidRPr="0016491F">
              <w:rPr>
                <w:rFonts w:ascii="宋体" w:eastAsia="宋体" w:hAnsi="宋体" w:cs="宋体" w:hint="eastAsia"/>
                <w:sz w:val="24"/>
                <w:szCs w:val="24"/>
                <w:lang w:eastAsia="zh-CN"/>
              </w:rPr>
              <w:t>2021年，在全球新冠疫情持续肆虐的背景下，铜价震荡上行，多次站上1万美元/吨的关口。核心驱动在于市场对海外通胀预期的变化带来的流动性泛滥及特殊时期供需状况不断支持铜价快速走高。充裕的流动性、供应收缩、新冠疫苗接种推进，全球经济复苏共振预期增强，催生再通胀预期，同时再叠加南美疫情反复及劳工合同到期影响，铜价持续在高位震荡。</w:t>
            </w:r>
          </w:p>
          <w:p w14:paraId="532B3249" w14:textId="77777777" w:rsidR="0016491F" w:rsidRPr="0016491F" w:rsidRDefault="0016491F" w:rsidP="0016491F">
            <w:pPr>
              <w:tabs>
                <w:tab w:val="left" w:pos="738"/>
              </w:tabs>
              <w:spacing w:line="360" w:lineRule="auto"/>
              <w:ind w:firstLineChars="200" w:firstLine="480"/>
              <w:rPr>
                <w:rFonts w:ascii="宋体" w:eastAsia="宋体" w:hAnsi="宋体" w:cs="宋体"/>
                <w:sz w:val="24"/>
                <w:szCs w:val="24"/>
                <w:lang w:eastAsia="zh-CN"/>
              </w:rPr>
            </w:pPr>
            <w:r w:rsidRPr="0016491F">
              <w:rPr>
                <w:rFonts w:ascii="宋体" w:eastAsia="宋体" w:hAnsi="宋体" w:cs="宋体" w:hint="eastAsia"/>
                <w:sz w:val="24"/>
                <w:szCs w:val="24"/>
                <w:lang w:eastAsia="zh-CN"/>
              </w:rPr>
              <w:t>从中长期来看，全球矿业采选业的有效供给呈现强刚性化，全球有色金属领域勘探投入出现阶段式收缩，根据市场机构引用</w:t>
            </w:r>
            <w:proofErr w:type="gramStart"/>
            <w:r w:rsidRPr="0016491F">
              <w:rPr>
                <w:rFonts w:ascii="宋体" w:eastAsia="宋体" w:hAnsi="宋体" w:cs="宋体" w:hint="eastAsia"/>
                <w:sz w:val="24"/>
                <w:szCs w:val="24"/>
                <w:lang w:eastAsia="zh-CN"/>
              </w:rPr>
              <w:t>标普数据</w:t>
            </w:r>
            <w:proofErr w:type="gramEnd"/>
            <w:r w:rsidRPr="0016491F">
              <w:rPr>
                <w:rFonts w:ascii="宋体" w:eastAsia="宋体" w:hAnsi="宋体" w:cs="宋体" w:hint="eastAsia"/>
                <w:sz w:val="24"/>
                <w:szCs w:val="24"/>
                <w:lang w:eastAsia="zh-CN"/>
              </w:rPr>
              <w:t>统计，2011-2015年全球有色金属领域勘探投入总计754.4亿美元，年均投入150.9亿美元，而2016-2020年勘探领域投入降至434.4亿美元，年均投入缩至86.9亿美元，降幅达43%，这意味着未来从矿山</w:t>
            </w:r>
            <w:proofErr w:type="gramStart"/>
            <w:r w:rsidRPr="0016491F">
              <w:rPr>
                <w:rFonts w:ascii="宋体" w:eastAsia="宋体" w:hAnsi="宋体" w:cs="宋体" w:hint="eastAsia"/>
                <w:sz w:val="24"/>
                <w:szCs w:val="24"/>
                <w:lang w:eastAsia="zh-CN"/>
              </w:rPr>
              <w:t>供给端会产生</w:t>
            </w:r>
            <w:proofErr w:type="gramEnd"/>
            <w:r w:rsidRPr="0016491F">
              <w:rPr>
                <w:rFonts w:ascii="宋体" w:eastAsia="宋体" w:hAnsi="宋体" w:cs="宋体" w:hint="eastAsia"/>
                <w:sz w:val="24"/>
                <w:szCs w:val="24"/>
                <w:lang w:eastAsia="zh-CN"/>
              </w:rPr>
              <w:t>越来越强的刚性制约。而在全</w:t>
            </w:r>
            <w:r w:rsidRPr="0016491F">
              <w:rPr>
                <w:rFonts w:ascii="宋体" w:eastAsia="宋体" w:hAnsi="宋体" w:cs="宋体" w:hint="eastAsia"/>
                <w:sz w:val="24"/>
                <w:szCs w:val="24"/>
                <w:lang w:eastAsia="zh-CN"/>
              </w:rPr>
              <w:lastRenderedPageBreak/>
              <w:t>球新能源汽车普及、碳中和路线图推进等方面的支撑下，对以铜为代表的有色金属的需求不断增加。供需两端合力支撑起中长期有色金属价格的走势。</w:t>
            </w:r>
          </w:p>
          <w:p w14:paraId="3B350511" w14:textId="79289259" w:rsidR="0016491F" w:rsidRPr="00436D6C" w:rsidRDefault="009C3371" w:rsidP="0016491F">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24</w:t>
            </w:r>
            <w:r w:rsidR="0016491F" w:rsidRPr="00436D6C">
              <w:rPr>
                <w:rFonts w:ascii="宋体" w:eastAsia="宋体" w:hAnsi="宋体" w:cs="宋体" w:hint="eastAsia"/>
                <w:b/>
                <w:bCs/>
                <w:sz w:val="24"/>
                <w:szCs w:val="24"/>
                <w:lang w:eastAsia="zh-CN"/>
              </w:rPr>
              <w:t>、大宗商品价格上涨是否会导致资本开支增加进而对公司的</w:t>
            </w:r>
            <w:proofErr w:type="gramStart"/>
            <w:r w:rsidR="0016491F" w:rsidRPr="00436D6C">
              <w:rPr>
                <w:rFonts w:ascii="宋体" w:eastAsia="宋体" w:hAnsi="宋体" w:cs="宋体" w:hint="eastAsia"/>
                <w:b/>
                <w:bCs/>
                <w:sz w:val="24"/>
                <w:szCs w:val="24"/>
                <w:lang w:eastAsia="zh-CN"/>
              </w:rPr>
              <w:t>矿服业务</w:t>
            </w:r>
            <w:proofErr w:type="gramEnd"/>
            <w:r w:rsidR="0016491F" w:rsidRPr="00436D6C">
              <w:rPr>
                <w:rFonts w:ascii="宋体" w:eastAsia="宋体" w:hAnsi="宋体" w:cs="宋体" w:hint="eastAsia"/>
                <w:b/>
                <w:bCs/>
                <w:sz w:val="24"/>
                <w:szCs w:val="24"/>
                <w:lang w:eastAsia="zh-CN"/>
              </w:rPr>
              <w:t>是有影响？</w:t>
            </w:r>
          </w:p>
          <w:p w14:paraId="52F30284" w14:textId="35E53DEA" w:rsidR="000C59C0" w:rsidRDefault="0016491F" w:rsidP="0016491F">
            <w:pPr>
              <w:tabs>
                <w:tab w:val="left" w:pos="738"/>
              </w:tabs>
              <w:spacing w:line="360" w:lineRule="auto"/>
              <w:ind w:firstLineChars="200" w:firstLine="480"/>
              <w:rPr>
                <w:rFonts w:ascii="宋体" w:eastAsia="宋体" w:hAnsi="宋体" w:cs="宋体"/>
                <w:sz w:val="24"/>
                <w:szCs w:val="24"/>
                <w:lang w:eastAsia="zh-CN"/>
              </w:rPr>
            </w:pPr>
            <w:r w:rsidRPr="0016491F">
              <w:rPr>
                <w:rFonts w:ascii="宋体" w:eastAsia="宋体" w:hAnsi="宋体" w:cs="宋体" w:hint="eastAsia"/>
                <w:sz w:val="24"/>
                <w:szCs w:val="24"/>
                <w:lang w:eastAsia="zh-CN"/>
              </w:rPr>
              <w:t>大宗商品价格的上涨</w:t>
            </w:r>
            <w:proofErr w:type="gramStart"/>
            <w:r w:rsidRPr="0016491F">
              <w:rPr>
                <w:rFonts w:ascii="宋体" w:eastAsia="宋体" w:hAnsi="宋体" w:cs="宋体" w:hint="eastAsia"/>
                <w:sz w:val="24"/>
                <w:szCs w:val="24"/>
                <w:lang w:eastAsia="zh-CN"/>
              </w:rPr>
              <w:t>不</w:t>
            </w:r>
            <w:proofErr w:type="gramEnd"/>
            <w:r w:rsidRPr="0016491F">
              <w:rPr>
                <w:rFonts w:ascii="宋体" w:eastAsia="宋体" w:hAnsi="宋体" w:cs="宋体" w:hint="eastAsia"/>
                <w:sz w:val="24"/>
                <w:szCs w:val="24"/>
                <w:lang w:eastAsia="zh-CN"/>
              </w:rPr>
              <w:t>必然导致资本开支的增加，这主要由于国际主流矿山企业的投资规律通常为逆周期投资，即在行业低迷时，以较低的投入获取矿业权，以较低的生产成本完成矿山建设，为未来行业高涨</w:t>
            </w:r>
            <w:proofErr w:type="gramStart"/>
            <w:r w:rsidRPr="0016491F">
              <w:rPr>
                <w:rFonts w:ascii="宋体" w:eastAsia="宋体" w:hAnsi="宋体" w:cs="宋体" w:hint="eastAsia"/>
                <w:sz w:val="24"/>
                <w:szCs w:val="24"/>
                <w:lang w:eastAsia="zh-CN"/>
              </w:rPr>
              <w:t>期做好</w:t>
            </w:r>
            <w:proofErr w:type="gramEnd"/>
            <w:r w:rsidRPr="0016491F">
              <w:rPr>
                <w:rFonts w:ascii="宋体" w:eastAsia="宋体" w:hAnsi="宋体" w:cs="宋体" w:hint="eastAsia"/>
                <w:sz w:val="24"/>
                <w:szCs w:val="24"/>
                <w:lang w:eastAsia="zh-CN"/>
              </w:rPr>
              <w:t>准备；另一方面，在大宗商品价格低迷时，受停产后维护成本高、人才流失、合同违约等因素的制约，大型矿山通常仍会通过平衡资源开采品位等手段来保持矿山的生产运营。因此，</w:t>
            </w:r>
            <w:proofErr w:type="gramStart"/>
            <w:r w:rsidRPr="0016491F">
              <w:rPr>
                <w:rFonts w:ascii="宋体" w:eastAsia="宋体" w:hAnsi="宋体" w:cs="宋体" w:hint="eastAsia"/>
                <w:sz w:val="24"/>
                <w:szCs w:val="24"/>
                <w:lang w:eastAsia="zh-CN"/>
              </w:rPr>
              <w:t>矿服业务</w:t>
            </w:r>
            <w:proofErr w:type="gramEnd"/>
            <w:r w:rsidRPr="0016491F">
              <w:rPr>
                <w:rFonts w:ascii="宋体" w:eastAsia="宋体" w:hAnsi="宋体" w:cs="宋体" w:hint="eastAsia"/>
                <w:sz w:val="24"/>
                <w:szCs w:val="24"/>
                <w:lang w:eastAsia="zh-CN"/>
              </w:rPr>
              <w:t>虽然会随着资源开发受到宏观经济、国际政治、矿业行业波动等因素的影响，表现出一定的周期性特征，但规模大、综合技术服务能力较强、拥有优质客户</w:t>
            </w:r>
            <w:proofErr w:type="gramStart"/>
            <w:r w:rsidRPr="0016491F">
              <w:rPr>
                <w:rFonts w:ascii="宋体" w:eastAsia="宋体" w:hAnsi="宋体" w:cs="宋体" w:hint="eastAsia"/>
                <w:sz w:val="24"/>
                <w:szCs w:val="24"/>
                <w:lang w:eastAsia="zh-CN"/>
              </w:rPr>
              <w:t>的矿服企业</w:t>
            </w:r>
            <w:proofErr w:type="gramEnd"/>
            <w:r w:rsidRPr="0016491F">
              <w:rPr>
                <w:rFonts w:ascii="宋体" w:eastAsia="宋体" w:hAnsi="宋体" w:cs="宋体" w:hint="eastAsia"/>
                <w:sz w:val="24"/>
                <w:szCs w:val="24"/>
                <w:lang w:eastAsia="zh-CN"/>
              </w:rPr>
              <w:t>，受周期性波动影响相对较小。公司</w:t>
            </w:r>
            <w:proofErr w:type="gramStart"/>
            <w:r w:rsidRPr="0016491F">
              <w:rPr>
                <w:rFonts w:ascii="宋体" w:eastAsia="宋体" w:hAnsi="宋体" w:cs="宋体" w:hint="eastAsia"/>
                <w:sz w:val="24"/>
                <w:szCs w:val="24"/>
                <w:lang w:eastAsia="zh-CN"/>
              </w:rPr>
              <w:t>矿服业务</w:t>
            </w:r>
            <w:proofErr w:type="gramEnd"/>
            <w:r w:rsidRPr="0016491F">
              <w:rPr>
                <w:rFonts w:ascii="宋体" w:eastAsia="宋体" w:hAnsi="宋体" w:cs="宋体" w:hint="eastAsia"/>
                <w:sz w:val="24"/>
                <w:szCs w:val="24"/>
                <w:lang w:eastAsia="zh-CN"/>
              </w:rPr>
              <w:t>以“实力业主、知名矿山”为目标客户，长期跟踪“大市场、大业主、大项目”，近年来不断签署了大量新的经营合同，保证了公司</w:t>
            </w:r>
            <w:proofErr w:type="gramStart"/>
            <w:r w:rsidRPr="0016491F">
              <w:rPr>
                <w:rFonts w:ascii="宋体" w:eastAsia="宋体" w:hAnsi="宋体" w:cs="宋体" w:hint="eastAsia"/>
                <w:sz w:val="24"/>
                <w:szCs w:val="24"/>
                <w:lang w:eastAsia="zh-CN"/>
              </w:rPr>
              <w:t>矿服业务</w:t>
            </w:r>
            <w:proofErr w:type="gramEnd"/>
            <w:r w:rsidRPr="0016491F">
              <w:rPr>
                <w:rFonts w:ascii="宋体" w:eastAsia="宋体" w:hAnsi="宋体" w:cs="宋体" w:hint="eastAsia"/>
                <w:sz w:val="24"/>
                <w:szCs w:val="24"/>
                <w:lang w:eastAsia="zh-CN"/>
              </w:rPr>
              <w:t>长期稳定的增长。</w:t>
            </w:r>
          </w:p>
          <w:p w14:paraId="2920CB79" w14:textId="07CBD808" w:rsidR="00E64AB8" w:rsidRPr="00E64AB8" w:rsidRDefault="009C3371" w:rsidP="00E64AB8">
            <w:pPr>
              <w:tabs>
                <w:tab w:val="left" w:pos="738"/>
              </w:tabs>
              <w:spacing w:line="360" w:lineRule="auto"/>
              <w:ind w:firstLineChars="200" w:firstLine="482"/>
              <w:rPr>
                <w:rFonts w:asciiTheme="minorEastAsia" w:hAnsiTheme="minorEastAsia"/>
                <w:b/>
                <w:bCs/>
                <w:sz w:val="24"/>
                <w:szCs w:val="24"/>
                <w:lang w:eastAsia="zh-CN"/>
              </w:rPr>
            </w:pPr>
            <w:r>
              <w:rPr>
                <w:rFonts w:asciiTheme="minorEastAsia" w:hAnsiTheme="minorEastAsia"/>
                <w:b/>
                <w:bCs/>
                <w:sz w:val="24"/>
                <w:szCs w:val="24"/>
                <w:lang w:eastAsia="zh-CN"/>
              </w:rPr>
              <w:t>25</w:t>
            </w:r>
            <w:r w:rsidR="00C016D4">
              <w:rPr>
                <w:rFonts w:asciiTheme="minorEastAsia" w:hAnsiTheme="minorEastAsia" w:hint="eastAsia"/>
                <w:b/>
                <w:bCs/>
                <w:sz w:val="24"/>
                <w:szCs w:val="24"/>
                <w:lang w:eastAsia="zh-CN"/>
              </w:rPr>
              <w:t>、</w:t>
            </w:r>
            <w:r w:rsidR="00E64AB8" w:rsidRPr="00E64AB8">
              <w:rPr>
                <w:rFonts w:asciiTheme="minorEastAsia" w:hAnsiTheme="minorEastAsia" w:hint="eastAsia"/>
                <w:b/>
                <w:bCs/>
                <w:sz w:val="24"/>
                <w:szCs w:val="24"/>
                <w:lang w:eastAsia="zh-CN"/>
              </w:rPr>
              <w:t>未来是否还有海外并购矿山的规划？</w:t>
            </w:r>
          </w:p>
          <w:p w14:paraId="6A2AAB0F" w14:textId="0850D40F" w:rsidR="00E64AB8" w:rsidRPr="00E64AB8" w:rsidRDefault="00E64AB8" w:rsidP="00E64AB8">
            <w:pPr>
              <w:tabs>
                <w:tab w:val="left" w:pos="738"/>
              </w:tabs>
              <w:spacing w:line="360" w:lineRule="auto"/>
              <w:ind w:firstLineChars="200" w:firstLine="480"/>
              <w:rPr>
                <w:rFonts w:asciiTheme="minorEastAsia" w:hAnsiTheme="minorEastAsia"/>
                <w:bCs/>
                <w:sz w:val="24"/>
                <w:szCs w:val="24"/>
                <w:lang w:eastAsia="zh-CN"/>
              </w:rPr>
            </w:pPr>
            <w:r w:rsidRPr="00E64AB8">
              <w:rPr>
                <w:rFonts w:asciiTheme="minorEastAsia" w:hAnsiTheme="minorEastAsia" w:hint="eastAsia"/>
                <w:bCs/>
                <w:sz w:val="24"/>
                <w:szCs w:val="24"/>
                <w:lang w:eastAsia="zh-CN"/>
              </w:rPr>
              <w:t>长远来看，更加关注铜和贵金属。体量</w:t>
            </w:r>
            <w:r w:rsidR="00800934">
              <w:rPr>
                <w:rFonts w:asciiTheme="minorEastAsia" w:hAnsiTheme="minorEastAsia" w:hint="eastAsia"/>
                <w:bCs/>
                <w:sz w:val="24"/>
                <w:szCs w:val="24"/>
                <w:lang w:eastAsia="zh-CN"/>
              </w:rPr>
              <w:t>与</w:t>
            </w:r>
            <w:r w:rsidRPr="00E64AB8">
              <w:rPr>
                <w:rFonts w:asciiTheme="minorEastAsia" w:hAnsiTheme="minorEastAsia" w:hint="eastAsia"/>
                <w:bCs/>
                <w:sz w:val="24"/>
                <w:szCs w:val="24"/>
                <w:lang w:eastAsia="zh-CN"/>
              </w:rPr>
              <w:t>公司规模相匹配。</w:t>
            </w:r>
          </w:p>
          <w:p w14:paraId="01F150F2" w14:textId="77777777" w:rsidR="00E64AB8" w:rsidRPr="00E64AB8" w:rsidRDefault="00E64AB8" w:rsidP="00E64AB8">
            <w:pPr>
              <w:tabs>
                <w:tab w:val="left" w:pos="738"/>
              </w:tabs>
              <w:spacing w:line="360" w:lineRule="auto"/>
              <w:ind w:firstLineChars="200" w:firstLine="480"/>
              <w:rPr>
                <w:rFonts w:asciiTheme="minorEastAsia" w:hAnsiTheme="minorEastAsia"/>
                <w:bCs/>
                <w:sz w:val="24"/>
                <w:szCs w:val="24"/>
                <w:lang w:eastAsia="zh-CN"/>
              </w:rPr>
            </w:pPr>
            <w:r w:rsidRPr="00E64AB8">
              <w:rPr>
                <w:rFonts w:asciiTheme="minorEastAsia" w:hAnsiTheme="minorEastAsia" w:hint="eastAsia"/>
                <w:bCs/>
                <w:sz w:val="24"/>
                <w:szCs w:val="24"/>
                <w:lang w:eastAsia="zh-CN"/>
              </w:rPr>
              <w:t>目前，公司正在投资</w:t>
            </w:r>
            <w:proofErr w:type="spellStart"/>
            <w:r w:rsidRPr="00E64AB8">
              <w:rPr>
                <w:rFonts w:asciiTheme="minorEastAsia" w:hAnsiTheme="minorEastAsia" w:hint="eastAsia"/>
                <w:bCs/>
                <w:sz w:val="24"/>
                <w:szCs w:val="24"/>
                <w:lang w:eastAsia="zh-CN"/>
              </w:rPr>
              <w:t>Dikulushi</w:t>
            </w:r>
            <w:proofErr w:type="spellEnd"/>
            <w:r w:rsidRPr="00E64AB8">
              <w:rPr>
                <w:rFonts w:asciiTheme="minorEastAsia" w:hAnsiTheme="minorEastAsia" w:hint="eastAsia"/>
                <w:bCs/>
                <w:sz w:val="24"/>
                <w:szCs w:val="24"/>
                <w:lang w:eastAsia="zh-CN"/>
              </w:rPr>
              <w:t>和</w:t>
            </w:r>
            <w:proofErr w:type="spellStart"/>
            <w:r w:rsidRPr="00E64AB8">
              <w:rPr>
                <w:rFonts w:asciiTheme="minorEastAsia" w:hAnsiTheme="minorEastAsia" w:hint="eastAsia"/>
                <w:bCs/>
                <w:sz w:val="24"/>
                <w:szCs w:val="24"/>
                <w:lang w:eastAsia="zh-CN"/>
              </w:rPr>
              <w:t>Lonshi</w:t>
            </w:r>
            <w:proofErr w:type="spellEnd"/>
            <w:r w:rsidRPr="00E64AB8">
              <w:rPr>
                <w:rFonts w:asciiTheme="minorEastAsia" w:hAnsiTheme="minorEastAsia" w:hint="eastAsia"/>
                <w:bCs/>
                <w:sz w:val="24"/>
                <w:szCs w:val="24"/>
                <w:lang w:eastAsia="zh-CN"/>
              </w:rPr>
              <w:t>，现阶段我们认为如果能够通过勘探来增储是更加经济的资源获取方式。</w:t>
            </w:r>
          </w:p>
          <w:p w14:paraId="25CF4D0B" w14:textId="4AA28B1B" w:rsidR="00D33B10" w:rsidRPr="00D33B10" w:rsidRDefault="009C3371" w:rsidP="00D33B10">
            <w:pPr>
              <w:tabs>
                <w:tab w:val="left" w:pos="738"/>
              </w:tabs>
              <w:spacing w:line="360" w:lineRule="auto"/>
              <w:ind w:firstLineChars="200" w:firstLine="482"/>
              <w:rPr>
                <w:rFonts w:ascii="宋体" w:eastAsia="宋体" w:hAnsi="宋体" w:cs="宋体"/>
                <w:b/>
                <w:bCs/>
                <w:sz w:val="24"/>
                <w:szCs w:val="24"/>
                <w:lang w:eastAsia="zh-CN"/>
              </w:rPr>
            </w:pPr>
            <w:r>
              <w:rPr>
                <w:rFonts w:ascii="宋体" w:eastAsia="宋体" w:hAnsi="宋体" w:cs="宋体"/>
                <w:b/>
                <w:bCs/>
                <w:sz w:val="24"/>
                <w:szCs w:val="24"/>
                <w:lang w:eastAsia="zh-CN"/>
              </w:rPr>
              <w:t>26</w:t>
            </w:r>
            <w:r w:rsidR="00C016D4">
              <w:rPr>
                <w:rFonts w:ascii="宋体" w:eastAsia="宋体" w:hAnsi="宋体" w:cs="宋体" w:hint="eastAsia"/>
                <w:b/>
                <w:bCs/>
                <w:sz w:val="24"/>
                <w:szCs w:val="24"/>
                <w:lang w:eastAsia="zh-CN"/>
              </w:rPr>
              <w:t>、</w:t>
            </w:r>
            <w:r w:rsidR="00D33B10" w:rsidRPr="00D33B10">
              <w:rPr>
                <w:rFonts w:ascii="宋体" w:eastAsia="宋体" w:hAnsi="宋体" w:cs="宋体" w:hint="eastAsia"/>
                <w:b/>
                <w:bCs/>
                <w:sz w:val="24"/>
                <w:szCs w:val="24"/>
                <w:lang w:eastAsia="zh-CN"/>
              </w:rPr>
              <w:t>公司转</w:t>
            </w:r>
            <w:proofErr w:type="gramStart"/>
            <w:r w:rsidR="00D33B10" w:rsidRPr="00D33B10">
              <w:rPr>
                <w:rFonts w:ascii="宋体" w:eastAsia="宋体" w:hAnsi="宋体" w:cs="宋体" w:hint="eastAsia"/>
                <w:b/>
                <w:bCs/>
                <w:sz w:val="24"/>
                <w:szCs w:val="24"/>
                <w:lang w:eastAsia="zh-CN"/>
              </w:rPr>
              <w:t>债是否</w:t>
            </w:r>
            <w:proofErr w:type="gramEnd"/>
            <w:r w:rsidR="00D33B10" w:rsidRPr="00D33B10">
              <w:rPr>
                <w:rFonts w:ascii="宋体" w:eastAsia="宋体" w:hAnsi="宋体" w:cs="宋体" w:hint="eastAsia"/>
                <w:b/>
                <w:bCs/>
                <w:sz w:val="24"/>
                <w:szCs w:val="24"/>
                <w:lang w:eastAsia="zh-CN"/>
              </w:rPr>
              <w:t>会强制赎回。</w:t>
            </w:r>
          </w:p>
          <w:p w14:paraId="28DF7044" w14:textId="1987A959" w:rsidR="000C59C0" w:rsidRDefault="00D33B10" w:rsidP="00C016D4">
            <w:pPr>
              <w:tabs>
                <w:tab w:val="left" w:pos="738"/>
              </w:tabs>
              <w:spacing w:line="360" w:lineRule="auto"/>
              <w:ind w:firstLineChars="200" w:firstLine="480"/>
              <w:rPr>
                <w:rFonts w:asciiTheme="minorEastAsia" w:hAnsiTheme="minorEastAsia"/>
                <w:sz w:val="24"/>
                <w:szCs w:val="24"/>
                <w:lang w:eastAsia="zh-CN"/>
              </w:rPr>
            </w:pPr>
            <w:r w:rsidRPr="00D33B10">
              <w:rPr>
                <w:rFonts w:ascii="宋体" w:eastAsia="宋体" w:hAnsi="宋体" w:cs="宋体" w:hint="eastAsia"/>
                <w:sz w:val="24"/>
                <w:szCs w:val="24"/>
                <w:lang w:eastAsia="zh-CN"/>
              </w:rPr>
              <w:t>公司去年11月曾公告承诺至2022年5月24日，若公司转债触发赎回条款，公司均不行使提前赎回权利。2022年5月25日后，若再次触发赎回条款，公司届时将根据市场及公司情况再做决定。</w:t>
            </w:r>
          </w:p>
        </w:tc>
      </w:tr>
    </w:tbl>
    <w:p w14:paraId="7ACD9BA8" w14:textId="77777777" w:rsidR="000C59C0" w:rsidRDefault="000C59C0">
      <w:pPr>
        <w:widowControl/>
        <w:jc w:val="left"/>
        <w:rPr>
          <w:rFonts w:asciiTheme="minorEastAsia" w:hAnsiTheme="minorEastAsia"/>
          <w:sz w:val="24"/>
          <w:szCs w:val="24"/>
        </w:rPr>
      </w:pPr>
    </w:p>
    <w:sectPr w:rsidR="000C59C0">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3065" w14:textId="77777777" w:rsidR="00C12972" w:rsidRDefault="00C12972">
      <w:r>
        <w:separator/>
      </w:r>
    </w:p>
  </w:endnote>
  <w:endnote w:type="continuationSeparator" w:id="0">
    <w:p w14:paraId="1F680993" w14:textId="77777777" w:rsidR="00C12972" w:rsidRDefault="00C1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A964" w14:textId="77777777" w:rsidR="00C12972" w:rsidRDefault="00C12972">
      <w:r>
        <w:separator/>
      </w:r>
    </w:p>
  </w:footnote>
  <w:footnote w:type="continuationSeparator" w:id="0">
    <w:p w14:paraId="44EEDDCE" w14:textId="77777777" w:rsidR="00C12972" w:rsidRDefault="00C12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12B5" w14:textId="77777777" w:rsidR="000C59C0" w:rsidRDefault="00050F7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603979                                       </w:t>
    </w:r>
    <w:r>
      <w:rPr>
        <w:rFonts w:ascii="Arial" w:hAnsi="Arial" w:cs="Arial"/>
        <w:sz w:val="20"/>
        <w:szCs w:val="28"/>
      </w:rPr>
      <w:t>证券简称：金诚信</w:t>
    </w:r>
  </w:p>
  <w:p w14:paraId="5900A5C2" w14:textId="77777777" w:rsidR="000C59C0" w:rsidRDefault="00050F7C">
    <w:pPr>
      <w:tabs>
        <w:tab w:val="left" w:pos="1440"/>
      </w:tabs>
      <w:spacing w:beforeLines="50" w:before="120" w:afterLines="50" w:after="120"/>
      <w:ind w:right="480"/>
      <w:rPr>
        <w:rFonts w:ascii="Arial" w:hAnsi="Arial" w:cs="Arial"/>
        <w:sz w:val="20"/>
        <w:szCs w:val="28"/>
      </w:rPr>
    </w:pPr>
    <w:r>
      <w:rPr>
        <w:rFonts w:ascii="Arial" w:hAnsi="Arial" w:cs="Arial"/>
        <w:sz w:val="20"/>
        <w:szCs w:val="28"/>
      </w:rPr>
      <w:t>证券代码：</w:t>
    </w:r>
    <w:r>
      <w:rPr>
        <w:rFonts w:ascii="Arial" w:hAnsi="Arial" w:cs="Arial"/>
        <w:sz w:val="20"/>
        <w:szCs w:val="28"/>
      </w:rPr>
      <w:t xml:space="preserve">113615                                       </w:t>
    </w:r>
    <w:r>
      <w:rPr>
        <w:rFonts w:ascii="Arial" w:hAnsi="Arial" w:cs="Arial"/>
        <w:sz w:val="20"/>
        <w:szCs w:val="28"/>
      </w:rPr>
      <w:t>证券简称：</w:t>
    </w:r>
    <w:proofErr w:type="gramStart"/>
    <w:r>
      <w:rPr>
        <w:rFonts w:ascii="Arial" w:hAnsi="Arial" w:cs="Arial"/>
        <w:sz w:val="20"/>
        <w:szCs w:val="28"/>
      </w:rPr>
      <w:t>金诚转债</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151F1"/>
    <w:multiLevelType w:val="hybridMultilevel"/>
    <w:tmpl w:val="9A903048"/>
    <w:lvl w:ilvl="0" w:tplc="67FE129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613185C"/>
    <w:multiLevelType w:val="multilevel"/>
    <w:tmpl w:val="1613185C"/>
    <w:lvl w:ilvl="0">
      <w:numFmt w:val="bullet"/>
      <w:lvlText w:val="■"/>
      <w:lvlJc w:val="left"/>
      <w:pPr>
        <w:ind w:left="293" w:hanging="181"/>
      </w:pPr>
      <w:rPr>
        <w:rFonts w:ascii="宋体" w:eastAsia="宋体" w:hAnsi="宋体" w:cs="宋体" w:hint="default"/>
        <w:w w:val="100"/>
        <w:sz w:val="16"/>
        <w:szCs w:val="16"/>
        <w:lang w:val="zh-CN" w:eastAsia="zh-CN" w:bidi="zh-CN"/>
      </w:rPr>
    </w:lvl>
    <w:lvl w:ilvl="1">
      <w:numFmt w:val="bullet"/>
      <w:lvlText w:val="•"/>
      <w:lvlJc w:val="left"/>
      <w:pPr>
        <w:ind w:left="930" w:hanging="181"/>
      </w:pPr>
      <w:rPr>
        <w:rFonts w:hint="default"/>
        <w:lang w:val="zh-CN" w:eastAsia="zh-CN" w:bidi="zh-CN"/>
      </w:rPr>
    </w:lvl>
    <w:lvl w:ilvl="2">
      <w:numFmt w:val="bullet"/>
      <w:lvlText w:val="•"/>
      <w:lvlJc w:val="left"/>
      <w:pPr>
        <w:ind w:left="1561" w:hanging="181"/>
      </w:pPr>
      <w:rPr>
        <w:rFonts w:hint="default"/>
        <w:lang w:val="zh-CN" w:eastAsia="zh-CN" w:bidi="zh-CN"/>
      </w:rPr>
    </w:lvl>
    <w:lvl w:ilvl="3">
      <w:numFmt w:val="bullet"/>
      <w:lvlText w:val="•"/>
      <w:lvlJc w:val="left"/>
      <w:pPr>
        <w:ind w:left="2192" w:hanging="181"/>
      </w:pPr>
      <w:rPr>
        <w:rFonts w:hint="default"/>
        <w:lang w:val="zh-CN" w:eastAsia="zh-CN" w:bidi="zh-CN"/>
      </w:rPr>
    </w:lvl>
    <w:lvl w:ilvl="4">
      <w:numFmt w:val="bullet"/>
      <w:lvlText w:val="•"/>
      <w:lvlJc w:val="left"/>
      <w:pPr>
        <w:ind w:left="2823" w:hanging="181"/>
      </w:pPr>
      <w:rPr>
        <w:rFonts w:hint="default"/>
        <w:lang w:val="zh-CN" w:eastAsia="zh-CN" w:bidi="zh-CN"/>
      </w:rPr>
    </w:lvl>
    <w:lvl w:ilvl="5">
      <w:numFmt w:val="bullet"/>
      <w:lvlText w:val="•"/>
      <w:lvlJc w:val="left"/>
      <w:pPr>
        <w:ind w:left="3454" w:hanging="181"/>
      </w:pPr>
      <w:rPr>
        <w:rFonts w:hint="default"/>
        <w:lang w:val="zh-CN" w:eastAsia="zh-CN" w:bidi="zh-CN"/>
      </w:rPr>
    </w:lvl>
    <w:lvl w:ilvl="6">
      <w:numFmt w:val="bullet"/>
      <w:lvlText w:val="•"/>
      <w:lvlJc w:val="left"/>
      <w:pPr>
        <w:ind w:left="4085" w:hanging="181"/>
      </w:pPr>
      <w:rPr>
        <w:rFonts w:hint="default"/>
        <w:lang w:val="zh-CN" w:eastAsia="zh-CN" w:bidi="zh-CN"/>
      </w:rPr>
    </w:lvl>
    <w:lvl w:ilvl="7">
      <w:numFmt w:val="bullet"/>
      <w:lvlText w:val="•"/>
      <w:lvlJc w:val="left"/>
      <w:pPr>
        <w:ind w:left="4716" w:hanging="181"/>
      </w:pPr>
      <w:rPr>
        <w:rFonts w:hint="default"/>
        <w:lang w:val="zh-CN" w:eastAsia="zh-CN" w:bidi="zh-CN"/>
      </w:rPr>
    </w:lvl>
    <w:lvl w:ilvl="8">
      <w:numFmt w:val="bullet"/>
      <w:lvlText w:val="•"/>
      <w:lvlJc w:val="left"/>
      <w:pPr>
        <w:ind w:left="5347" w:hanging="181"/>
      </w:pPr>
      <w:rPr>
        <w:rFonts w:hint="default"/>
        <w:lang w:val="zh-CN" w:eastAsia="zh-CN" w:bidi="zh-CN"/>
      </w:rPr>
    </w:lvl>
  </w:abstractNum>
  <w:num w:numId="1" w16cid:durableId="1721129928">
    <w:abstractNumId w:val="1"/>
  </w:num>
  <w:num w:numId="2" w16cid:durableId="754786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Q1YzlmOTM4YTI4NmU5NGUwOTFmYjRlZDNhY2IwZGIifQ=="/>
  </w:docVars>
  <w:rsids>
    <w:rsidRoot w:val="001F3D24"/>
    <w:rsid w:val="00024397"/>
    <w:rsid w:val="00050F7C"/>
    <w:rsid w:val="000723FE"/>
    <w:rsid w:val="00074576"/>
    <w:rsid w:val="00076BCC"/>
    <w:rsid w:val="000C59C0"/>
    <w:rsid w:val="000D2006"/>
    <w:rsid w:val="000D2803"/>
    <w:rsid w:val="000F0957"/>
    <w:rsid w:val="000F5C17"/>
    <w:rsid w:val="00100F7E"/>
    <w:rsid w:val="00102B82"/>
    <w:rsid w:val="0011073D"/>
    <w:rsid w:val="00113CBC"/>
    <w:rsid w:val="00115DA9"/>
    <w:rsid w:val="001215B2"/>
    <w:rsid w:val="00127FBD"/>
    <w:rsid w:val="00132BA1"/>
    <w:rsid w:val="0014384C"/>
    <w:rsid w:val="0016124A"/>
    <w:rsid w:val="0016491F"/>
    <w:rsid w:val="00172045"/>
    <w:rsid w:val="0017241B"/>
    <w:rsid w:val="00192555"/>
    <w:rsid w:val="001A1C4C"/>
    <w:rsid w:val="001D110D"/>
    <w:rsid w:val="001D2148"/>
    <w:rsid w:val="001D4975"/>
    <w:rsid w:val="001F3D24"/>
    <w:rsid w:val="002013F4"/>
    <w:rsid w:val="00202713"/>
    <w:rsid w:val="002048C6"/>
    <w:rsid w:val="00226DF0"/>
    <w:rsid w:val="00237F9E"/>
    <w:rsid w:val="00285AEC"/>
    <w:rsid w:val="00292936"/>
    <w:rsid w:val="0029417C"/>
    <w:rsid w:val="002B0E73"/>
    <w:rsid w:val="002C2C1C"/>
    <w:rsid w:val="002F18C9"/>
    <w:rsid w:val="00315190"/>
    <w:rsid w:val="00331F0C"/>
    <w:rsid w:val="003805CF"/>
    <w:rsid w:val="00402C59"/>
    <w:rsid w:val="00436D6C"/>
    <w:rsid w:val="00460C13"/>
    <w:rsid w:val="00471214"/>
    <w:rsid w:val="004906DE"/>
    <w:rsid w:val="00493958"/>
    <w:rsid w:val="004C06FE"/>
    <w:rsid w:val="00553554"/>
    <w:rsid w:val="00556A08"/>
    <w:rsid w:val="00582003"/>
    <w:rsid w:val="005832C0"/>
    <w:rsid w:val="005B4018"/>
    <w:rsid w:val="006017C8"/>
    <w:rsid w:val="00616DAE"/>
    <w:rsid w:val="006230FA"/>
    <w:rsid w:val="006532FB"/>
    <w:rsid w:val="00655C8D"/>
    <w:rsid w:val="00673C42"/>
    <w:rsid w:val="00684215"/>
    <w:rsid w:val="00691030"/>
    <w:rsid w:val="006927AD"/>
    <w:rsid w:val="006E356D"/>
    <w:rsid w:val="006E4E80"/>
    <w:rsid w:val="006F131E"/>
    <w:rsid w:val="006F5BE6"/>
    <w:rsid w:val="00705F62"/>
    <w:rsid w:val="007210C6"/>
    <w:rsid w:val="00726132"/>
    <w:rsid w:val="00731B71"/>
    <w:rsid w:val="00743746"/>
    <w:rsid w:val="00751560"/>
    <w:rsid w:val="00792C2C"/>
    <w:rsid w:val="00796FF1"/>
    <w:rsid w:val="007C1746"/>
    <w:rsid w:val="007C6D09"/>
    <w:rsid w:val="00800934"/>
    <w:rsid w:val="00814B28"/>
    <w:rsid w:val="00851DE8"/>
    <w:rsid w:val="008579DC"/>
    <w:rsid w:val="008B01F8"/>
    <w:rsid w:val="008C35F9"/>
    <w:rsid w:val="0092382D"/>
    <w:rsid w:val="00942052"/>
    <w:rsid w:val="00945BA2"/>
    <w:rsid w:val="00956D4C"/>
    <w:rsid w:val="0096292A"/>
    <w:rsid w:val="00967007"/>
    <w:rsid w:val="00995253"/>
    <w:rsid w:val="009B44D2"/>
    <w:rsid w:val="009C3371"/>
    <w:rsid w:val="009C7B5C"/>
    <w:rsid w:val="009E67A5"/>
    <w:rsid w:val="00A02D2F"/>
    <w:rsid w:val="00A109DA"/>
    <w:rsid w:val="00A2450F"/>
    <w:rsid w:val="00A443D1"/>
    <w:rsid w:val="00A45692"/>
    <w:rsid w:val="00A46517"/>
    <w:rsid w:val="00A631CE"/>
    <w:rsid w:val="00AA20D0"/>
    <w:rsid w:val="00AA6488"/>
    <w:rsid w:val="00AB06C4"/>
    <w:rsid w:val="00AD2DE2"/>
    <w:rsid w:val="00AE1879"/>
    <w:rsid w:val="00AE4770"/>
    <w:rsid w:val="00AE6BA4"/>
    <w:rsid w:val="00B06300"/>
    <w:rsid w:val="00B8052F"/>
    <w:rsid w:val="00B8272F"/>
    <w:rsid w:val="00BA76FF"/>
    <w:rsid w:val="00BD0B35"/>
    <w:rsid w:val="00BF2648"/>
    <w:rsid w:val="00C016D4"/>
    <w:rsid w:val="00C12972"/>
    <w:rsid w:val="00C474D9"/>
    <w:rsid w:val="00CA052E"/>
    <w:rsid w:val="00CB78D7"/>
    <w:rsid w:val="00CC1132"/>
    <w:rsid w:val="00CC2510"/>
    <w:rsid w:val="00CD0C48"/>
    <w:rsid w:val="00CE2F81"/>
    <w:rsid w:val="00CF0171"/>
    <w:rsid w:val="00CF69B0"/>
    <w:rsid w:val="00D11318"/>
    <w:rsid w:val="00D1639C"/>
    <w:rsid w:val="00D24589"/>
    <w:rsid w:val="00D33B10"/>
    <w:rsid w:val="00D35BF2"/>
    <w:rsid w:val="00D56CBB"/>
    <w:rsid w:val="00D60ED2"/>
    <w:rsid w:val="00D720FE"/>
    <w:rsid w:val="00D8002D"/>
    <w:rsid w:val="00D82780"/>
    <w:rsid w:val="00DA2DD3"/>
    <w:rsid w:val="00DB4EFC"/>
    <w:rsid w:val="00DE619C"/>
    <w:rsid w:val="00E02040"/>
    <w:rsid w:val="00E05B66"/>
    <w:rsid w:val="00E26B84"/>
    <w:rsid w:val="00E64AB8"/>
    <w:rsid w:val="00E859F9"/>
    <w:rsid w:val="00EC4688"/>
    <w:rsid w:val="00EF000B"/>
    <w:rsid w:val="00F033A7"/>
    <w:rsid w:val="00F12609"/>
    <w:rsid w:val="00F42EF3"/>
    <w:rsid w:val="00FA797C"/>
    <w:rsid w:val="00FA7DD4"/>
    <w:rsid w:val="00FB5728"/>
    <w:rsid w:val="02D50705"/>
    <w:rsid w:val="035E39F9"/>
    <w:rsid w:val="0C8E2713"/>
    <w:rsid w:val="17710C9F"/>
    <w:rsid w:val="2BCD508A"/>
    <w:rsid w:val="2CB85D57"/>
    <w:rsid w:val="319B36FB"/>
    <w:rsid w:val="39093A93"/>
    <w:rsid w:val="3A220CB5"/>
    <w:rsid w:val="3D3C0D38"/>
    <w:rsid w:val="43C077F5"/>
    <w:rsid w:val="455F7290"/>
    <w:rsid w:val="4601100F"/>
    <w:rsid w:val="4EA85250"/>
    <w:rsid w:val="4F1B7B40"/>
    <w:rsid w:val="53D9566D"/>
    <w:rsid w:val="55086D76"/>
    <w:rsid w:val="56941F5D"/>
    <w:rsid w:val="5E055CE5"/>
    <w:rsid w:val="60C34F31"/>
    <w:rsid w:val="621E1878"/>
    <w:rsid w:val="76562600"/>
    <w:rsid w:val="79A66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1860E"/>
  <w15:docId w15:val="{EF2FEC9E-BD58-46E1-985A-604531B6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a">
    <w:name w:val="List Paragraph"/>
    <w:basedOn w:val="a"/>
    <w:uiPriority w:val="34"/>
    <w:qFormat/>
    <w:pPr>
      <w:ind w:firstLineChars="200" w:firstLine="420"/>
    </w:p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customStyle="1" w:styleId="TableParagraph">
    <w:name w:val="Table Paragraph"/>
    <w:basedOn w:val="a"/>
    <w:uiPriority w:val="1"/>
    <w:qFormat/>
    <w:pPr>
      <w:autoSpaceDE w:val="0"/>
      <w:autoSpaceDN w:val="0"/>
      <w:jc w:val="left"/>
    </w:pPr>
    <w:rPr>
      <w:rFonts w:ascii="宋体" w:eastAsia="宋体" w:hAnsi="宋体" w:cs="宋体"/>
      <w:kern w:val="0"/>
      <w:sz w:val="22"/>
      <w:lang w:val="zh-CN" w:bidi="zh-CN"/>
    </w:rPr>
  </w:style>
  <w:style w:type="paragraph" w:customStyle="1" w:styleId="1">
    <w:name w:val="列出段落1"/>
    <w:basedOn w:val="a"/>
    <w:qFormat/>
    <w:pPr>
      <w:ind w:firstLineChars="200" w:firstLine="420"/>
    </w:pPr>
    <w:rPr>
      <w:rFonts w:ascii="Calibri" w:eastAsia="宋体"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63903-D6F9-49D9-AC93-F0176F01C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Pages>
  <Words>715</Words>
  <Characters>4078</Characters>
  <Application>Microsoft Office Word</Application>
  <DocSecurity>0</DocSecurity>
  <Lines>33</Lines>
  <Paragraphs>9</Paragraphs>
  <ScaleCrop>false</ScaleCrop>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zhaoyue</dc:creator>
  <cp:lastModifiedBy>SIYING</cp:lastModifiedBy>
  <cp:revision>29</cp:revision>
  <cp:lastPrinted>2020-12-24T04:23:00Z</cp:lastPrinted>
  <dcterms:created xsi:type="dcterms:W3CDTF">2022-04-22T07:41:00Z</dcterms:created>
  <dcterms:modified xsi:type="dcterms:W3CDTF">2022-05-31T07:49:00Z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789F25911BCC4D47A9B069E5AB7FBA1A</vt:lpwstr>
  </property>
</Properties>
</file>