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DB" w:rsidRPr="002A537E" w:rsidRDefault="002D2872">
      <w:pPr>
        <w:jc w:val="center"/>
        <w:rPr>
          <w:rFonts w:ascii="Times New Roman" w:eastAsia="宋体" w:hAnsi="Times New Roman" w:cs="微软雅黑"/>
          <w:sz w:val="30"/>
          <w:szCs w:val="30"/>
        </w:rPr>
      </w:pPr>
      <w:proofErr w:type="gramStart"/>
      <w:r w:rsidRPr="002A537E">
        <w:rPr>
          <w:rFonts w:ascii="Times New Roman" w:eastAsia="宋体" w:hAnsi="Times New Roman" w:cs="微软雅黑" w:hint="eastAsia"/>
          <w:sz w:val="30"/>
          <w:szCs w:val="30"/>
        </w:rPr>
        <w:t>灵康药业</w:t>
      </w:r>
      <w:proofErr w:type="gramEnd"/>
      <w:r w:rsidRPr="002A537E">
        <w:rPr>
          <w:rFonts w:ascii="Times New Roman" w:eastAsia="宋体" w:hAnsi="Times New Roman" w:cs="微软雅黑" w:hint="eastAsia"/>
          <w:sz w:val="30"/>
          <w:szCs w:val="30"/>
        </w:rPr>
        <w:t>集团股份有限公</w:t>
      </w:r>
      <w:r w:rsidR="00240BC0" w:rsidRPr="002A537E">
        <w:rPr>
          <w:rFonts w:ascii="Times New Roman" w:eastAsia="宋体" w:hAnsi="Times New Roman" w:cs="微软雅黑" w:hint="eastAsia"/>
          <w:sz w:val="30"/>
          <w:szCs w:val="30"/>
        </w:rPr>
        <w:t>司</w:t>
      </w:r>
    </w:p>
    <w:p w:rsidR="00984EDB" w:rsidRPr="002A537E" w:rsidRDefault="00240BC0" w:rsidP="00CE7B1F">
      <w:pPr>
        <w:tabs>
          <w:tab w:val="left" w:pos="567"/>
          <w:tab w:val="left" w:pos="1560"/>
        </w:tabs>
        <w:spacing w:afterLines="100" w:after="312"/>
        <w:jc w:val="center"/>
        <w:rPr>
          <w:rFonts w:ascii="Times New Roman" w:eastAsia="宋体" w:hAnsi="Times New Roman" w:cs="微软雅黑"/>
          <w:sz w:val="30"/>
          <w:szCs w:val="30"/>
        </w:rPr>
      </w:pPr>
      <w:r w:rsidRPr="002A537E">
        <w:rPr>
          <w:rFonts w:ascii="Times New Roman" w:eastAsia="宋体" w:hAnsi="Times New Roman" w:cs="微软雅黑" w:hint="eastAsia"/>
          <w:sz w:val="30"/>
          <w:szCs w:val="30"/>
        </w:rPr>
        <w:t>投资者关系活动记录表</w:t>
      </w:r>
    </w:p>
    <w:p w:rsidR="00984EDB" w:rsidRPr="002A537E" w:rsidRDefault="00240BC0">
      <w:pPr>
        <w:tabs>
          <w:tab w:val="left" w:pos="567"/>
          <w:tab w:val="left" w:pos="1560"/>
        </w:tabs>
        <w:spacing w:after="100"/>
        <w:rPr>
          <w:rFonts w:ascii="Times New Roman" w:eastAsia="宋体" w:hAnsi="Times New Roman" w:cs="仿宋"/>
          <w:sz w:val="30"/>
          <w:szCs w:val="30"/>
          <w:u w:val="single"/>
        </w:rPr>
      </w:pPr>
      <w:r w:rsidRPr="002A537E">
        <w:rPr>
          <w:rFonts w:ascii="Times New Roman" w:eastAsia="宋体" w:hAnsi="Times New Roman" w:cs="仿宋" w:hint="eastAsia"/>
          <w:sz w:val="24"/>
          <w:szCs w:val="24"/>
        </w:rPr>
        <w:t>证券简称：</w:t>
      </w:r>
      <w:proofErr w:type="gramStart"/>
      <w:r w:rsidR="002D2872" w:rsidRPr="002A537E">
        <w:rPr>
          <w:rFonts w:ascii="Times New Roman" w:eastAsia="宋体" w:hAnsi="Times New Roman" w:cs="仿宋" w:hint="eastAsia"/>
          <w:sz w:val="24"/>
          <w:szCs w:val="24"/>
        </w:rPr>
        <w:t>灵康药业</w:t>
      </w:r>
      <w:proofErr w:type="gramEnd"/>
      <w:r w:rsidRPr="002A537E">
        <w:rPr>
          <w:rFonts w:ascii="Times New Roman" w:eastAsia="宋体" w:hAnsi="Times New Roman" w:cs="仿宋"/>
          <w:sz w:val="24"/>
          <w:szCs w:val="24"/>
        </w:rPr>
        <w:t xml:space="preserve">          </w:t>
      </w:r>
      <w:r w:rsidRPr="002A537E">
        <w:rPr>
          <w:rFonts w:ascii="Times New Roman" w:eastAsia="宋体" w:hAnsi="Times New Roman" w:cs="仿宋" w:hint="eastAsia"/>
          <w:sz w:val="24"/>
          <w:szCs w:val="24"/>
        </w:rPr>
        <w:t>证券代码：</w:t>
      </w:r>
      <w:r w:rsidR="002D2872" w:rsidRPr="002A537E">
        <w:rPr>
          <w:rFonts w:ascii="Times New Roman" w:eastAsia="宋体" w:hAnsi="Times New Roman" w:cs="仿宋"/>
          <w:sz w:val="24"/>
          <w:szCs w:val="24"/>
        </w:rPr>
        <w:t>603669</w:t>
      </w:r>
      <w:r w:rsidRPr="002A537E">
        <w:rPr>
          <w:rFonts w:ascii="Times New Roman" w:eastAsia="宋体" w:hAnsi="Times New Roman" w:cs="仿宋"/>
          <w:sz w:val="24"/>
          <w:szCs w:val="24"/>
        </w:rPr>
        <w:t xml:space="preserve">          </w:t>
      </w:r>
      <w:r w:rsidRPr="002A537E">
        <w:rPr>
          <w:rFonts w:ascii="Times New Roman" w:eastAsia="宋体" w:hAnsi="Times New Roman" w:cs="仿宋" w:hint="eastAsia"/>
          <w:sz w:val="24"/>
          <w:szCs w:val="24"/>
        </w:rPr>
        <w:t>编号：</w:t>
      </w:r>
      <w:r w:rsidR="002A537E">
        <w:rPr>
          <w:rFonts w:ascii="Times New Roman" w:eastAsia="宋体" w:hAnsi="Times New Roman" w:cs="仿宋" w:hint="eastAsia"/>
          <w:sz w:val="24"/>
          <w:szCs w:val="24"/>
        </w:rPr>
        <w:t>202</w:t>
      </w:r>
      <w:r w:rsidR="00CE7B1F">
        <w:rPr>
          <w:rFonts w:ascii="Times New Roman" w:eastAsia="宋体" w:hAnsi="Times New Roman" w:cs="仿宋" w:hint="eastAsia"/>
          <w:sz w:val="24"/>
          <w:szCs w:val="24"/>
        </w:rPr>
        <w:t>2</w:t>
      </w:r>
      <w:r w:rsidR="002A537E">
        <w:rPr>
          <w:rFonts w:ascii="Times New Roman" w:eastAsia="宋体" w:hAnsi="Times New Roman" w:cs="仿宋" w:hint="eastAsia"/>
          <w:sz w:val="24"/>
          <w:szCs w:val="24"/>
        </w:rPr>
        <w:t>-001</w:t>
      </w:r>
    </w:p>
    <w:tbl>
      <w:tblPr>
        <w:tblStyle w:val="a9"/>
        <w:tblW w:w="9041" w:type="dxa"/>
        <w:jc w:val="center"/>
        <w:tblLayout w:type="fixed"/>
        <w:tblLook w:val="04A0" w:firstRow="1" w:lastRow="0" w:firstColumn="1" w:lastColumn="0" w:noHBand="0" w:noVBand="1"/>
      </w:tblPr>
      <w:tblGrid>
        <w:gridCol w:w="2586"/>
        <w:gridCol w:w="6455"/>
      </w:tblGrid>
      <w:tr w:rsidR="00984EDB" w:rsidRPr="002A537E">
        <w:trPr>
          <w:trHeight w:val="1691"/>
          <w:jc w:val="center"/>
        </w:trPr>
        <w:tc>
          <w:tcPr>
            <w:tcW w:w="2586" w:type="dxa"/>
            <w:tcBorders>
              <w:tl2br w:val="nil"/>
              <w:tr2bl w:val="nil"/>
            </w:tcBorders>
            <w:vAlign w:val="center"/>
          </w:tcPr>
          <w:p w:rsidR="00984EDB" w:rsidRPr="002A537E" w:rsidRDefault="00240BC0">
            <w:pPr>
              <w:tabs>
                <w:tab w:val="left" w:pos="567"/>
                <w:tab w:val="left" w:pos="1560"/>
              </w:tabs>
              <w:jc w:val="center"/>
              <w:rPr>
                <w:rFonts w:ascii="Times New Roman" w:eastAsia="宋体" w:hAnsi="Times New Roman" w:cstheme="minorEastAsia"/>
                <w:bCs/>
                <w:sz w:val="24"/>
                <w:szCs w:val="18"/>
              </w:rPr>
            </w:pPr>
            <w:r w:rsidRPr="002A537E">
              <w:rPr>
                <w:rFonts w:ascii="Times New Roman" w:eastAsia="宋体" w:hAnsi="Times New Roman" w:cstheme="minorEastAsia" w:hint="eastAsia"/>
                <w:bCs/>
                <w:sz w:val="24"/>
                <w:szCs w:val="18"/>
              </w:rPr>
              <w:t>投资者关系活动类型</w:t>
            </w:r>
          </w:p>
        </w:tc>
        <w:tc>
          <w:tcPr>
            <w:tcW w:w="6455" w:type="dxa"/>
            <w:tcBorders>
              <w:tl2br w:val="nil"/>
              <w:tr2bl w:val="nil"/>
            </w:tcBorders>
            <w:vAlign w:val="center"/>
          </w:tcPr>
          <w:p w:rsidR="00984EDB" w:rsidRPr="002A537E" w:rsidRDefault="00240BC0">
            <w:pPr>
              <w:pStyle w:val="1"/>
              <w:tabs>
                <w:tab w:val="left" w:pos="567"/>
                <w:tab w:val="left" w:pos="1560"/>
              </w:tabs>
              <w:spacing w:line="360" w:lineRule="auto"/>
              <w:ind w:firstLineChars="0" w:firstLine="0"/>
              <w:jc w:val="left"/>
              <w:rPr>
                <w:rFonts w:ascii="Times New Roman" w:eastAsia="宋体" w:hAnsi="Times New Roman" w:cstheme="minorEastAsia"/>
                <w:bCs/>
                <w:sz w:val="24"/>
                <w:szCs w:val="24"/>
              </w:rPr>
            </w:pPr>
            <w:r w:rsidRPr="002A537E">
              <w:rPr>
                <w:rFonts w:ascii="Times New Roman" w:eastAsia="宋体" w:hAnsi="Times New Roman" w:cstheme="minorEastAsia" w:hint="eastAsia"/>
                <w:bCs/>
                <w:sz w:val="24"/>
                <w:szCs w:val="24"/>
              </w:rPr>
              <w:sym w:font="Wingdings 2" w:char="00A3"/>
            </w:r>
            <w:r w:rsidRPr="002A537E">
              <w:rPr>
                <w:rFonts w:ascii="Times New Roman" w:eastAsia="宋体" w:hAnsi="Times New Roman" w:cstheme="minorEastAsia" w:hint="eastAsia"/>
                <w:bCs/>
                <w:sz w:val="24"/>
                <w:szCs w:val="24"/>
              </w:rPr>
              <w:t>特定对象调研</w:t>
            </w:r>
            <w:r w:rsidRPr="002A537E">
              <w:rPr>
                <w:rFonts w:ascii="Times New Roman" w:eastAsia="宋体" w:hAnsi="Times New Roman" w:cstheme="minorEastAsia"/>
                <w:bCs/>
                <w:sz w:val="24"/>
                <w:szCs w:val="24"/>
              </w:rPr>
              <w:t xml:space="preserve">      </w:t>
            </w:r>
            <w:r w:rsidR="002D2872" w:rsidRPr="002A537E">
              <w:rPr>
                <w:rFonts w:ascii="Times New Roman" w:eastAsia="宋体" w:hAnsi="Times New Roman" w:cstheme="minorEastAsia" w:hint="eastAsia"/>
                <w:bCs/>
                <w:sz w:val="24"/>
                <w:szCs w:val="24"/>
              </w:rPr>
              <w:t>□</w:t>
            </w:r>
            <w:r w:rsidRPr="002A537E">
              <w:rPr>
                <w:rFonts w:ascii="Times New Roman" w:eastAsia="宋体" w:hAnsi="Times New Roman" w:cstheme="minorEastAsia" w:hint="eastAsia"/>
                <w:bCs/>
                <w:sz w:val="24"/>
                <w:szCs w:val="24"/>
              </w:rPr>
              <w:t>分析</w:t>
            </w:r>
            <w:proofErr w:type="gramStart"/>
            <w:r w:rsidRPr="002A537E">
              <w:rPr>
                <w:rFonts w:ascii="Times New Roman" w:eastAsia="宋体" w:hAnsi="Times New Roman" w:cstheme="minorEastAsia" w:hint="eastAsia"/>
                <w:bCs/>
                <w:sz w:val="24"/>
                <w:szCs w:val="24"/>
              </w:rPr>
              <w:t>师会议</w:t>
            </w:r>
            <w:proofErr w:type="gramEnd"/>
            <w:r w:rsidRPr="002A537E">
              <w:rPr>
                <w:rFonts w:ascii="Times New Roman" w:eastAsia="宋体" w:hAnsi="Times New Roman" w:cstheme="minorEastAsia"/>
                <w:bCs/>
                <w:sz w:val="24"/>
                <w:szCs w:val="24"/>
              </w:rPr>
              <w:t xml:space="preserve">      </w:t>
            </w:r>
            <w:r w:rsidRPr="002A537E">
              <w:rPr>
                <w:rFonts w:ascii="Times New Roman" w:eastAsia="宋体" w:hAnsi="Times New Roman" w:cstheme="minorEastAsia" w:hint="eastAsia"/>
                <w:bCs/>
                <w:sz w:val="24"/>
                <w:szCs w:val="24"/>
              </w:rPr>
              <w:t>□媒体采访</w:t>
            </w:r>
          </w:p>
          <w:p w:rsidR="00984EDB" w:rsidRPr="002A537E" w:rsidRDefault="00105E66">
            <w:pPr>
              <w:pStyle w:val="1"/>
              <w:tabs>
                <w:tab w:val="left" w:pos="567"/>
                <w:tab w:val="left" w:pos="1560"/>
              </w:tabs>
              <w:spacing w:line="360" w:lineRule="auto"/>
              <w:ind w:firstLineChars="0" w:firstLine="0"/>
              <w:jc w:val="left"/>
              <w:rPr>
                <w:rFonts w:ascii="Times New Roman" w:eastAsia="宋体" w:hAnsi="Times New Roman" w:cstheme="minorEastAsia"/>
                <w:bCs/>
                <w:sz w:val="24"/>
                <w:szCs w:val="24"/>
              </w:rPr>
            </w:pPr>
            <w:r w:rsidRPr="002A537E">
              <w:rPr>
                <w:rFonts w:ascii="Times New Roman" w:eastAsia="宋体" w:hAnsi="Times New Roman" w:cstheme="minorEastAsia" w:hint="eastAsia"/>
                <w:bCs/>
                <w:sz w:val="24"/>
                <w:szCs w:val="24"/>
              </w:rPr>
              <w:sym w:font="Wingdings 2" w:char="0052"/>
            </w:r>
            <w:r w:rsidR="00240BC0" w:rsidRPr="002A537E">
              <w:rPr>
                <w:rFonts w:ascii="Times New Roman" w:eastAsia="宋体" w:hAnsi="Times New Roman" w:cstheme="minorEastAsia" w:hint="eastAsia"/>
                <w:bCs/>
                <w:sz w:val="24"/>
                <w:szCs w:val="24"/>
              </w:rPr>
              <w:t>业绩说明会</w:t>
            </w:r>
            <w:r w:rsidR="00240BC0" w:rsidRPr="002A537E">
              <w:rPr>
                <w:rFonts w:ascii="Times New Roman" w:eastAsia="宋体" w:hAnsi="Times New Roman" w:cstheme="minorEastAsia"/>
                <w:bCs/>
                <w:sz w:val="24"/>
                <w:szCs w:val="24"/>
              </w:rPr>
              <w:t xml:space="preserve">        </w:t>
            </w:r>
            <w:r w:rsidR="00240BC0" w:rsidRPr="002A537E">
              <w:rPr>
                <w:rFonts w:ascii="Times New Roman" w:eastAsia="宋体" w:hAnsi="Times New Roman" w:cstheme="minorEastAsia" w:hint="eastAsia"/>
                <w:bCs/>
                <w:sz w:val="24"/>
                <w:szCs w:val="24"/>
              </w:rPr>
              <w:t>□新闻发布会</w:t>
            </w:r>
            <w:r w:rsidR="00240BC0" w:rsidRPr="002A537E">
              <w:rPr>
                <w:rFonts w:ascii="Times New Roman" w:eastAsia="宋体" w:hAnsi="Times New Roman" w:cstheme="minorEastAsia"/>
                <w:bCs/>
                <w:sz w:val="24"/>
                <w:szCs w:val="24"/>
              </w:rPr>
              <w:t xml:space="preserve">      </w:t>
            </w:r>
            <w:r w:rsidR="00240BC0" w:rsidRPr="002A537E">
              <w:rPr>
                <w:rFonts w:ascii="Times New Roman" w:eastAsia="宋体" w:hAnsi="Times New Roman" w:cstheme="minorEastAsia" w:hint="eastAsia"/>
                <w:bCs/>
                <w:sz w:val="24"/>
                <w:szCs w:val="24"/>
              </w:rPr>
              <w:t>□路演活动</w:t>
            </w:r>
          </w:p>
          <w:p w:rsidR="00984EDB" w:rsidRPr="002A537E" w:rsidRDefault="00240BC0">
            <w:pPr>
              <w:pStyle w:val="1"/>
              <w:tabs>
                <w:tab w:val="left" w:pos="567"/>
                <w:tab w:val="left" w:pos="1560"/>
              </w:tabs>
              <w:spacing w:line="360" w:lineRule="auto"/>
              <w:ind w:firstLineChars="0" w:firstLine="0"/>
              <w:jc w:val="left"/>
              <w:rPr>
                <w:rFonts w:ascii="Times New Roman" w:eastAsia="宋体" w:hAnsi="Times New Roman"/>
                <w:sz w:val="24"/>
                <w:szCs w:val="18"/>
              </w:rPr>
            </w:pPr>
            <w:r w:rsidRPr="002A537E">
              <w:rPr>
                <w:rFonts w:ascii="Times New Roman" w:eastAsia="宋体" w:hAnsi="Times New Roman" w:cstheme="minorEastAsia" w:hint="eastAsia"/>
                <w:bCs/>
                <w:sz w:val="24"/>
                <w:szCs w:val="24"/>
              </w:rPr>
              <w:t>□现场参观</w:t>
            </w:r>
            <w:r w:rsidRPr="002A537E">
              <w:rPr>
                <w:rFonts w:ascii="Times New Roman" w:eastAsia="宋体" w:hAnsi="Times New Roman" w:cstheme="minorEastAsia"/>
                <w:bCs/>
                <w:sz w:val="24"/>
                <w:szCs w:val="24"/>
              </w:rPr>
              <w:t xml:space="preserve">          </w:t>
            </w:r>
            <w:r w:rsidR="00105E66" w:rsidRPr="002A537E">
              <w:rPr>
                <w:rFonts w:ascii="Times New Roman" w:eastAsia="宋体" w:hAnsi="Times New Roman" w:cstheme="minorEastAsia" w:hint="eastAsia"/>
                <w:bCs/>
                <w:sz w:val="24"/>
                <w:szCs w:val="24"/>
              </w:rPr>
              <w:t>□</w:t>
            </w:r>
            <w:r w:rsidRPr="002A537E">
              <w:rPr>
                <w:rFonts w:ascii="Times New Roman" w:eastAsia="宋体" w:hAnsi="Times New Roman" w:cstheme="minorEastAsia" w:hint="eastAsia"/>
                <w:bCs/>
                <w:sz w:val="24"/>
                <w:szCs w:val="24"/>
              </w:rPr>
              <w:t>其他</w:t>
            </w:r>
            <w:r w:rsidR="00C13A73" w:rsidRPr="002A537E">
              <w:rPr>
                <w:rFonts w:ascii="Times New Roman" w:eastAsia="宋体" w:hAnsi="Times New Roman" w:cstheme="minorEastAsia" w:hint="eastAsia"/>
                <w:bCs/>
                <w:sz w:val="24"/>
                <w:szCs w:val="24"/>
              </w:rPr>
              <w:t>（</w:t>
            </w:r>
            <w:r w:rsidR="004C3437" w:rsidRPr="002A537E">
              <w:rPr>
                <w:rFonts w:ascii="Times New Roman" w:eastAsia="宋体" w:hAnsi="Times New Roman" w:cstheme="minorEastAsia" w:hint="eastAsia"/>
                <w:bCs/>
                <w:sz w:val="24"/>
                <w:szCs w:val="24"/>
              </w:rPr>
              <w:t>专题</w:t>
            </w:r>
            <w:r w:rsidR="00C13A73" w:rsidRPr="002A537E">
              <w:rPr>
                <w:rFonts w:ascii="Times New Roman" w:eastAsia="宋体" w:hAnsi="Times New Roman" w:cstheme="minorEastAsia" w:hint="eastAsia"/>
                <w:bCs/>
                <w:sz w:val="24"/>
                <w:szCs w:val="24"/>
              </w:rPr>
              <w:t>电话会议）</w:t>
            </w:r>
          </w:p>
        </w:tc>
      </w:tr>
      <w:tr w:rsidR="00984EDB" w:rsidRPr="002A537E">
        <w:trPr>
          <w:trHeight w:val="850"/>
          <w:jc w:val="center"/>
        </w:trPr>
        <w:tc>
          <w:tcPr>
            <w:tcW w:w="2586" w:type="dxa"/>
            <w:tcBorders>
              <w:tl2br w:val="nil"/>
              <w:tr2bl w:val="nil"/>
            </w:tcBorders>
            <w:vAlign w:val="center"/>
          </w:tcPr>
          <w:p w:rsidR="00984EDB" w:rsidRPr="002A537E" w:rsidRDefault="00240BC0">
            <w:pPr>
              <w:tabs>
                <w:tab w:val="left" w:pos="567"/>
                <w:tab w:val="left" w:pos="1560"/>
              </w:tabs>
              <w:jc w:val="center"/>
              <w:rPr>
                <w:rFonts w:ascii="Times New Roman" w:eastAsia="宋体" w:hAnsi="Times New Roman" w:cstheme="minorEastAsia"/>
                <w:bCs/>
                <w:sz w:val="24"/>
                <w:szCs w:val="18"/>
              </w:rPr>
            </w:pPr>
            <w:r w:rsidRPr="002A537E">
              <w:rPr>
                <w:rFonts w:ascii="Times New Roman" w:eastAsia="宋体" w:hAnsi="Times New Roman" w:cstheme="minorEastAsia" w:hint="eastAsia"/>
                <w:bCs/>
                <w:sz w:val="24"/>
                <w:szCs w:val="18"/>
              </w:rPr>
              <w:t>时间</w:t>
            </w:r>
          </w:p>
        </w:tc>
        <w:tc>
          <w:tcPr>
            <w:tcW w:w="6455" w:type="dxa"/>
            <w:tcBorders>
              <w:tl2br w:val="nil"/>
              <w:tr2bl w:val="nil"/>
            </w:tcBorders>
            <w:vAlign w:val="center"/>
          </w:tcPr>
          <w:p w:rsidR="00984EDB" w:rsidRPr="00771F52" w:rsidRDefault="00FA59DE">
            <w:pPr>
              <w:tabs>
                <w:tab w:val="left" w:pos="567"/>
                <w:tab w:val="left" w:pos="1560"/>
              </w:tabs>
              <w:jc w:val="left"/>
              <w:rPr>
                <w:rFonts w:ascii="Times New Roman" w:eastAsia="宋体" w:hAnsi="Times New Roman"/>
                <w:sz w:val="24"/>
                <w:szCs w:val="24"/>
              </w:rPr>
            </w:pPr>
            <w:r w:rsidRPr="00771F52">
              <w:rPr>
                <w:rFonts w:ascii="Times New Roman" w:eastAsia="宋体" w:hAnsi="Times New Roman" w:hint="eastAsia"/>
                <w:sz w:val="24"/>
                <w:szCs w:val="24"/>
              </w:rPr>
              <w:t>2022</w:t>
            </w:r>
            <w:r w:rsidR="00240BC0" w:rsidRPr="00771F52">
              <w:rPr>
                <w:rFonts w:ascii="Times New Roman" w:eastAsia="宋体" w:hAnsi="Times New Roman" w:hint="eastAsia"/>
                <w:sz w:val="24"/>
                <w:szCs w:val="24"/>
              </w:rPr>
              <w:t>年</w:t>
            </w:r>
            <w:r w:rsidRPr="00771F52">
              <w:rPr>
                <w:rFonts w:ascii="Times New Roman" w:eastAsia="宋体" w:hAnsi="Times New Roman" w:hint="eastAsia"/>
                <w:sz w:val="24"/>
                <w:szCs w:val="24"/>
              </w:rPr>
              <w:t>6</w:t>
            </w:r>
            <w:r w:rsidR="00240BC0" w:rsidRPr="00771F52">
              <w:rPr>
                <w:rFonts w:ascii="Times New Roman" w:eastAsia="宋体" w:hAnsi="Times New Roman" w:hint="eastAsia"/>
                <w:sz w:val="24"/>
                <w:szCs w:val="24"/>
              </w:rPr>
              <w:t>月</w:t>
            </w:r>
            <w:r w:rsidR="00240BC0" w:rsidRPr="00771F52">
              <w:rPr>
                <w:rFonts w:ascii="Times New Roman" w:eastAsia="宋体" w:hAnsi="Times New Roman" w:hint="eastAsia"/>
                <w:sz w:val="24"/>
                <w:szCs w:val="24"/>
              </w:rPr>
              <w:t>2</w:t>
            </w:r>
            <w:r w:rsidR="000D40EE" w:rsidRPr="00771F52">
              <w:rPr>
                <w:rFonts w:ascii="Times New Roman" w:eastAsia="宋体" w:hAnsi="Times New Roman" w:hint="eastAsia"/>
                <w:sz w:val="24"/>
                <w:szCs w:val="24"/>
              </w:rPr>
              <w:t>日</w:t>
            </w:r>
            <w:r w:rsidR="000D40EE" w:rsidRPr="00771F52">
              <w:rPr>
                <w:rFonts w:ascii="Times New Roman" w:eastAsia="宋体" w:hAnsi="Times New Roman" w:hint="eastAsia"/>
                <w:sz w:val="24"/>
                <w:szCs w:val="24"/>
              </w:rPr>
              <w:t xml:space="preserve">  </w:t>
            </w:r>
            <w:r w:rsidR="00240BC0" w:rsidRPr="00771F52">
              <w:rPr>
                <w:rFonts w:ascii="Times New Roman" w:eastAsia="宋体" w:hAnsi="Times New Roman" w:hint="eastAsia"/>
                <w:sz w:val="24"/>
                <w:szCs w:val="24"/>
              </w:rPr>
              <w:t>1</w:t>
            </w:r>
            <w:r w:rsidRPr="00771F52">
              <w:rPr>
                <w:rFonts w:ascii="Times New Roman" w:eastAsia="宋体" w:hAnsi="Times New Roman" w:hint="eastAsia"/>
                <w:sz w:val="24"/>
                <w:szCs w:val="24"/>
              </w:rPr>
              <w:t>5</w:t>
            </w:r>
            <w:r w:rsidR="00240BC0" w:rsidRPr="00771F52">
              <w:rPr>
                <w:rFonts w:ascii="Times New Roman" w:eastAsia="宋体" w:hAnsi="Times New Roman" w:hint="eastAsia"/>
                <w:sz w:val="24"/>
                <w:szCs w:val="24"/>
              </w:rPr>
              <w:t>:00-1</w:t>
            </w:r>
            <w:r w:rsidRPr="00771F52">
              <w:rPr>
                <w:rFonts w:ascii="Times New Roman" w:eastAsia="宋体" w:hAnsi="Times New Roman" w:hint="eastAsia"/>
                <w:sz w:val="24"/>
                <w:szCs w:val="24"/>
              </w:rPr>
              <w:t>6</w:t>
            </w:r>
            <w:r w:rsidR="00240BC0" w:rsidRPr="00771F52">
              <w:rPr>
                <w:rFonts w:ascii="Times New Roman" w:eastAsia="宋体" w:hAnsi="Times New Roman" w:hint="eastAsia"/>
                <w:sz w:val="24"/>
                <w:szCs w:val="24"/>
              </w:rPr>
              <w:t>:00</w:t>
            </w:r>
          </w:p>
        </w:tc>
      </w:tr>
      <w:tr w:rsidR="00F47062" w:rsidRPr="002A537E">
        <w:trPr>
          <w:trHeight w:val="850"/>
          <w:jc w:val="center"/>
        </w:trPr>
        <w:tc>
          <w:tcPr>
            <w:tcW w:w="2586" w:type="dxa"/>
            <w:tcBorders>
              <w:tl2br w:val="nil"/>
              <w:tr2bl w:val="nil"/>
            </w:tcBorders>
            <w:vAlign w:val="center"/>
          </w:tcPr>
          <w:p w:rsidR="00F47062" w:rsidRPr="002A537E" w:rsidRDefault="00F47062">
            <w:pPr>
              <w:tabs>
                <w:tab w:val="left" w:pos="567"/>
                <w:tab w:val="left" w:pos="1560"/>
              </w:tabs>
              <w:jc w:val="center"/>
              <w:rPr>
                <w:rFonts w:ascii="Times New Roman" w:eastAsia="宋体" w:hAnsi="Times New Roman" w:cstheme="minorEastAsia"/>
                <w:bCs/>
                <w:sz w:val="24"/>
                <w:szCs w:val="18"/>
              </w:rPr>
            </w:pPr>
            <w:r w:rsidRPr="002A537E">
              <w:rPr>
                <w:rFonts w:ascii="Times New Roman" w:eastAsia="宋体" w:hAnsi="Times New Roman" w:cstheme="minorEastAsia" w:hint="eastAsia"/>
                <w:bCs/>
                <w:sz w:val="24"/>
                <w:szCs w:val="18"/>
              </w:rPr>
              <w:t>地点</w:t>
            </w:r>
          </w:p>
        </w:tc>
        <w:tc>
          <w:tcPr>
            <w:tcW w:w="6455" w:type="dxa"/>
            <w:tcBorders>
              <w:tl2br w:val="nil"/>
              <w:tr2bl w:val="nil"/>
            </w:tcBorders>
            <w:vAlign w:val="center"/>
          </w:tcPr>
          <w:p w:rsidR="00F47062" w:rsidRPr="00771F52" w:rsidRDefault="00380A17">
            <w:pPr>
              <w:tabs>
                <w:tab w:val="left" w:pos="567"/>
                <w:tab w:val="left" w:pos="1560"/>
              </w:tabs>
              <w:jc w:val="left"/>
              <w:rPr>
                <w:rFonts w:ascii="Times New Roman" w:eastAsia="宋体" w:hAnsi="Times New Roman"/>
                <w:sz w:val="24"/>
                <w:szCs w:val="24"/>
              </w:rPr>
            </w:pPr>
            <w:r w:rsidRPr="00771F52">
              <w:rPr>
                <w:rFonts w:ascii="Times New Roman" w:eastAsia="宋体" w:hAnsi="Times New Roman" w:hint="eastAsia"/>
                <w:sz w:val="24"/>
                <w:szCs w:val="24"/>
              </w:rPr>
              <w:t>上海证券报·中国证券网（</w:t>
            </w:r>
            <w:r w:rsidRPr="00771F52">
              <w:rPr>
                <w:rFonts w:ascii="Times New Roman" w:eastAsia="宋体" w:hAnsi="Times New Roman" w:hint="eastAsia"/>
                <w:sz w:val="24"/>
                <w:szCs w:val="24"/>
              </w:rPr>
              <w:t>http://roadshow.cnstock.com/</w:t>
            </w:r>
            <w:r w:rsidRPr="00771F52">
              <w:rPr>
                <w:rFonts w:ascii="Times New Roman" w:eastAsia="宋体" w:hAnsi="Times New Roman" w:hint="eastAsia"/>
                <w:sz w:val="24"/>
                <w:szCs w:val="24"/>
              </w:rPr>
              <w:t>）</w:t>
            </w:r>
          </w:p>
        </w:tc>
      </w:tr>
      <w:tr w:rsidR="00984EDB" w:rsidRPr="002A537E">
        <w:trPr>
          <w:trHeight w:val="810"/>
          <w:jc w:val="center"/>
        </w:trPr>
        <w:tc>
          <w:tcPr>
            <w:tcW w:w="2586" w:type="dxa"/>
            <w:tcBorders>
              <w:tl2br w:val="nil"/>
              <w:tr2bl w:val="nil"/>
            </w:tcBorders>
            <w:vAlign w:val="center"/>
          </w:tcPr>
          <w:p w:rsidR="00984EDB" w:rsidRPr="002A537E" w:rsidRDefault="00240BC0">
            <w:pPr>
              <w:tabs>
                <w:tab w:val="left" w:pos="567"/>
                <w:tab w:val="left" w:pos="1560"/>
              </w:tabs>
              <w:jc w:val="center"/>
              <w:rPr>
                <w:rFonts w:ascii="Times New Roman" w:eastAsia="宋体" w:hAnsi="Times New Roman" w:cstheme="minorEastAsia"/>
                <w:bCs/>
                <w:sz w:val="24"/>
                <w:szCs w:val="18"/>
              </w:rPr>
            </w:pPr>
            <w:r w:rsidRPr="002A537E">
              <w:rPr>
                <w:rFonts w:ascii="Times New Roman" w:eastAsia="宋体" w:hAnsi="Times New Roman" w:cstheme="minorEastAsia" w:hint="eastAsia"/>
                <w:bCs/>
                <w:sz w:val="24"/>
                <w:szCs w:val="18"/>
              </w:rPr>
              <w:t>参与单位名称及人员</w:t>
            </w:r>
          </w:p>
        </w:tc>
        <w:tc>
          <w:tcPr>
            <w:tcW w:w="6455" w:type="dxa"/>
            <w:tcBorders>
              <w:tl2br w:val="nil"/>
              <w:tr2bl w:val="nil"/>
            </w:tcBorders>
            <w:vAlign w:val="center"/>
          </w:tcPr>
          <w:p w:rsidR="00984EDB" w:rsidRPr="00771F52" w:rsidRDefault="009A7821" w:rsidP="0023296B">
            <w:pPr>
              <w:tabs>
                <w:tab w:val="left" w:pos="567"/>
                <w:tab w:val="left" w:pos="1560"/>
              </w:tabs>
              <w:jc w:val="left"/>
              <w:rPr>
                <w:rFonts w:ascii="Times New Roman" w:eastAsia="宋体" w:hAnsi="Times New Roman"/>
                <w:sz w:val="24"/>
                <w:szCs w:val="24"/>
              </w:rPr>
            </w:pPr>
            <w:r w:rsidRPr="00771F52">
              <w:rPr>
                <w:rFonts w:ascii="Times New Roman" w:eastAsia="宋体" w:hAnsi="Times New Roman" w:hint="eastAsia"/>
                <w:sz w:val="24"/>
                <w:szCs w:val="24"/>
              </w:rPr>
              <w:t>面向公众</w:t>
            </w:r>
          </w:p>
        </w:tc>
      </w:tr>
      <w:tr w:rsidR="00984EDB" w:rsidRPr="002A537E">
        <w:trPr>
          <w:trHeight w:val="850"/>
          <w:jc w:val="center"/>
        </w:trPr>
        <w:tc>
          <w:tcPr>
            <w:tcW w:w="2586" w:type="dxa"/>
            <w:tcBorders>
              <w:tl2br w:val="nil"/>
              <w:tr2bl w:val="nil"/>
            </w:tcBorders>
            <w:vAlign w:val="center"/>
          </w:tcPr>
          <w:p w:rsidR="00984EDB" w:rsidRPr="002A537E" w:rsidRDefault="00240BC0">
            <w:pPr>
              <w:tabs>
                <w:tab w:val="left" w:pos="567"/>
                <w:tab w:val="left" w:pos="1560"/>
              </w:tabs>
              <w:jc w:val="center"/>
              <w:rPr>
                <w:rFonts w:ascii="Times New Roman" w:eastAsia="宋体" w:hAnsi="Times New Roman" w:cstheme="minorEastAsia"/>
                <w:bCs/>
                <w:sz w:val="24"/>
                <w:szCs w:val="18"/>
              </w:rPr>
            </w:pPr>
            <w:r w:rsidRPr="002A537E">
              <w:rPr>
                <w:rFonts w:ascii="Times New Roman" w:eastAsia="宋体" w:hAnsi="Times New Roman" w:cstheme="minorEastAsia" w:hint="eastAsia"/>
                <w:bCs/>
                <w:sz w:val="24"/>
                <w:szCs w:val="18"/>
              </w:rPr>
              <w:t>公司接待人员姓名</w:t>
            </w:r>
          </w:p>
        </w:tc>
        <w:tc>
          <w:tcPr>
            <w:tcW w:w="6455" w:type="dxa"/>
            <w:tcBorders>
              <w:tl2br w:val="nil"/>
              <w:tr2bl w:val="nil"/>
            </w:tcBorders>
            <w:vAlign w:val="center"/>
          </w:tcPr>
          <w:p w:rsidR="002D2872" w:rsidRPr="00771F52" w:rsidRDefault="002D2872">
            <w:pPr>
              <w:pStyle w:val="8"/>
              <w:ind w:leftChars="0" w:left="0"/>
              <w:rPr>
                <w:rFonts w:ascii="Times New Roman" w:eastAsia="宋体" w:hAnsi="Times New Roman"/>
                <w:sz w:val="24"/>
                <w:szCs w:val="24"/>
              </w:rPr>
            </w:pPr>
            <w:proofErr w:type="gramStart"/>
            <w:r w:rsidRPr="00771F52">
              <w:rPr>
                <w:rFonts w:ascii="Times New Roman" w:eastAsia="宋体" w:hAnsi="Times New Roman" w:hint="eastAsia"/>
                <w:sz w:val="24"/>
                <w:szCs w:val="24"/>
              </w:rPr>
              <w:t>灵康药业</w:t>
            </w:r>
            <w:proofErr w:type="gramEnd"/>
            <w:r w:rsidRPr="00771F52">
              <w:rPr>
                <w:rFonts w:ascii="Times New Roman" w:eastAsia="宋体" w:hAnsi="Times New Roman" w:hint="eastAsia"/>
                <w:sz w:val="24"/>
                <w:szCs w:val="24"/>
              </w:rPr>
              <w:t>董事长兼总经理：</w:t>
            </w:r>
            <w:proofErr w:type="gramStart"/>
            <w:r w:rsidRPr="00771F52">
              <w:rPr>
                <w:rFonts w:ascii="Times New Roman" w:eastAsia="宋体" w:hAnsi="Times New Roman" w:hint="eastAsia"/>
                <w:sz w:val="24"/>
                <w:szCs w:val="24"/>
              </w:rPr>
              <w:t>陶灵萍</w:t>
            </w:r>
            <w:proofErr w:type="gramEnd"/>
          </w:p>
          <w:p w:rsidR="002D2872" w:rsidRPr="00771F52" w:rsidRDefault="005E5390">
            <w:pPr>
              <w:pStyle w:val="8"/>
              <w:ind w:leftChars="0" w:left="0"/>
              <w:rPr>
                <w:rFonts w:ascii="Times New Roman" w:eastAsia="宋体" w:hAnsi="Times New Roman"/>
                <w:sz w:val="24"/>
                <w:szCs w:val="24"/>
              </w:rPr>
            </w:pPr>
            <w:proofErr w:type="gramStart"/>
            <w:r w:rsidRPr="00771F52">
              <w:rPr>
                <w:rFonts w:ascii="Times New Roman" w:eastAsia="宋体" w:hAnsi="Times New Roman" w:hint="eastAsia"/>
                <w:sz w:val="24"/>
                <w:szCs w:val="24"/>
              </w:rPr>
              <w:t>灵康药业</w:t>
            </w:r>
            <w:proofErr w:type="gramEnd"/>
            <w:r w:rsidRPr="00771F52">
              <w:rPr>
                <w:rFonts w:ascii="Times New Roman" w:eastAsia="宋体" w:hAnsi="Times New Roman" w:hint="eastAsia"/>
                <w:sz w:val="24"/>
                <w:szCs w:val="24"/>
              </w:rPr>
              <w:t>董事兼副总经理：吕军</w:t>
            </w:r>
          </w:p>
          <w:p w:rsidR="005E5390" w:rsidRPr="00771F52" w:rsidRDefault="005E5390" w:rsidP="005E5390">
            <w:pPr>
              <w:rPr>
                <w:sz w:val="24"/>
                <w:szCs w:val="24"/>
              </w:rPr>
            </w:pPr>
            <w:proofErr w:type="gramStart"/>
            <w:r w:rsidRPr="00771F52">
              <w:rPr>
                <w:rFonts w:ascii="Times New Roman" w:eastAsia="宋体" w:hAnsi="Times New Roman" w:hint="eastAsia"/>
                <w:sz w:val="24"/>
                <w:szCs w:val="24"/>
              </w:rPr>
              <w:t>灵康药业</w:t>
            </w:r>
            <w:proofErr w:type="gramEnd"/>
            <w:r w:rsidRPr="00771F52">
              <w:rPr>
                <w:rFonts w:ascii="Times New Roman" w:eastAsia="宋体" w:hAnsi="Times New Roman" w:hint="eastAsia"/>
                <w:sz w:val="24"/>
                <w:szCs w:val="24"/>
              </w:rPr>
              <w:t>董事兼副总经理：</w:t>
            </w:r>
            <w:proofErr w:type="gramStart"/>
            <w:r w:rsidRPr="00771F52">
              <w:rPr>
                <w:rFonts w:ascii="Times New Roman" w:eastAsia="宋体" w:hAnsi="Times New Roman" w:hint="eastAsia"/>
                <w:sz w:val="24"/>
                <w:szCs w:val="24"/>
              </w:rPr>
              <w:t>陶小刚</w:t>
            </w:r>
            <w:proofErr w:type="gramEnd"/>
          </w:p>
          <w:p w:rsidR="00984EDB" w:rsidRPr="00771F52" w:rsidRDefault="002D2872">
            <w:pPr>
              <w:pStyle w:val="8"/>
              <w:ind w:leftChars="0" w:left="0"/>
              <w:rPr>
                <w:rFonts w:ascii="Times New Roman" w:eastAsia="宋体" w:hAnsi="Times New Roman"/>
                <w:sz w:val="24"/>
                <w:szCs w:val="24"/>
              </w:rPr>
            </w:pPr>
            <w:proofErr w:type="gramStart"/>
            <w:r w:rsidRPr="00771F52">
              <w:rPr>
                <w:rFonts w:ascii="Times New Roman" w:eastAsia="宋体" w:hAnsi="Times New Roman" w:hint="eastAsia"/>
                <w:sz w:val="24"/>
                <w:szCs w:val="24"/>
              </w:rPr>
              <w:t>灵康药业董秘兼</w:t>
            </w:r>
            <w:proofErr w:type="gramEnd"/>
            <w:r w:rsidRPr="00771F52">
              <w:rPr>
                <w:rFonts w:ascii="Times New Roman" w:eastAsia="宋体" w:hAnsi="Times New Roman" w:hint="eastAsia"/>
                <w:sz w:val="24"/>
                <w:szCs w:val="24"/>
              </w:rPr>
              <w:t>财务总监：张俊珂</w:t>
            </w:r>
          </w:p>
          <w:p w:rsidR="005E5390" w:rsidRPr="00771F52" w:rsidRDefault="00634189" w:rsidP="005E5390">
            <w:pPr>
              <w:rPr>
                <w:sz w:val="24"/>
                <w:szCs w:val="24"/>
              </w:rPr>
            </w:pPr>
            <w:proofErr w:type="gramStart"/>
            <w:r w:rsidRPr="00771F52">
              <w:rPr>
                <w:rFonts w:ascii="Times New Roman" w:eastAsia="宋体" w:hAnsi="Times New Roman" w:hint="eastAsia"/>
                <w:sz w:val="24"/>
                <w:szCs w:val="24"/>
              </w:rPr>
              <w:t>灵康药业</w:t>
            </w:r>
            <w:proofErr w:type="gramEnd"/>
            <w:r w:rsidRPr="00771F52">
              <w:rPr>
                <w:rFonts w:ascii="Times New Roman" w:eastAsia="宋体" w:hAnsi="Times New Roman" w:hint="eastAsia"/>
                <w:sz w:val="24"/>
                <w:szCs w:val="24"/>
              </w:rPr>
              <w:t>独立董事</w:t>
            </w:r>
            <w:r w:rsidR="005E5390" w:rsidRPr="00771F52">
              <w:rPr>
                <w:rFonts w:ascii="Times New Roman" w:eastAsia="宋体" w:hAnsi="Times New Roman" w:hint="eastAsia"/>
                <w:sz w:val="24"/>
                <w:szCs w:val="24"/>
              </w:rPr>
              <w:t>：</w:t>
            </w:r>
            <w:r w:rsidRPr="00771F52">
              <w:rPr>
                <w:rFonts w:ascii="Times New Roman" w:eastAsia="宋体" w:hAnsi="Times New Roman" w:hint="eastAsia"/>
                <w:sz w:val="24"/>
                <w:szCs w:val="24"/>
              </w:rPr>
              <w:t>潘自强</w:t>
            </w:r>
          </w:p>
        </w:tc>
      </w:tr>
      <w:tr w:rsidR="00984EDB" w:rsidRPr="002A537E">
        <w:trPr>
          <w:trHeight w:val="1755"/>
          <w:jc w:val="center"/>
        </w:trPr>
        <w:tc>
          <w:tcPr>
            <w:tcW w:w="2586" w:type="dxa"/>
            <w:tcBorders>
              <w:tl2br w:val="nil"/>
              <w:tr2bl w:val="nil"/>
            </w:tcBorders>
            <w:vAlign w:val="center"/>
          </w:tcPr>
          <w:p w:rsidR="00984EDB" w:rsidRPr="002A537E" w:rsidRDefault="00240BC0">
            <w:pPr>
              <w:tabs>
                <w:tab w:val="left" w:pos="567"/>
                <w:tab w:val="left" w:pos="1560"/>
              </w:tabs>
              <w:jc w:val="center"/>
              <w:rPr>
                <w:rFonts w:ascii="Times New Roman" w:eastAsia="宋体" w:hAnsi="Times New Roman" w:cstheme="minorEastAsia"/>
                <w:bCs/>
                <w:sz w:val="24"/>
                <w:szCs w:val="18"/>
              </w:rPr>
            </w:pPr>
            <w:r w:rsidRPr="002A537E">
              <w:rPr>
                <w:rFonts w:ascii="Times New Roman" w:eastAsia="宋体" w:hAnsi="Times New Roman" w:cstheme="minorEastAsia" w:hint="eastAsia"/>
                <w:bCs/>
                <w:sz w:val="24"/>
                <w:szCs w:val="18"/>
              </w:rPr>
              <w:t>投资者关系活动</w:t>
            </w:r>
          </w:p>
          <w:p w:rsidR="00984EDB" w:rsidRPr="002A537E" w:rsidRDefault="00240BC0">
            <w:pPr>
              <w:tabs>
                <w:tab w:val="left" w:pos="567"/>
                <w:tab w:val="left" w:pos="1560"/>
              </w:tabs>
              <w:jc w:val="center"/>
              <w:rPr>
                <w:rFonts w:ascii="Times New Roman" w:eastAsia="宋体" w:hAnsi="Times New Roman" w:cstheme="minorEastAsia"/>
                <w:bCs/>
                <w:sz w:val="24"/>
                <w:szCs w:val="18"/>
              </w:rPr>
            </w:pPr>
            <w:r w:rsidRPr="002A537E">
              <w:rPr>
                <w:rFonts w:ascii="Times New Roman" w:eastAsia="宋体" w:hAnsi="Times New Roman" w:cstheme="minorEastAsia" w:hint="eastAsia"/>
                <w:bCs/>
                <w:sz w:val="24"/>
                <w:szCs w:val="18"/>
              </w:rPr>
              <w:t>主要内容介绍</w:t>
            </w:r>
          </w:p>
        </w:tc>
        <w:tc>
          <w:tcPr>
            <w:tcW w:w="6455" w:type="dxa"/>
            <w:tcBorders>
              <w:tl2br w:val="nil"/>
              <w:tr2bl w:val="nil"/>
            </w:tcBorders>
            <w:vAlign w:val="center"/>
          </w:tcPr>
          <w:p w:rsidR="00984EDB" w:rsidRPr="00771F52" w:rsidRDefault="00090A65" w:rsidP="00EB5689">
            <w:pPr>
              <w:tabs>
                <w:tab w:val="left" w:pos="567"/>
                <w:tab w:val="left" w:pos="1560"/>
              </w:tabs>
              <w:spacing w:beforeLines="50" w:before="156" w:afterLines="50" w:after="156"/>
              <w:ind w:firstLineChars="200" w:firstLine="480"/>
              <w:jc w:val="left"/>
              <w:rPr>
                <w:rFonts w:ascii="宋体" w:eastAsia="宋体" w:hAnsi="宋体" w:cstheme="minorEastAsia"/>
                <w:sz w:val="24"/>
                <w:szCs w:val="24"/>
              </w:rPr>
            </w:pPr>
            <w:r w:rsidRPr="00771F52">
              <w:rPr>
                <w:rFonts w:ascii="宋体" w:hAnsi="宋体" w:hint="eastAsia"/>
                <w:sz w:val="24"/>
                <w:szCs w:val="24"/>
              </w:rPr>
              <w:t>为了更好地与广大投资者进行交流，使投资者能够进一步了解公司2021年年报及经营情况、财务状况、未来发展规划等，公司于2022年6月2日（星期四）下午15:00-16:00在“上海证券报•中国证券网（http://roadshow.cnstock.com/</w:t>
            </w:r>
            <w:r w:rsidR="00EB5689">
              <w:rPr>
                <w:rFonts w:ascii="宋体" w:hAnsi="宋体" w:hint="eastAsia"/>
                <w:sz w:val="24"/>
                <w:szCs w:val="24"/>
              </w:rPr>
              <w:t>）”召开</w:t>
            </w:r>
            <w:r w:rsidRPr="00771F52">
              <w:rPr>
                <w:rFonts w:ascii="宋体" w:hAnsi="宋体" w:hint="eastAsia"/>
                <w:sz w:val="24"/>
                <w:szCs w:val="24"/>
              </w:rPr>
              <w:t>了 2021年度</w:t>
            </w:r>
            <w:bookmarkStart w:id="0" w:name="_GoBack"/>
            <w:bookmarkEnd w:id="0"/>
            <w:r w:rsidRPr="00771F52">
              <w:rPr>
                <w:rFonts w:ascii="宋体" w:hAnsi="宋体" w:hint="eastAsia"/>
                <w:sz w:val="24"/>
                <w:szCs w:val="24"/>
              </w:rPr>
              <w:t>业绩说明会。</w:t>
            </w:r>
          </w:p>
        </w:tc>
      </w:tr>
      <w:tr w:rsidR="00984EDB" w:rsidRPr="002A537E">
        <w:trPr>
          <w:trHeight w:val="850"/>
          <w:jc w:val="center"/>
        </w:trPr>
        <w:tc>
          <w:tcPr>
            <w:tcW w:w="2586" w:type="dxa"/>
            <w:tcBorders>
              <w:tl2br w:val="nil"/>
              <w:tr2bl w:val="nil"/>
            </w:tcBorders>
            <w:vAlign w:val="center"/>
          </w:tcPr>
          <w:p w:rsidR="00984EDB" w:rsidRPr="002A537E" w:rsidRDefault="00240BC0">
            <w:pPr>
              <w:tabs>
                <w:tab w:val="left" w:pos="567"/>
                <w:tab w:val="left" w:pos="1560"/>
              </w:tabs>
              <w:jc w:val="center"/>
              <w:rPr>
                <w:rFonts w:ascii="Times New Roman" w:eastAsia="宋体" w:hAnsi="Times New Roman" w:cs="微软雅黑"/>
                <w:bCs/>
                <w:sz w:val="24"/>
                <w:szCs w:val="18"/>
              </w:rPr>
            </w:pPr>
            <w:r w:rsidRPr="002A537E">
              <w:rPr>
                <w:rFonts w:ascii="Times New Roman" w:eastAsia="宋体" w:hAnsi="Times New Roman" w:cs="微软雅黑" w:hint="eastAsia"/>
                <w:bCs/>
                <w:sz w:val="24"/>
                <w:szCs w:val="18"/>
              </w:rPr>
              <w:t>附件清单（如有）</w:t>
            </w:r>
          </w:p>
        </w:tc>
        <w:tc>
          <w:tcPr>
            <w:tcW w:w="6455" w:type="dxa"/>
            <w:tcBorders>
              <w:tl2br w:val="nil"/>
              <w:tr2bl w:val="nil"/>
            </w:tcBorders>
            <w:vAlign w:val="center"/>
          </w:tcPr>
          <w:p w:rsidR="00984EDB" w:rsidRPr="00771F52" w:rsidRDefault="000D0792">
            <w:pPr>
              <w:tabs>
                <w:tab w:val="left" w:pos="567"/>
                <w:tab w:val="left" w:pos="1560"/>
              </w:tabs>
              <w:jc w:val="left"/>
              <w:rPr>
                <w:rFonts w:ascii="Times New Roman" w:eastAsia="宋体" w:hAnsi="Times New Roman"/>
                <w:sz w:val="24"/>
                <w:szCs w:val="24"/>
              </w:rPr>
            </w:pPr>
            <w:r w:rsidRPr="00771F52">
              <w:rPr>
                <w:rFonts w:ascii="Times New Roman" w:eastAsia="宋体" w:hAnsi="Times New Roman" w:hint="eastAsia"/>
                <w:sz w:val="24"/>
                <w:szCs w:val="24"/>
              </w:rPr>
              <w:t>2021</w:t>
            </w:r>
            <w:r w:rsidRPr="00771F52">
              <w:rPr>
                <w:rFonts w:ascii="Times New Roman" w:eastAsia="宋体" w:hAnsi="Times New Roman" w:hint="eastAsia"/>
                <w:sz w:val="24"/>
                <w:szCs w:val="24"/>
              </w:rPr>
              <w:t>年度业绩说明会问答</w:t>
            </w:r>
          </w:p>
        </w:tc>
      </w:tr>
    </w:tbl>
    <w:p w:rsidR="00FC73B3" w:rsidRDefault="00FC73B3" w:rsidP="00CE7B1F">
      <w:pPr>
        <w:tabs>
          <w:tab w:val="left" w:pos="567"/>
          <w:tab w:val="left" w:pos="1560"/>
        </w:tabs>
        <w:spacing w:afterLines="50" w:after="156" w:line="360" w:lineRule="auto"/>
        <w:rPr>
          <w:rFonts w:ascii="Times New Roman" w:eastAsia="宋体" w:hAnsi="Times New Roman"/>
          <w:sz w:val="24"/>
          <w:szCs w:val="18"/>
        </w:rPr>
      </w:pPr>
    </w:p>
    <w:p w:rsidR="00FC73B3" w:rsidRDefault="00FC73B3" w:rsidP="00FC73B3">
      <w:pPr>
        <w:pStyle w:val="8"/>
        <w:ind w:left="2940"/>
      </w:pPr>
      <w:r>
        <w:br w:type="page"/>
      </w:r>
    </w:p>
    <w:p w:rsidR="00984EDB" w:rsidRPr="00803963" w:rsidRDefault="00FC73B3" w:rsidP="00CF1336">
      <w:pPr>
        <w:tabs>
          <w:tab w:val="left" w:pos="567"/>
          <w:tab w:val="left" w:pos="1560"/>
        </w:tabs>
        <w:spacing w:line="360" w:lineRule="auto"/>
        <w:rPr>
          <w:rFonts w:ascii="Times New Roman" w:eastAsia="宋体" w:hAnsi="Times New Roman"/>
          <w:sz w:val="24"/>
          <w:szCs w:val="24"/>
        </w:rPr>
      </w:pPr>
      <w:r w:rsidRPr="00803963">
        <w:rPr>
          <w:rFonts w:ascii="Times New Roman" w:eastAsia="宋体" w:hAnsi="Times New Roman"/>
          <w:sz w:val="24"/>
          <w:szCs w:val="24"/>
        </w:rPr>
        <w:lastRenderedPageBreak/>
        <w:t>附件</w:t>
      </w:r>
      <w:r w:rsidRPr="00803963">
        <w:rPr>
          <w:rFonts w:ascii="Times New Roman" w:eastAsia="宋体" w:hAnsi="Times New Roman" w:hint="eastAsia"/>
          <w:sz w:val="24"/>
          <w:szCs w:val="24"/>
        </w:rPr>
        <w:t>：</w:t>
      </w:r>
      <w:r w:rsidRPr="00803963">
        <w:rPr>
          <w:rFonts w:ascii="Times New Roman" w:eastAsia="宋体" w:hAnsi="Times New Roman" w:hint="eastAsia"/>
          <w:sz w:val="24"/>
          <w:szCs w:val="24"/>
        </w:rPr>
        <w:t>2021</w:t>
      </w:r>
      <w:r w:rsidRPr="00803963">
        <w:rPr>
          <w:rFonts w:ascii="Times New Roman" w:eastAsia="宋体" w:hAnsi="Times New Roman" w:hint="eastAsia"/>
          <w:sz w:val="24"/>
          <w:szCs w:val="24"/>
        </w:rPr>
        <w:t>年度业绩说明会问答</w:t>
      </w:r>
    </w:p>
    <w:p w:rsidR="00E71A52" w:rsidRPr="00803963" w:rsidRDefault="00E71A52" w:rsidP="00CF133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1.我想请问一下咱们公司研发经费的占比是多少？还有每年人才引进政策？谢谢</w:t>
      </w:r>
    </w:p>
    <w:p w:rsidR="00E71A52" w:rsidRPr="00803963" w:rsidRDefault="00E71A52" w:rsidP="00CF133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答：您好！公司坚持以市场需求为导向的研发原则，不断加大研发投入力度，在</w:t>
      </w:r>
      <w:proofErr w:type="gramStart"/>
      <w:r w:rsidRPr="00803963">
        <w:rPr>
          <w:rFonts w:asciiTheme="minorEastAsia" w:hAnsiTheme="minorEastAsia" w:cs="Helvetica"/>
          <w:color w:val="000000"/>
          <w:kern w:val="0"/>
          <w:sz w:val="24"/>
          <w:szCs w:val="24"/>
        </w:rPr>
        <w:t>研</w:t>
      </w:r>
      <w:proofErr w:type="gramEnd"/>
      <w:r w:rsidRPr="00803963">
        <w:rPr>
          <w:rFonts w:asciiTheme="minorEastAsia" w:hAnsiTheme="minorEastAsia" w:cs="Helvetica"/>
          <w:color w:val="000000"/>
          <w:kern w:val="0"/>
          <w:sz w:val="24"/>
          <w:szCs w:val="24"/>
        </w:rPr>
        <w:t>项目涵盖了抗肿瘤用药、心脑血管用药、消化系统用药等大病种领域，进一步丰富产品管线，将为公司的长远发展奠定坚实基础。公司2021年研发投入金额为2,277.50万元，</w:t>
      </w:r>
      <w:proofErr w:type="gramStart"/>
      <w:r w:rsidRPr="00803963">
        <w:rPr>
          <w:rFonts w:asciiTheme="minorEastAsia" w:hAnsiTheme="minorEastAsia" w:cs="Helvetica"/>
          <w:color w:val="000000"/>
          <w:kern w:val="0"/>
          <w:sz w:val="24"/>
          <w:szCs w:val="24"/>
        </w:rPr>
        <w:t>占营收</w:t>
      </w:r>
      <w:proofErr w:type="gramEnd"/>
      <w:r w:rsidRPr="00803963">
        <w:rPr>
          <w:rFonts w:asciiTheme="minorEastAsia" w:hAnsiTheme="minorEastAsia" w:cs="Helvetica"/>
          <w:color w:val="000000"/>
          <w:kern w:val="0"/>
          <w:sz w:val="24"/>
          <w:szCs w:val="24"/>
        </w:rPr>
        <w:t>收入的比例为3.08%。公司不断持续优化绩效方案和绩效模型，降本增效，完善薪酬结构、模式及激励机制，同时</w:t>
      </w:r>
      <w:proofErr w:type="gramStart"/>
      <w:r w:rsidRPr="00803963">
        <w:rPr>
          <w:rFonts w:asciiTheme="minorEastAsia" w:hAnsiTheme="minorEastAsia" w:cs="Helvetica"/>
          <w:color w:val="000000"/>
          <w:kern w:val="0"/>
          <w:sz w:val="24"/>
          <w:szCs w:val="24"/>
        </w:rPr>
        <w:t>优化人岗匹配</w:t>
      </w:r>
      <w:proofErr w:type="gramEnd"/>
      <w:r w:rsidRPr="00803963">
        <w:rPr>
          <w:rFonts w:asciiTheme="minorEastAsia" w:hAnsiTheme="minorEastAsia" w:cs="Helvetica"/>
          <w:color w:val="000000"/>
          <w:kern w:val="0"/>
          <w:sz w:val="24"/>
          <w:szCs w:val="24"/>
        </w:rPr>
        <w:t>机制，实现人力资源配置的合理性；探索符合现代企业发展规律的激励与约束机制，提高其工作积极性、主动性和创造性，为企业的可持续发展提供人才支持与保障。谢谢！</w:t>
      </w:r>
    </w:p>
    <w:p w:rsidR="00E71A52" w:rsidRPr="00803963" w:rsidRDefault="00E71A52" w:rsidP="00CF133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2.什么时候分红？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答：您好！公司于2022年5月20日召开的2021年度股东大会审议通过了《公司2021年度利润分配方案》，根据规定公司将于股东大会审议通过后2个月进行权益分派，后续公司将会根据规定披露权益分派公告。谢谢！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3.陶董事长，今年公司的业绩完成度，到目前为止的百分比是多少？</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答：您好！感谢您对公司的关注，公司的业绩情况请关注公司定期报告。谢谢！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4.南</w:t>
      </w:r>
      <w:proofErr w:type="gramStart"/>
      <w:r w:rsidRPr="00803963">
        <w:rPr>
          <w:rFonts w:asciiTheme="minorEastAsia" w:hAnsiTheme="minorEastAsia" w:cs="Helvetica"/>
          <w:b/>
          <w:bCs/>
          <w:color w:val="000000"/>
          <w:kern w:val="0"/>
          <w:sz w:val="24"/>
          <w:szCs w:val="24"/>
        </w:rPr>
        <w:t>府医院</w:t>
      </w:r>
      <w:proofErr w:type="gramEnd"/>
      <w:r w:rsidRPr="00803963">
        <w:rPr>
          <w:rFonts w:asciiTheme="minorEastAsia" w:hAnsiTheme="minorEastAsia" w:cs="Helvetica"/>
          <w:b/>
          <w:bCs/>
          <w:color w:val="000000"/>
          <w:kern w:val="0"/>
          <w:sz w:val="24"/>
          <w:szCs w:val="24"/>
        </w:rPr>
        <w:t>的合作合同已经签署10个月了，为何年报和</w:t>
      </w:r>
      <w:proofErr w:type="gramStart"/>
      <w:r w:rsidRPr="00803963">
        <w:rPr>
          <w:rFonts w:asciiTheme="minorEastAsia" w:hAnsiTheme="minorEastAsia" w:cs="Helvetica"/>
          <w:b/>
          <w:bCs/>
          <w:color w:val="000000"/>
          <w:kern w:val="0"/>
          <w:sz w:val="24"/>
          <w:szCs w:val="24"/>
        </w:rPr>
        <w:t>一</w:t>
      </w:r>
      <w:proofErr w:type="gramEnd"/>
      <w:r w:rsidRPr="00803963">
        <w:rPr>
          <w:rFonts w:asciiTheme="minorEastAsia" w:hAnsiTheme="minorEastAsia" w:cs="Helvetica"/>
          <w:b/>
          <w:bCs/>
          <w:color w:val="000000"/>
          <w:kern w:val="0"/>
          <w:sz w:val="24"/>
          <w:szCs w:val="24"/>
        </w:rPr>
        <w:t>季报中未看到有相关收入利润？</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公司与成都上锦南府医院签署协议后，已积极与院方就医院药品、试剂、医用耗材等物资的供应和长期配送业务开展的探讨和对接，由于配送业务梳理需要一定时间，且同时受到疫情影响，医院内部流程周期时间较长，因此在2021年度、2022年一季度并未体现相应收入。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5.陶董市长您好，请问前十大股东沈建军，朱明良是您的合作伙伴嘛？</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答：您好！公司前十大股东沈建军、朱明良系二级市场投资者。谢谢！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6.目前集采对公司的影响大吗？</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lastRenderedPageBreak/>
        <w:t>答：您好！公司受到集采影响，收入同期出现了一定幅度的下降，目前公司正通过加强挖掘潜力品种的推广力度，提升市场占有率，同时加强研发投入和新品开发，给未来市场增长做好充分准备。谢谢！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7.去年公司盈利降幅蛮大的，有什么原因吗？</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答：您好！公司净利润下降主要系公司受疫情影响的同时受到各省集采及全国价格联动的影响所致。谢谢！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8.公司的研发方向是否能介绍一下？谢谢！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公司坚持做临床一线用药作为研发工作的出发点和落脚点，公司2022年至今已新立项研发项目四项，即将签约三项，未来我们将主要关注高难度的仿制药，同时积极与国内前沿研发机构合作，在创新药研发方向取得突破！预计今年</w:t>
      </w:r>
      <w:proofErr w:type="gramStart"/>
      <w:r w:rsidRPr="00803963">
        <w:rPr>
          <w:rFonts w:asciiTheme="minorEastAsia" w:hAnsiTheme="minorEastAsia" w:cs="Helvetica"/>
          <w:color w:val="000000"/>
          <w:kern w:val="0"/>
          <w:sz w:val="24"/>
          <w:szCs w:val="24"/>
        </w:rPr>
        <w:t>將</w:t>
      </w:r>
      <w:proofErr w:type="gramEnd"/>
      <w:r w:rsidRPr="00803963">
        <w:rPr>
          <w:rFonts w:asciiTheme="minorEastAsia" w:hAnsiTheme="minorEastAsia" w:cs="Helvetica"/>
          <w:color w:val="000000"/>
          <w:kern w:val="0"/>
          <w:sz w:val="24"/>
          <w:szCs w:val="24"/>
        </w:rPr>
        <w:t>实现至少七个项目的申报，不久的将来这些项目的投产会给公司带来较为可观的市场回报。谢谢！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9.陶董事长您好，于浙江和</w:t>
      </w:r>
      <w:proofErr w:type="gramStart"/>
      <w:r w:rsidRPr="00803963">
        <w:rPr>
          <w:rFonts w:asciiTheme="minorEastAsia" w:hAnsiTheme="minorEastAsia" w:cs="Helvetica"/>
          <w:b/>
          <w:bCs/>
          <w:color w:val="000000"/>
          <w:kern w:val="0"/>
          <w:sz w:val="24"/>
          <w:szCs w:val="24"/>
        </w:rPr>
        <w:t>沐康</w:t>
      </w:r>
      <w:proofErr w:type="gramEnd"/>
      <w:r w:rsidRPr="00803963">
        <w:rPr>
          <w:rFonts w:asciiTheme="minorEastAsia" w:hAnsiTheme="minorEastAsia" w:cs="Helvetica"/>
          <w:b/>
          <w:bCs/>
          <w:color w:val="000000"/>
          <w:kern w:val="0"/>
          <w:sz w:val="24"/>
          <w:szCs w:val="24"/>
        </w:rPr>
        <w:t>合作的CRO项目效果很好，为何不加大合作力度？</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答：您好！公司与浙江和</w:t>
      </w:r>
      <w:proofErr w:type="gramStart"/>
      <w:r w:rsidRPr="00803963">
        <w:rPr>
          <w:rFonts w:asciiTheme="minorEastAsia" w:hAnsiTheme="minorEastAsia" w:cs="Helvetica"/>
          <w:color w:val="000000"/>
          <w:kern w:val="0"/>
          <w:sz w:val="24"/>
          <w:szCs w:val="24"/>
        </w:rPr>
        <w:t>沐康</w:t>
      </w:r>
      <w:proofErr w:type="gramEnd"/>
      <w:r w:rsidRPr="00803963">
        <w:rPr>
          <w:rFonts w:asciiTheme="minorEastAsia" w:hAnsiTheme="minorEastAsia" w:cs="Helvetica"/>
          <w:color w:val="000000"/>
          <w:kern w:val="0"/>
          <w:sz w:val="24"/>
          <w:szCs w:val="24"/>
        </w:rPr>
        <w:t>开展合作以来，充分利用多年积累的行业优势，和合作方相互优势互补，开拓和发展公司CRO业务，从2020年12月成立以来，业务态势及双方合作一直呈上升态势，浙江和</w:t>
      </w:r>
      <w:proofErr w:type="gramStart"/>
      <w:r w:rsidRPr="00803963">
        <w:rPr>
          <w:rFonts w:asciiTheme="minorEastAsia" w:hAnsiTheme="minorEastAsia" w:cs="Helvetica"/>
          <w:color w:val="000000"/>
          <w:kern w:val="0"/>
          <w:sz w:val="24"/>
          <w:szCs w:val="24"/>
        </w:rPr>
        <w:t>沐康</w:t>
      </w:r>
      <w:proofErr w:type="gramEnd"/>
      <w:r w:rsidRPr="00803963">
        <w:rPr>
          <w:rFonts w:asciiTheme="minorEastAsia" w:hAnsiTheme="minorEastAsia" w:cs="Helvetica"/>
          <w:color w:val="000000"/>
          <w:kern w:val="0"/>
          <w:sz w:val="24"/>
          <w:szCs w:val="24"/>
        </w:rPr>
        <w:t>在2021年已实现收入3367.68万元，净利润408.84万元。谢谢！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10.陶董事长您好，同上问题，那么南</w:t>
      </w:r>
      <w:proofErr w:type="gramStart"/>
      <w:r w:rsidRPr="00803963">
        <w:rPr>
          <w:rFonts w:asciiTheme="minorEastAsia" w:hAnsiTheme="minorEastAsia" w:cs="Helvetica"/>
          <w:b/>
          <w:bCs/>
          <w:color w:val="000000"/>
          <w:kern w:val="0"/>
          <w:sz w:val="24"/>
          <w:szCs w:val="24"/>
        </w:rPr>
        <w:t>府医院</w:t>
      </w:r>
      <w:proofErr w:type="gramEnd"/>
      <w:r w:rsidRPr="00803963">
        <w:rPr>
          <w:rFonts w:asciiTheme="minorEastAsia" w:hAnsiTheme="minorEastAsia" w:cs="Helvetica"/>
          <w:b/>
          <w:bCs/>
          <w:color w:val="000000"/>
          <w:kern w:val="0"/>
          <w:sz w:val="24"/>
          <w:szCs w:val="24"/>
        </w:rPr>
        <w:t>的合作要何时才会有收入利润进来呢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答：您好！预计今年会有体现，请关注公司披露的定期报告，谢谢！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11.公司的销售有一定区域性，请问是否有向全国拓展的计划和措施？</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目前公司已构建覆盖全国主要市场的营销网络，建立起遍布全国的销售团队。在长期的市场营销和管理工作中，公司建立了完整有效的经销商选择和管理体系，有利于充分利用经销商在不同区域、品种方面的销售实力，销售网络覆盖逾 6,500 家二级以上医院。谢谢！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12.公司的竞争优势是什么？</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 xml:space="preserve">答：您好！公司产品品种丰富、种类齐全，在细分产品市场领域处于龙头地位，并拥有多个市场份额居前的产品。截至目前，公司取得了 114 </w:t>
      </w:r>
      <w:proofErr w:type="gramStart"/>
      <w:r w:rsidRPr="00803963">
        <w:rPr>
          <w:rFonts w:asciiTheme="minorEastAsia" w:hAnsiTheme="minorEastAsia" w:cs="Helvetica"/>
          <w:color w:val="000000"/>
          <w:kern w:val="0"/>
          <w:sz w:val="24"/>
          <w:szCs w:val="24"/>
        </w:rPr>
        <w:t>个</w:t>
      </w:r>
      <w:proofErr w:type="gramEnd"/>
      <w:r w:rsidRPr="00803963">
        <w:rPr>
          <w:rFonts w:asciiTheme="minorEastAsia" w:hAnsiTheme="minorEastAsia" w:cs="Helvetica"/>
          <w:color w:val="000000"/>
          <w:kern w:val="0"/>
          <w:sz w:val="24"/>
          <w:szCs w:val="24"/>
        </w:rPr>
        <w:t xml:space="preserve">品种共 202 </w:t>
      </w:r>
      <w:proofErr w:type="gramStart"/>
      <w:r w:rsidRPr="00803963">
        <w:rPr>
          <w:rFonts w:asciiTheme="minorEastAsia" w:hAnsiTheme="minorEastAsia" w:cs="Helvetica"/>
          <w:color w:val="000000"/>
          <w:kern w:val="0"/>
          <w:sz w:val="24"/>
          <w:szCs w:val="24"/>
        </w:rPr>
        <w:lastRenderedPageBreak/>
        <w:t>个</w:t>
      </w:r>
      <w:proofErr w:type="gramEnd"/>
      <w:r w:rsidRPr="00803963">
        <w:rPr>
          <w:rFonts w:asciiTheme="minorEastAsia" w:hAnsiTheme="minorEastAsia" w:cs="Helvetica"/>
          <w:color w:val="000000"/>
          <w:kern w:val="0"/>
          <w:sz w:val="24"/>
          <w:szCs w:val="24"/>
        </w:rPr>
        <w:t>药品生产批准文件，现阶段主导产品涵盖了肠外营养药、抗感染药、消化系统药等重要领域。公司在不断巩固前述重要领域的同时，积极拓展高毛利新产品领域，并取得了较大进展。另外，公司还将充分利用现有的营销网络及渠道，挖掘与现有销售渠道可直接对接的新品种，包括但不限于授权引进（License-in）国内外品种、投资并购直接获取等方式，拓展公司产品管线。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13.公司在行业地位如何？</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 xml:space="preserve">答：您好！公司产品品种丰富、种类齐全，在细分产品市场领域处于龙头地位，并拥有多个市场份额居前的产品。截至目前，公司取得了 114 </w:t>
      </w:r>
      <w:proofErr w:type="gramStart"/>
      <w:r w:rsidRPr="00803963">
        <w:rPr>
          <w:rFonts w:asciiTheme="minorEastAsia" w:hAnsiTheme="minorEastAsia" w:cs="Helvetica"/>
          <w:color w:val="000000"/>
          <w:kern w:val="0"/>
          <w:sz w:val="24"/>
          <w:szCs w:val="24"/>
        </w:rPr>
        <w:t>个</w:t>
      </w:r>
      <w:proofErr w:type="gramEnd"/>
      <w:r w:rsidRPr="00803963">
        <w:rPr>
          <w:rFonts w:asciiTheme="minorEastAsia" w:hAnsiTheme="minorEastAsia" w:cs="Helvetica"/>
          <w:color w:val="000000"/>
          <w:kern w:val="0"/>
          <w:sz w:val="24"/>
          <w:szCs w:val="24"/>
        </w:rPr>
        <w:t xml:space="preserve">品种共 202 </w:t>
      </w:r>
      <w:proofErr w:type="gramStart"/>
      <w:r w:rsidRPr="00803963">
        <w:rPr>
          <w:rFonts w:asciiTheme="minorEastAsia" w:hAnsiTheme="minorEastAsia" w:cs="Helvetica"/>
          <w:color w:val="000000"/>
          <w:kern w:val="0"/>
          <w:sz w:val="24"/>
          <w:szCs w:val="24"/>
        </w:rPr>
        <w:t>个</w:t>
      </w:r>
      <w:proofErr w:type="gramEnd"/>
      <w:r w:rsidRPr="00803963">
        <w:rPr>
          <w:rFonts w:asciiTheme="minorEastAsia" w:hAnsiTheme="minorEastAsia" w:cs="Helvetica"/>
          <w:color w:val="000000"/>
          <w:kern w:val="0"/>
          <w:sz w:val="24"/>
          <w:szCs w:val="24"/>
        </w:rPr>
        <w:t>药品生产批准文件，现阶段主导产品涵盖了肠外营养药、抗感染药、消化系统药等重要领域。公司在不断巩固前述重要领域的同时，积极拓展高毛利新产品领域，并取得了较大进展。谢谢！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14.2021年8月公司全资子公司西藏骅信医药有限公司与成都上锦南府医院签署《成都上锦南府医院药品、试剂、医用耗材等物资供应与配送长期服务合同》,西藏骅信医药有限公司为成都上锦南府医院药品（特殊药品除外）、试剂、医用耗材、办公用品的采购、物流与配送等项目服务的提供商，合同金额为每年3亿元，期限3年。现在快一年了，目前这项合作进程如何</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公司与成都上锦南府医院签署协议后，已积极与院方就医院药品、试剂、医用耗材等物资的供应和长期配送业务开展的探讨和对接，由于配送业务梳理需要一定时间，且同时受到疫情影响，医院内部流程周期时间较长，目前正在有序推进之中。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15.陶董事长你好，我因为信任你，买入了你公司的股票，两年多点了。在持有期间，一直密切关注你们公司的发展。但很失望的是这期间没看到公司有任何积极主动的发展行为。股价更是一落千丈。疫情也三年了，许多制药企业都积极往这些热点上有所动作，你们却跟木头一样。想问问陶董，你会采取什么行动，来提升振作股价？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答：您好！公司关注自身股价的变化，但股价</w:t>
      </w:r>
      <w:proofErr w:type="gramStart"/>
      <w:r w:rsidRPr="00803963">
        <w:rPr>
          <w:rFonts w:asciiTheme="minorEastAsia" w:hAnsiTheme="minorEastAsia" w:cs="Helvetica"/>
          <w:color w:val="000000"/>
          <w:kern w:val="0"/>
          <w:sz w:val="24"/>
          <w:szCs w:val="24"/>
        </w:rPr>
        <w:t>波动受</w:t>
      </w:r>
      <w:proofErr w:type="gramEnd"/>
      <w:r w:rsidRPr="00803963">
        <w:rPr>
          <w:rFonts w:asciiTheme="minorEastAsia" w:hAnsiTheme="minorEastAsia" w:cs="Helvetica"/>
          <w:color w:val="000000"/>
          <w:kern w:val="0"/>
          <w:sz w:val="24"/>
          <w:szCs w:val="24"/>
        </w:rPr>
        <w:t>多重因素影响，请您注意投资风险。公司将继续致力于稳健经营，切实履行上市公司社会责任，努力以优良业绩回报投资者。谢谢！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Theme="minorEastAsia" w:hAnsiTheme="minorEastAsia" w:cs="Helvetica"/>
          <w:b/>
          <w:color w:val="000000"/>
          <w:kern w:val="0"/>
          <w:sz w:val="24"/>
          <w:szCs w:val="24"/>
        </w:rPr>
      </w:pPr>
      <w:r w:rsidRPr="00803963">
        <w:rPr>
          <w:rFonts w:asciiTheme="minorEastAsia" w:hAnsiTheme="minorEastAsia" w:cs="Helvetica"/>
          <w:b/>
          <w:bCs/>
          <w:color w:val="000000"/>
          <w:kern w:val="0"/>
          <w:sz w:val="24"/>
          <w:szCs w:val="24"/>
        </w:rPr>
        <w:t>16.请问公司未来的发展战略是什么？</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lastRenderedPageBreak/>
        <w:t>答：您好！公司秉承“灵动智慧、专注健康”的经营理念，以“汇集科技精华、开创宏图伟业、奉献至诚至爱、服务人类健康”为宗旨，坚持“以高新技术为先导、以具有自主知识产权的医药技术为核心、以生产为基础、以营销网络为支撑”的发展战略，努力打造大健康生态系统，致力于成为全国领先的医药产业集团。</w:t>
      </w:r>
    </w:p>
    <w:p w:rsidR="00E71A52" w:rsidRPr="00803963" w:rsidRDefault="00E71A52" w:rsidP="008039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Helvetica"/>
          <w:color w:val="000000"/>
          <w:kern w:val="0"/>
          <w:sz w:val="24"/>
          <w:szCs w:val="24"/>
        </w:rPr>
      </w:pPr>
      <w:r w:rsidRPr="00803963">
        <w:rPr>
          <w:rFonts w:asciiTheme="minorEastAsia" w:hAnsiTheme="minorEastAsia" w:cs="Helvetica"/>
          <w:color w:val="000000"/>
          <w:kern w:val="0"/>
          <w:sz w:val="24"/>
          <w:szCs w:val="24"/>
        </w:rPr>
        <w:t>公司继续夯实主业基础，拓展优势互补的品种，进一步丰富公司产品管线；同时继续加大研发投入力度，加快化学</w:t>
      </w:r>
      <w:proofErr w:type="gramStart"/>
      <w:r w:rsidRPr="00803963">
        <w:rPr>
          <w:rFonts w:asciiTheme="minorEastAsia" w:hAnsiTheme="minorEastAsia" w:cs="Helvetica"/>
          <w:color w:val="000000"/>
          <w:kern w:val="0"/>
          <w:sz w:val="24"/>
          <w:szCs w:val="24"/>
        </w:rPr>
        <w:t>药领域</w:t>
      </w:r>
      <w:proofErr w:type="gramEnd"/>
      <w:r w:rsidRPr="00803963">
        <w:rPr>
          <w:rFonts w:asciiTheme="minorEastAsia" w:hAnsiTheme="minorEastAsia" w:cs="Helvetica"/>
          <w:color w:val="000000"/>
          <w:kern w:val="0"/>
          <w:sz w:val="24"/>
          <w:szCs w:val="24"/>
        </w:rPr>
        <w:t>布局；通过投资并购等方式，切入其他对现有产品</w:t>
      </w:r>
      <w:proofErr w:type="gramStart"/>
      <w:r w:rsidRPr="00803963">
        <w:rPr>
          <w:rFonts w:asciiTheme="minorEastAsia" w:hAnsiTheme="minorEastAsia" w:cs="Helvetica"/>
          <w:color w:val="000000"/>
          <w:kern w:val="0"/>
          <w:sz w:val="24"/>
          <w:szCs w:val="24"/>
        </w:rPr>
        <w:t>链具有</w:t>
      </w:r>
      <w:proofErr w:type="gramEnd"/>
      <w:r w:rsidRPr="00803963">
        <w:rPr>
          <w:rFonts w:asciiTheme="minorEastAsia" w:hAnsiTheme="minorEastAsia" w:cs="Helvetica"/>
          <w:color w:val="000000"/>
          <w:kern w:val="0"/>
          <w:sz w:val="24"/>
          <w:szCs w:val="24"/>
        </w:rPr>
        <w:t>明显互补和差异化的产品或领域，包括但不限于抗肿瘤用药、肝病用药、营养用药、心脑血管用药、消化系统用药等仿制药，或创新药、医疗器械等产品领域；拓展产业链上游，打造原料+制剂一体化模式；以博鳌超级医院为支点，打造国内外先进医疗资源的吸收转化平台。</w:t>
      </w:r>
    </w:p>
    <w:p w:rsidR="00984EDB" w:rsidRPr="00803963" w:rsidRDefault="00E71A52" w:rsidP="00803963">
      <w:pPr>
        <w:spacing w:line="360" w:lineRule="auto"/>
        <w:ind w:firstLineChars="200" w:firstLine="480"/>
        <w:jc w:val="left"/>
        <w:rPr>
          <w:rFonts w:asciiTheme="minorEastAsia" w:hAnsiTheme="minorEastAsia"/>
          <w:sz w:val="24"/>
          <w:szCs w:val="24"/>
        </w:rPr>
      </w:pPr>
      <w:r w:rsidRPr="00803963">
        <w:rPr>
          <w:rFonts w:asciiTheme="minorEastAsia" w:hAnsiTheme="minorEastAsia" w:cs="Helvetica"/>
          <w:color w:val="000000"/>
          <w:kern w:val="0"/>
          <w:sz w:val="24"/>
          <w:szCs w:val="24"/>
        </w:rPr>
        <w:t>2021年8月公司全资子公司西藏</w:t>
      </w:r>
      <w:proofErr w:type="gramStart"/>
      <w:r w:rsidRPr="00803963">
        <w:rPr>
          <w:rFonts w:asciiTheme="minorEastAsia" w:hAnsiTheme="minorEastAsia" w:cs="Helvetica"/>
          <w:color w:val="000000"/>
          <w:kern w:val="0"/>
          <w:sz w:val="24"/>
          <w:szCs w:val="24"/>
        </w:rPr>
        <w:t>骅</w:t>
      </w:r>
      <w:proofErr w:type="gramEnd"/>
      <w:r w:rsidRPr="00803963">
        <w:rPr>
          <w:rFonts w:asciiTheme="minorEastAsia" w:hAnsiTheme="minorEastAsia" w:cs="Helvetica"/>
          <w:color w:val="000000"/>
          <w:kern w:val="0"/>
          <w:sz w:val="24"/>
          <w:szCs w:val="24"/>
        </w:rPr>
        <w:t>信与成都上锦南府医院签署《成都上锦南府医院药品、试剂、医用耗材等物资供应与配送长期服务合同》有助于公司依托在医院管理运营、药房管理、现代医药物流管理方面积累经验，对未来业务拓展亦将起积极的推动作用。同时，公司流通板块将在本次协议执行中，汲取更多为医院服务经验，为进一步拓展医疗服务领域做好准备。谢谢！</w:t>
      </w:r>
    </w:p>
    <w:sectPr w:rsidR="00984EDB" w:rsidRPr="00803963" w:rsidSect="00BC4A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AB" w:rsidRDefault="00E735AB" w:rsidP="00053390">
      <w:r>
        <w:separator/>
      </w:r>
    </w:p>
  </w:endnote>
  <w:endnote w:type="continuationSeparator" w:id="0">
    <w:p w:rsidR="00E735AB" w:rsidRDefault="00E735AB" w:rsidP="0005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AB" w:rsidRDefault="00E735AB" w:rsidP="00053390">
      <w:r>
        <w:separator/>
      </w:r>
    </w:p>
  </w:footnote>
  <w:footnote w:type="continuationSeparator" w:id="0">
    <w:p w:rsidR="00E735AB" w:rsidRDefault="00E735AB" w:rsidP="0005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750CE"/>
    <w:multiLevelType w:val="singleLevel"/>
    <w:tmpl w:val="814750CE"/>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E4B"/>
    <w:rsid w:val="9D2A6F81"/>
    <w:rsid w:val="0000133F"/>
    <w:rsid w:val="00001E42"/>
    <w:rsid w:val="00002257"/>
    <w:rsid w:val="00002E6A"/>
    <w:rsid w:val="00005768"/>
    <w:rsid w:val="00012FF3"/>
    <w:rsid w:val="00014D54"/>
    <w:rsid w:val="0001597B"/>
    <w:rsid w:val="000228C6"/>
    <w:rsid w:val="00026141"/>
    <w:rsid w:val="00031364"/>
    <w:rsid w:val="000322AE"/>
    <w:rsid w:val="00032374"/>
    <w:rsid w:val="00034FE7"/>
    <w:rsid w:val="00037782"/>
    <w:rsid w:val="0004029A"/>
    <w:rsid w:val="00040455"/>
    <w:rsid w:val="00041B8A"/>
    <w:rsid w:val="000439B6"/>
    <w:rsid w:val="000444EE"/>
    <w:rsid w:val="00046330"/>
    <w:rsid w:val="00046EB8"/>
    <w:rsid w:val="00052475"/>
    <w:rsid w:val="00053390"/>
    <w:rsid w:val="00055665"/>
    <w:rsid w:val="000557FF"/>
    <w:rsid w:val="000600D7"/>
    <w:rsid w:val="000601CA"/>
    <w:rsid w:val="00060F8C"/>
    <w:rsid w:val="00060FF0"/>
    <w:rsid w:val="00061CE4"/>
    <w:rsid w:val="000650F6"/>
    <w:rsid w:val="00071A38"/>
    <w:rsid w:val="000739B2"/>
    <w:rsid w:val="00076DF6"/>
    <w:rsid w:val="00090388"/>
    <w:rsid w:val="00090A65"/>
    <w:rsid w:val="00093425"/>
    <w:rsid w:val="000959FC"/>
    <w:rsid w:val="00096AB3"/>
    <w:rsid w:val="000A2DCB"/>
    <w:rsid w:val="000A3362"/>
    <w:rsid w:val="000A5666"/>
    <w:rsid w:val="000B2262"/>
    <w:rsid w:val="000B43A7"/>
    <w:rsid w:val="000B70AF"/>
    <w:rsid w:val="000C160B"/>
    <w:rsid w:val="000C4557"/>
    <w:rsid w:val="000C6DFB"/>
    <w:rsid w:val="000C7183"/>
    <w:rsid w:val="000D0792"/>
    <w:rsid w:val="000D2389"/>
    <w:rsid w:val="000D3DC4"/>
    <w:rsid w:val="000D40EE"/>
    <w:rsid w:val="000D4508"/>
    <w:rsid w:val="000D469A"/>
    <w:rsid w:val="000D5F86"/>
    <w:rsid w:val="000D7053"/>
    <w:rsid w:val="000E33A1"/>
    <w:rsid w:val="000E54C6"/>
    <w:rsid w:val="000E62EB"/>
    <w:rsid w:val="000E630C"/>
    <w:rsid w:val="000E6B00"/>
    <w:rsid w:val="000E787A"/>
    <w:rsid w:val="000F076D"/>
    <w:rsid w:val="000F165D"/>
    <w:rsid w:val="000F4C22"/>
    <w:rsid w:val="000F5BDE"/>
    <w:rsid w:val="000F7806"/>
    <w:rsid w:val="000F7BE8"/>
    <w:rsid w:val="00100C62"/>
    <w:rsid w:val="00100F00"/>
    <w:rsid w:val="0010127A"/>
    <w:rsid w:val="00105598"/>
    <w:rsid w:val="00105DFB"/>
    <w:rsid w:val="00105E66"/>
    <w:rsid w:val="001075B5"/>
    <w:rsid w:val="00112176"/>
    <w:rsid w:val="00112B7A"/>
    <w:rsid w:val="00117649"/>
    <w:rsid w:val="00117C55"/>
    <w:rsid w:val="00121DBE"/>
    <w:rsid w:val="00123663"/>
    <w:rsid w:val="00125E2B"/>
    <w:rsid w:val="00125EC2"/>
    <w:rsid w:val="001274E1"/>
    <w:rsid w:val="001302E0"/>
    <w:rsid w:val="0013089E"/>
    <w:rsid w:val="00132644"/>
    <w:rsid w:val="001361EC"/>
    <w:rsid w:val="001405FB"/>
    <w:rsid w:val="00140B7F"/>
    <w:rsid w:val="0014399C"/>
    <w:rsid w:val="00143BF3"/>
    <w:rsid w:val="00154661"/>
    <w:rsid w:val="001576A0"/>
    <w:rsid w:val="00160911"/>
    <w:rsid w:val="0016178E"/>
    <w:rsid w:val="0016183F"/>
    <w:rsid w:val="00163E53"/>
    <w:rsid w:val="00164016"/>
    <w:rsid w:val="00165DCE"/>
    <w:rsid w:val="001665C7"/>
    <w:rsid w:val="00166BB5"/>
    <w:rsid w:val="00170143"/>
    <w:rsid w:val="0017026D"/>
    <w:rsid w:val="0017246C"/>
    <w:rsid w:val="00175995"/>
    <w:rsid w:val="001807B8"/>
    <w:rsid w:val="00184638"/>
    <w:rsid w:val="001879AB"/>
    <w:rsid w:val="001915E2"/>
    <w:rsid w:val="001924A9"/>
    <w:rsid w:val="00193486"/>
    <w:rsid w:val="00194328"/>
    <w:rsid w:val="00194415"/>
    <w:rsid w:val="0019482C"/>
    <w:rsid w:val="001976B4"/>
    <w:rsid w:val="001A399A"/>
    <w:rsid w:val="001A42CF"/>
    <w:rsid w:val="001A49B0"/>
    <w:rsid w:val="001A54CC"/>
    <w:rsid w:val="001A65CD"/>
    <w:rsid w:val="001B3FB7"/>
    <w:rsid w:val="001B480B"/>
    <w:rsid w:val="001B4D6D"/>
    <w:rsid w:val="001B5143"/>
    <w:rsid w:val="001C3990"/>
    <w:rsid w:val="001D3E2E"/>
    <w:rsid w:val="001D3ED2"/>
    <w:rsid w:val="001D5223"/>
    <w:rsid w:val="001D5B76"/>
    <w:rsid w:val="001D5B90"/>
    <w:rsid w:val="001D77A9"/>
    <w:rsid w:val="001E0A79"/>
    <w:rsid w:val="001E44A1"/>
    <w:rsid w:val="001E4EC6"/>
    <w:rsid w:val="001E5FEC"/>
    <w:rsid w:val="001E7BE9"/>
    <w:rsid w:val="001F02B5"/>
    <w:rsid w:val="001F1EFC"/>
    <w:rsid w:val="001F277E"/>
    <w:rsid w:val="001F2EAF"/>
    <w:rsid w:val="0020126D"/>
    <w:rsid w:val="0020769F"/>
    <w:rsid w:val="00207AB9"/>
    <w:rsid w:val="00211611"/>
    <w:rsid w:val="002128DC"/>
    <w:rsid w:val="00213737"/>
    <w:rsid w:val="0021454F"/>
    <w:rsid w:val="0021594F"/>
    <w:rsid w:val="00216D4A"/>
    <w:rsid w:val="00220B73"/>
    <w:rsid w:val="0022354D"/>
    <w:rsid w:val="0022471B"/>
    <w:rsid w:val="002257A5"/>
    <w:rsid w:val="00227FA8"/>
    <w:rsid w:val="0023296B"/>
    <w:rsid w:val="00233BA9"/>
    <w:rsid w:val="00233E36"/>
    <w:rsid w:val="0023434B"/>
    <w:rsid w:val="00237C2F"/>
    <w:rsid w:val="00240BC0"/>
    <w:rsid w:val="00241CA3"/>
    <w:rsid w:val="00241FCD"/>
    <w:rsid w:val="00244888"/>
    <w:rsid w:val="002467FC"/>
    <w:rsid w:val="00250133"/>
    <w:rsid w:val="002501D1"/>
    <w:rsid w:val="00252187"/>
    <w:rsid w:val="00252D2D"/>
    <w:rsid w:val="00253569"/>
    <w:rsid w:val="00254A04"/>
    <w:rsid w:val="00261C8C"/>
    <w:rsid w:val="00261EFE"/>
    <w:rsid w:val="0026554F"/>
    <w:rsid w:val="002675F6"/>
    <w:rsid w:val="00267810"/>
    <w:rsid w:val="00270D73"/>
    <w:rsid w:val="002734AA"/>
    <w:rsid w:val="0027388F"/>
    <w:rsid w:val="00273E01"/>
    <w:rsid w:val="00275A8F"/>
    <w:rsid w:val="002760DD"/>
    <w:rsid w:val="002769F3"/>
    <w:rsid w:val="002776C6"/>
    <w:rsid w:val="00281E32"/>
    <w:rsid w:val="00283027"/>
    <w:rsid w:val="00284020"/>
    <w:rsid w:val="002857B1"/>
    <w:rsid w:val="002860A1"/>
    <w:rsid w:val="00286747"/>
    <w:rsid w:val="00286C51"/>
    <w:rsid w:val="002873DF"/>
    <w:rsid w:val="00290327"/>
    <w:rsid w:val="00290E36"/>
    <w:rsid w:val="00291D12"/>
    <w:rsid w:val="00292CD5"/>
    <w:rsid w:val="00295B15"/>
    <w:rsid w:val="002A03AD"/>
    <w:rsid w:val="002A163E"/>
    <w:rsid w:val="002A2490"/>
    <w:rsid w:val="002A416D"/>
    <w:rsid w:val="002A46D6"/>
    <w:rsid w:val="002A537E"/>
    <w:rsid w:val="002B30BD"/>
    <w:rsid w:val="002B351C"/>
    <w:rsid w:val="002B5BDD"/>
    <w:rsid w:val="002B5CBE"/>
    <w:rsid w:val="002C2D1F"/>
    <w:rsid w:val="002C69D6"/>
    <w:rsid w:val="002C77DA"/>
    <w:rsid w:val="002D2872"/>
    <w:rsid w:val="002D2B83"/>
    <w:rsid w:val="002D37F3"/>
    <w:rsid w:val="002D42E3"/>
    <w:rsid w:val="002D45D4"/>
    <w:rsid w:val="002D66BE"/>
    <w:rsid w:val="002E28AC"/>
    <w:rsid w:val="002E71BD"/>
    <w:rsid w:val="002F5A79"/>
    <w:rsid w:val="00300E15"/>
    <w:rsid w:val="00300E40"/>
    <w:rsid w:val="00301C8D"/>
    <w:rsid w:val="00303F31"/>
    <w:rsid w:val="00304DB4"/>
    <w:rsid w:val="003061EC"/>
    <w:rsid w:val="00310F3B"/>
    <w:rsid w:val="00312341"/>
    <w:rsid w:val="0031329E"/>
    <w:rsid w:val="00321322"/>
    <w:rsid w:val="00321E39"/>
    <w:rsid w:val="0032221E"/>
    <w:rsid w:val="00323299"/>
    <w:rsid w:val="00323DF8"/>
    <w:rsid w:val="00324334"/>
    <w:rsid w:val="00325E1A"/>
    <w:rsid w:val="00326EAF"/>
    <w:rsid w:val="00330DA9"/>
    <w:rsid w:val="00332134"/>
    <w:rsid w:val="0033276A"/>
    <w:rsid w:val="003438A2"/>
    <w:rsid w:val="003469DF"/>
    <w:rsid w:val="00347A62"/>
    <w:rsid w:val="003502CD"/>
    <w:rsid w:val="0035155D"/>
    <w:rsid w:val="00352F51"/>
    <w:rsid w:val="003535D0"/>
    <w:rsid w:val="00361914"/>
    <w:rsid w:val="00364159"/>
    <w:rsid w:val="00364C34"/>
    <w:rsid w:val="003668FB"/>
    <w:rsid w:val="003679D7"/>
    <w:rsid w:val="00367EB6"/>
    <w:rsid w:val="00371188"/>
    <w:rsid w:val="0037166F"/>
    <w:rsid w:val="003720D3"/>
    <w:rsid w:val="0037321E"/>
    <w:rsid w:val="003759C8"/>
    <w:rsid w:val="00375DEB"/>
    <w:rsid w:val="0037638C"/>
    <w:rsid w:val="00377176"/>
    <w:rsid w:val="00380A17"/>
    <w:rsid w:val="00384F8B"/>
    <w:rsid w:val="00385174"/>
    <w:rsid w:val="003928BD"/>
    <w:rsid w:val="00394551"/>
    <w:rsid w:val="003A4522"/>
    <w:rsid w:val="003A4DE1"/>
    <w:rsid w:val="003A5872"/>
    <w:rsid w:val="003A711A"/>
    <w:rsid w:val="003A7F50"/>
    <w:rsid w:val="003B182C"/>
    <w:rsid w:val="003B2135"/>
    <w:rsid w:val="003B28AB"/>
    <w:rsid w:val="003B4F28"/>
    <w:rsid w:val="003B5730"/>
    <w:rsid w:val="003B76E4"/>
    <w:rsid w:val="003C18FE"/>
    <w:rsid w:val="003C77B4"/>
    <w:rsid w:val="003D31DB"/>
    <w:rsid w:val="003D4607"/>
    <w:rsid w:val="003D57F7"/>
    <w:rsid w:val="003D59B7"/>
    <w:rsid w:val="003D6652"/>
    <w:rsid w:val="003D68B0"/>
    <w:rsid w:val="003D7777"/>
    <w:rsid w:val="003E3075"/>
    <w:rsid w:val="003E4AF2"/>
    <w:rsid w:val="003F0E6F"/>
    <w:rsid w:val="003F1056"/>
    <w:rsid w:val="003F21C2"/>
    <w:rsid w:val="003F4ECF"/>
    <w:rsid w:val="003F57C7"/>
    <w:rsid w:val="003F5C78"/>
    <w:rsid w:val="003F6DB3"/>
    <w:rsid w:val="003F7380"/>
    <w:rsid w:val="003F7470"/>
    <w:rsid w:val="003F7549"/>
    <w:rsid w:val="00406EA0"/>
    <w:rsid w:val="0041186E"/>
    <w:rsid w:val="00414021"/>
    <w:rsid w:val="00416D24"/>
    <w:rsid w:val="00421361"/>
    <w:rsid w:val="004213F3"/>
    <w:rsid w:val="00423EED"/>
    <w:rsid w:val="004248E5"/>
    <w:rsid w:val="00426D8B"/>
    <w:rsid w:val="0043096E"/>
    <w:rsid w:val="004313E3"/>
    <w:rsid w:val="00432317"/>
    <w:rsid w:val="00433AC1"/>
    <w:rsid w:val="00433DF8"/>
    <w:rsid w:val="004344E5"/>
    <w:rsid w:val="004346A6"/>
    <w:rsid w:val="0043545D"/>
    <w:rsid w:val="00436885"/>
    <w:rsid w:val="00436D2A"/>
    <w:rsid w:val="00443480"/>
    <w:rsid w:val="0044587F"/>
    <w:rsid w:val="0044656A"/>
    <w:rsid w:val="00446EAB"/>
    <w:rsid w:val="00447155"/>
    <w:rsid w:val="00450556"/>
    <w:rsid w:val="00455469"/>
    <w:rsid w:val="004567B0"/>
    <w:rsid w:val="00456FA5"/>
    <w:rsid w:val="00462F96"/>
    <w:rsid w:val="00471393"/>
    <w:rsid w:val="00480956"/>
    <w:rsid w:val="00481653"/>
    <w:rsid w:val="00483565"/>
    <w:rsid w:val="00484042"/>
    <w:rsid w:val="0048579F"/>
    <w:rsid w:val="00491D20"/>
    <w:rsid w:val="00496C5F"/>
    <w:rsid w:val="004A01C0"/>
    <w:rsid w:val="004A5EED"/>
    <w:rsid w:val="004A7475"/>
    <w:rsid w:val="004B0B4A"/>
    <w:rsid w:val="004B0C6C"/>
    <w:rsid w:val="004B5E99"/>
    <w:rsid w:val="004B71F5"/>
    <w:rsid w:val="004C1423"/>
    <w:rsid w:val="004C2850"/>
    <w:rsid w:val="004C3437"/>
    <w:rsid w:val="004C3DC7"/>
    <w:rsid w:val="004C4FE3"/>
    <w:rsid w:val="004D3BD4"/>
    <w:rsid w:val="004D40DE"/>
    <w:rsid w:val="004D47B3"/>
    <w:rsid w:val="004D4B68"/>
    <w:rsid w:val="004D5723"/>
    <w:rsid w:val="004D5879"/>
    <w:rsid w:val="004D6BB2"/>
    <w:rsid w:val="004D7A42"/>
    <w:rsid w:val="004D7CB2"/>
    <w:rsid w:val="004E0901"/>
    <w:rsid w:val="004E0E65"/>
    <w:rsid w:val="004E0EC3"/>
    <w:rsid w:val="004E3F4E"/>
    <w:rsid w:val="004E4302"/>
    <w:rsid w:val="004E48AB"/>
    <w:rsid w:val="004E72FA"/>
    <w:rsid w:val="004F04A3"/>
    <w:rsid w:val="004F068E"/>
    <w:rsid w:val="004F55E7"/>
    <w:rsid w:val="00500222"/>
    <w:rsid w:val="00501AC8"/>
    <w:rsid w:val="00502EDA"/>
    <w:rsid w:val="00504262"/>
    <w:rsid w:val="00504FE0"/>
    <w:rsid w:val="00507648"/>
    <w:rsid w:val="00507C40"/>
    <w:rsid w:val="00507CA4"/>
    <w:rsid w:val="00510FB2"/>
    <w:rsid w:val="00511981"/>
    <w:rsid w:val="00521F32"/>
    <w:rsid w:val="00522646"/>
    <w:rsid w:val="00522863"/>
    <w:rsid w:val="00522F0C"/>
    <w:rsid w:val="00523576"/>
    <w:rsid w:val="0052365A"/>
    <w:rsid w:val="005264A7"/>
    <w:rsid w:val="005267D6"/>
    <w:rsid w:val="005275FA"/>
    <w:rsid w:val="005335CC"/>
    <w:rsid w:val="00536BBB"/>
    <w:rsid w:val="00541C4A"/>
    <w:rsid w:val="00541C61"/>
    <w:rsid w:val="0054359F"/>
    <w:rsid w:val="00544CD2"/>
    <w:rsid w:val="005452B0"/>
    <w:rsid w:val="0054621F"/>
    <w:rsid w:val="00551FBC"/>
    <w:rsid w:val="00554035"/>
    <w:rsid w:val="00554495"/>
    <w:rsid w:val="005544A3"/>
    <w:rsid w:val="00556EEF"/>
    <w:rsid w:val="0056089A"/>
    <w:rsid w:val="00563B5C"/>
    <w:rsid w:val="005649D7"/>
    <w:rsid w:val="00574520"/>
    <w:rsid w:val="00574D31"/>
    <w:rsid w:val="005757FD"/>
    <w:rsid w:val="00580CB2"/>
    <w:rsid w:val="00585AD0"/>
    <w:rsid w:val="00590C5F"/>
    <w:rsid w:val="00595F33"/>
    <w:rsid w:val="0059688D"/>
    <w:rsid w:val="005A142B"/>
    <w:rsid w:val="005A30D1"/>
    <w:rsid w:val="005A4130"/>
    <w:rsid w:val="005A591C"/>
    <w:rsid w:val="005A74B2"/>
    <w:rsid w:val="005A75DB"/>
    <w:rsid w:val="005A7842"/>
    <w:rsid w:val="005A7F30"/>
    <w:rsid w:val="005B1B86"/>
    <w:rsid w:val="005B3FF7"/>
    <w:rsid w:val="005C3FF3"/>
    <w:rsid w:val="005D1566"/>
    <w:rsid w:val="005D1D33"/>
    <w:rsid w:val="005D2693"/>
    <w:rsid w:val="005D5785"/>
    <w:rsid w:val="005D7495"/>
    <w:rsid w:val="005D7E4B"/>
    <w:rsid w:val="005E3B63"/>
    <w:rsid w:val="005E41A9"/>
    <w:rsid w:val="005E5390"/>
    <w:rsid w:val="005E573D"/>
    <w:rsid w:val="005E603F"/>
    <w:rsid w:val="005E6411"/>
    <w:rsid w:val="005E6997"/>
    <w:rsid w:val="005E7678"/>
    <w:rsid w:val="005F1053"/>
    <w:rsid w:val="005F485D"/>
    <w:rsid w:val="006039CC"/>
    <w:rsid w:val="0060450B"/>
    <w:rsid w:val="00604EA0"/>
    <w:rsid w:val="00606179"/>
    <w:rsid w:val="0060696D"/>
    <w:rsid w:val="0060749A"/>
    <w:rsid w:val="00610600"/>
    <w:rsid w:val="00611097"/>
    <w:rsid w:val="00611878"/>
    <w:rsid w:val="00611BE4"/>
    <w:rsid w:val="00611FB3"/>
    <w:rsid w:val="00613289"/>
    <w:rsid w:val="00617573"/>
    <w:rsid w:val="0062236D"/>
    <w:rsid w:val="00631BDE"/>
    <w:rsid w:val="006338DC"/>
    <w:rsid w:val="00634189"/>
    <w:rsid w:val="00634296"/>
    <w:rsid w:val="006344EB"/>
    <w:rsid w:val="00634C34"/>
    <w:rsid w:val="0063551E"/>
    <w:rsid w:val="00637695"/>
    <w:rsid w:val="0064106D"/>
    <w:rsid w:val="006410FD"/>
    <w:rsid w:val="00642E2F"/>
    <w:rsid w:val="0064534C"/>
    <w:rsid w:val="006457FE"/>
    <w:rsid w:val="00646891"/>
    <w:rsid w:val="006474A9"/>
    <w:rsid w:val="00647AA4"/>
    <w:rsid w:val="006510D8"/>
    <w:rsid w:val="006514B0"/>
    <w:rsid w:val="0065433D"/>
    <w:rsid w:val="0065794C"/>
    <w:rsid w:val="00662306"/>
    <w:rsid w:val="00665CB5"/>
    <w:rsid w:val="00666707"/>
    <w:rsid w:val="00666A4C"/>
    <w:rsid w:val="00667159"/>
    <w:rsid w:val="00671209"/>
    <w:rsid w:val="00673957"/>
    <w:rsid w:val="00673F61"/>
    <w:rsid w:val="0067452D"/>
    <w:rsid w:val="00674CED"/>
    <w:rsid w:val="00680DB5"/>
    <w:rsid w:val="0068182F"/>
    <w:rsid w:val="00681F03"/>
    <w:rsid w:val="006827A5"/>
    <w:rsid w:val="00682D6C"/>
    <w:rsid w:val="00683A7E"/>
    <w:rsid w:val="00686B62"/>
    <w:rsid w:val="00686C95"/>
    <w:rsid w:val="006936D1"/>
    <w:rsid w:val="00693C5C"/>
    <w:rsid w:val="00694B21"/>
    <w:rsid w:val="00697468"/>
    <w:rsid w:val="006A00E5"/>
    <w:rsid w:val="006A3A6A"/>
    <w:rsid w:val="006A4D58"/>
    <w:rsid w:val="006A6AA9"/>
    <w:rsid w:val="006A75DC"/>
    <w:rsid w:val="006B0C60"/>
    <w:rsid w:val="006C2377"/>
    <w:rsid w:val="006C2DD3"/>
    <w:rsid w:val="006C3534"/>
    <w:rsid w:val="006C3C12"/>
    <w:rsid w:val="006C41B4"/>
    <w:rsid w:val="006C7532"/>
    <w:rsid w:val="006D1718"/>
    <w:rsid w:val="006D1A19"/>
    <w:rsid w:val="006D62BE"/>
    <w:rsid w:val="006D776D"/>
    <w:rsid w:val="006E01B6"/>
    <w:rsid w:val="006E3C9A"/>
    <w:rsid w:val="006E3F94"/>
    <w:rsid w:val="006E456F"/>
    <w:rsid w:val="006F3740"/>
    <w:rsid w:val="006F5C0C"/>
    <w:rsid w:val="006F6AEA"/>
    <w:rsid w:val="006F7E53"/>
    <w:rsid w:val="00701109"/>
    <w:rsid w:val="00701F43"/>
    <w:rsid w:val="0070201A"/>
    <w:rsid w:val="00702A96"/>
    <w:rsid w:val="00703A8F"/>
    <w:rsid w:val="00704BA8"/>
    <w:rsid w:val="007108D7"/>
    <w:rsid w:val="00710FC8"/>
    <w:rsid w:val="007119A8"/>
    <w:rsid w:val="0071425D"/>
    <w:rsid w:val="007160A2"/>
    <w:rsid w:val="00716F7D"/>
    <w:rsid w:val="007205A1"/>
    <w:rsid w:val="00720E98"/>
    <w:rsid w:val="00721097"/>
    <w:rsid w:val="007211BD"/>
    <w:rsid w:val="007241EC"/>
    <w:rsid w:val="007325B9"/>
    <w:rsid w:val="00733BB4"/>
    <w:rsid w:val="007342BB"/>
    <w:rsid w:val="007377E6"/>
    <w:rsid w:val="007378B3"/>
    <w:rsid w:val="00750EC5"/>
    <w:rsid w:val="00751623"/>
    <w:rsid w:val="0075207C"/>
    <w:rsid w:val="007527A2"/>
    <w:rsid w:val="00756C9A"/>
    <w:rsid w:val="00764371"/>
    <w:rsid w:val="00765C5C"/>
    <w:rsid w:val="00765C7A"/>
    <w:rsid w:val="00770BDC"/>
    <w:rsid w:val="00771A6F"/>
    <w:rsid w:val="00771F52"/>
    <w:rsid w:val="007737F6"/>
    <w:rsid w:val="007801C6"/>
    <w:rsid w:val="00780D5D"/>
    <w:rsid w:val="00783D54"/>
    <w:rsid w:val="0078589E"/>
    <w:rsid w:val="00785F6F"/>
    <w:rsid w:val="00786569"/>
    <w:rsid w:val="00786605"/>
    <w:rsid w:val="007867B8"/>
    <w:rsid w:val="00793423"/>
    <w:rsid w:val="00793670"/>
    <w:rsid w:val="007938DB"/>
    <w:rsid w:val="00793F12"/>
    <w:rsid w:val="0079434C"/>
    <w:rsid w:val="00794977"/>
    <w:rsid w:val="00794FD8"/>
    <w:rsid w:val="007956E8"/>
    <w:rsid w:val="00795BB8"/>
    <w:rsid w:val="007960C8"/>
    <w:rsid w:val="00796B10"/>
    <w:rsid w:val="007A1689"/>
    <w:rsid w:val="007A5511"/>
    <w:rsid w:val="007A58D7"/>
    <w:rsid w:val="007B0B11"/>
    <w:rsid w:val="007B1211"/>
    <w:rsid w:val="007B26EB"/>
    <w:rsid w:val="007B33FC"/>
    <w:rsid w:val="007B4B19"/>
    <w:rsid w:val="007B63BB"/>
    <w:rsid w:val="007C075D"/>
    <w:rsid w:val="007C27F7"/>
    <w:rsid w:val="007C6A50"/>
    <w:rsid w:val="007D0583"/>
    <w:rsid w:val="007D16DC"/>
    <w:rsid w:val="007D1DD5"/>
    <w:rsid w:val="007D4EE9"/>
    <w:rsid w:val="007D4FD7"/>
    <w:rsid w:val="007D5EE8"/>
    <w:rsid w:val="007E086D"/>
    <w:rsid w:val="007E2085"/>
    <w:rsid w:val="007E3689"/>
    <w:rsid w:val="007E3C83"/>
    <w:rsid w:val="007E3D24"/>
    <w:rsid w:val="007E7425"/>
    <w:rsid w:val="007F2630"/>
    <w:rsid w:val="007F41B7"/>
    <w:rsid w:val="007F6233"/>
    <w:rsid w:val="007F6C82"/>
    <w:rsid w:val="007F7522"/>
    <w:rsid w:val="00800502"/>
    <w:rsid w:val="00800BC4"/>
    <w:rsid w:val="00803963"/>
    <w:rsid w:val="008052BC"/>
    <w:rsid w:val="00805D84"/>
    <w:rsid w:val="00805E6A"/>
    <w:rsid w:val="00806F40"/>
    <w:rsid w:val="0081163D"/>
    <w:rsid w:val="008124B6"/>
    <w:rsid w:val="00812626"/>
    <w:rsid w:val="00813C59"/>
    <w:rsid w:val="008145E2"/>
    <w:rsid w:val="008228E9"/>
    <w:rsid w:val="00822C21"/>
    <w:rsid w:val="008243AF"/>
    <w:rsid w:val="00824E27"/>
    <w:rsid w:val="008266A1"/>
    <w:rsid w:val="00826A66"/>
    <w:rsid w:val="00835E48"/>
    <w:rsid w:val="008449ED"/>
    <w:rsid w:val="00845E6B"/>
    <w:rsid w:val="00847443"/>
    <w:rsid w:val="00850A7C"/>
    <w:rsid w:val="008536FF"/>
    <w:rsid w:val="0085387A"/>
    <w:rsid w:val="00855385"/>
    <w:rsid w:val="008553A8"/>
    <w:rsid w:val="0086056D"/>
    <w:rsid w:val="00863ED6"/>
    <w:rsid w:val="00865445"/>
    <w:rsid w:val="00865A72"/>
    <w:rsid w:val="0086749C"/>
    <w:rsid w:val="00867DA8"/>
    <w:rsid w:val="0087007B"/>
    <w:rsid w:val="008738FB"/>
    <w:rsid w:val="00874397"/>
    <w:rsid w:val="00874670"/>
    <w:rsid w:val="008773EC"/>
    <w:rsid w:val="008810EC"/>
    <w:rsid w:val="0088654F"/>
    <w:rsid w:val="00895290"/>
    <w:rsid w:val="00896AA6"/>
    <w:rsid w:val="008A09BD"/>
    <w:rsid w:val="008A18C2"/>
    <w:rsid w:val="008A1E77"/>
    <w:rsid w:val="008A1F26"/>
    <w:rsid w:val="008A2732"/>
    <w:rsid w:val="008A2C56"/>
    <w:rsid w:val="008A2DEA"/>
    <w:rsid w:val="008A44BA"/>
    <w:rsid w:val="008A6030"/>
    <w:rsid w:val="008A6BC8"/>
    <w:rsid w:val="008A7813"/>
    <w:rsid w:val="008B06DC"/>
    <w:rsid w:val="008C0D51"/>
    <w:rsid w:val="008C1DA1"/>
    <w:rsid w:val="008C533E"/>
    <w:rsid w:val="008C56DC"/>
    <w:rsid w:val="008C6A15"/>
    <w:rsid w:val="008C6B60"/>
    <w:rsid w:val="008D1493"/>
    <w:rsid w:val="008D1E83"/>
    <w:rsid w:val="008D248F"/>
    <w:rsid w:val="008D3A4B"/>
    <w:rsid w:val="008D4352"/>
    <w:rsid w:val="008D5D30"/>
    <w:rsid w:val="008D6362"/>
    <w:rsid w:val="008D6C4C"/>
    <w:rsid w:val="008D788F"/>
    <w:rsid w:val="008E13A3"/>
    <w:rsid w:val="008E237E"/>
    <w:rsid w:val="008E2959"/>
    <w:rsid w:val="008E414C"/>
    <w:rsid w:val="008E4A6D"/>
    <w:rsid w:val="008E4F5F"/>
    <w:rsid w:val="008E6570"/>
    <w:rsid w:val="008E7D25"/>
    <w:rsid w:val="008F6C7E"/>
    <w:rsid w:val="009013FB"/>
    <w:rsid w:val="009021BA"/>
    <w:rsid w:val="00902E38"/>
    <w:rsid w:val="00906CBC"/>
    <w:rsid w:val="00910058"/>
    <w:rsid w:val="00914F24"/>
    <w:rsid w:val="009167FD"/>
    <w:rsid w:val="00924AA0"/>
    <w:rsid w:val="00931A6B"/>
    <w:rsid w:val="00933FBE"/>
    <w:rsid w:val="00940313"/>
    <w:rsid w:val="00942851"/>
    <w:rsid w:val="0094407C"/>
    <w:rsid w:val="00945845"/>
    <w:rsid w:val="00950F23"/>
    <w:rsid w:val="0095247D"/>
    <w:rsid w:val="00952F72"/>
    <w:rsid w:val="00954B74"/>
    <w:rsid w:val="00956B35"/>
    <w:rsid w:val="00957128"/>
    <w:rsid w:val="00960B57"/>
    <w:rsid w:val="00960B8C"/>
    <w:rsid w:val="00960C7E"/>
    <w:rsid w:val="0096499B"/>
    <w:rsid w:val="0098051F"/>
    <w:rsid w:val="00984EDB"/>
    <w:rsid w:val="009864EF"/>
    <w:rsid w:val="00986B6F"/>
    <w:rsid w:val="00987A6F"/>
    <w:rsid w:val="009924BE"/>
    <w:rsid w:val="00992CFB"/>
    <w:rsid w:val="009939D2"/>
    <w:rsid w:val="009947B2"/>
    <w:rsid w:val="00996700"/>
    <w:rsid w:val="00996DF4"/>
    <w:rsid w:val="009A2A43"/>
    <w:rsid w:val="009A7821"/>
    <w:rsid w:val="009A79F6"/>
    <w:rsid w:val="009B10CF"/>
    <w:rsid w:val="009B1290"/>
    <w:rsid w:val="009B20DE"/>
    <w:rsid w:val="009B30D0"/>
    <w:rsid w:val="009B4816"/>
    <w:rsid w:val="009B5DF1"/>
    <w:rsid w:val="009B71CC"/>
    <w:rsid w:val="009C0082"/>
    <w:rsid w:val="009C0425"/>
    <w:rsid w:val="009C0A37"/>
    <w:rsid w:val="009C13C6"/>
    <w:rsid w:val="009C660B"/>
    <w:rsid w:val="009D68BE"/>
    <w:rsid w:val="009E1B7C"/>
    <w:rsid w:val="009E3B8E"/>
    <w:rsid w:val="009E405F"/>
    <w:rsid w:val="009E7D4B"/>
    <w:rsid w:val="009F0115"/>
    <w:rsid w:val="009F02A2"/>
    <w:rsid w:val="00A004B4"/>
    <w:rsid w:val="00A005AC"/>
    <w:rsid w:val="00A00A3D"/>
    <w:rsid w:val="00A03E0B"/>
    <w:rsid w:val="00A07773"/>
    <w:rsid w:val="00A102FE"/>
    <w:rsid w:val="00A10CB2"/>
    <w:rsid w:val="00A12392"/>
    <w:rsid w:val="00A1247E"/>
    <w:rsid w:val="00A13430"/>
    <w:rsid w:val="00A13EAB"/>
    <w:rsid w:val="00A1749E"/>
    <w:rsid w:val="00A17696"/>
    <w:rsid w:val="00A201E7"/>
    <w:rsid w:val="00A217E5"/>
    <w:rsid w:val="00A3741D"/>
    <w:rsid w:val="00A41B4C"/>
    <w:rsid w:val="00A43443"/>
    <w:rsid w:val="00A46CAA"/>
    <w:rsid w:val="00A53C86"/>
    <w:rsid w:val="00A5419F"/>
    <w:rsid w:val="00A5455B"/>
    <w:rsid w:val="00A55B4A"/>
    <w:rsid w:val="00A56896"/>
    <w:rsid w:val="00A57214"/>
    <w:rsid w:val="00A60112"/>
    <w:rsid w:val="00A60577"/>
    <w:rsid w:val="00A609C5"/>
    <w:rsid w:val="00A61662"/>
    <w:rsid w:val="00A66151"/>
    <w:rsid w:val="00A672AA"/>
    <w:rsid w:val="00A67896"/>
    <w:rsid w:val="00A73318"/>
    <w:rsid w:val="00A743A8"/>
    <w:rsid w:val="00A74EEB"/>
    <w:rsid w:val="00A7628B"/>
    <w:rsid w:val="00A76FA6"/>
    <w:rsid w:val="00A77079"/>
    <w:rsid w:val="00A81D73"/>
    <w:rsid w:val="00A970A3"/>
    <w:rsid w:val="00AA2BCB"/>
    <w:rsid w:val="00AA2C8D"/>
    <w:rsid w:val="00AA573C"/>
    <w:rsid w:val="00AB0313"/>
    <w:rsid w:val="00AB183A"/>
    <w:rsid w:val="00AB21A9"/>
    <w:rsid w:val="00AB547C"/>
    <w:rsid w:val="00AC17FC"/>
    <w:rsid w:val="00AC37EA"/>
    <w:rsid w:val="00AC3C2A"/>
    <w:rsid w:val="00AD12B4"/>
    <w:rsid w:val="00AD3988"/>
    <w:rsid w:val="00AD493E"/>
    <w:rsid w:val="00AD6E54"/>
    <w:rsid w:val="00AE269E"/>
    <w:rsid w:val="00AE4712"/>
    <w:rsid w:val="00AF2BBB"/>
    <w:rsid w:val="00AF6492"/>
    <w:rsid w:val="00B13364"/>
    <w:rsid w:val="00B13591"/>
    <w:rsid w:val="00B13702"/>
    <w:rsid w:val="00B14BDC"/>
    <w:rsid w:val="00B15911"/>
    <w:rsid w:val="00B15C3A"/>
    <w:rsid w:val="00B165FD"/>
    <w:rsid w:val="00B177CB"/>
    <w:rsid w:val="00B21558"/>
    <w:rsid w:val="00B22726"/>
    <w:rsid w:val="00B22B01"/>
    <w:rsid w:val="00B23DE1"/>
    <w:rsid w:val="00B2494D"/>
    <w:rsid w:val="00B25DFC"/>
    <w:rsid w:val="00B26028"/>
    <w:rsid w:val="00B276DD"/>
    <w:rsid w:val="00B277C2"/>
    <w:rsid w:val="00B36296"/>
    <w:rsid w:val="00B3645D"/>
    <w:rsid w:val="00B41637"/>
    <w:rsid w:val="00B427C2"/>
    <w:rsid w:val="00B43C31"/>
    <w:rsid w:val="00B44225"/>
    <w:rsid w:val="00B451AC"/>
    <w:rsid w:val="00B46744"/>
    <w:rsid w:val="00B55E05"/>
    <w:rsid w:val="00B56939"/>
    <w:rsid w:val="00B56A19"/>
    <w:rsid w:val="00B62A84"/>
    <w:rsid w:val="00B70551"/>
    <w:rsid w:val="00B7692F"/>
    <w:rsid w:val="00B773F4"/>
    <w:rsid w:val="00B8167F"/>
    <w:rsid w:val="00B857A6"/>
    <w:rsid w:val="00B908ED"/>
    <w:rsid w:val="00B97708"/>
    <w:rsid w:val="00B97D81"/>
    <w:rsid w:val="00BA013F"/>
    <w:rsid w:val="00BA6D01"/>
    <w:rsid w:val="00BA7E33"/>
    <w:rsid w:val="00BB091C"/>
    <w:rsid w:val="00BB0F65"/>
    <w:rsid w:val="00BB27A6"/>
    <w:rsid w:val="00BB316E"/>
    <w:rsid w:val="00BB3D68"/>
    <w:rsid w:val="00BB7974"/>
    <w:rsid w:val="00BB7D97"/>
    <w:rsid w:val="00BC2B0D"/>
    <w:rsid w:val="00BC4AB8"/>
    <w:rsid w:val="00BC6E15"/>
    <w:rsid w:val="00BD0F30"/>
    <w:rsid w:val="00BD19B3"/>
    <w:rsid w:val="00BE3F0B"/>
    <w:rsid w:val="00BE4E35"/>
    <w:rsid w:val="00BE6165"/>
    <w:rsid w:val="00BE638A"/>
    <w:rsid w:val="00BE6F83"/>
    <w:rsid w:val="00BE75A2"/>
    <w:rsid w:val="00BF0F33"/>
    <w:rsid w:val="00BF1A22"/>
    <w:rsid w:val="00BF42C2"/>
    <w:rsid w:val="00C003EF"/>
    <w:rsid w:val="00C0254D"/>
    <w:rsid w:val="00C03D00"/>
    <w:rsid w:val="00C04F8E"/>
    <w:rsid w:val="00C10051"/>
    <w:rsid w:val="00C10FB7"/>
    <w:rsid w:val="00C123A5"/>
    <w:rsid w:val="00C12F5C"/>
    <w:rsid w:val="00C13A73"/>
    <w:rsid w:val="00C14227"/>
    <w:rsid w:val="00C162B1"/>
    <w:rsid w:val="00C16624"/>
    <w:rsid w:val="00C17277"/>
    <w:rsid w:val="00C20194"/>
    <w:rsid w:val="00C268F1"/>
    <w:rsid w:val="00C276D3"/>
    <w:rsid w:val="00C31DF0"/>
    <w:rsid w:val="00C31EFC"/>
    <w:rsid w:val="00C324B0"/>
    <w:rsid w:val="00C32B08"/>
    <w:rsid w:val="00C32ED1"/>
    <w:rsid w:val="00C36DC6"/>
    <w:rsid w:val="00C41BF7"/>
    <w:rsid w:val="00C41D18"/>
    <w:rsid w:val="00C43F32"/>
    <w:rsid w:val="00C44E26"/>
    <w:rsid w:val="00C46D62"/>
    <w:rsid w:val="00C51D54"/>
    <w:rsid w:val="00C52988"/>
    <w:rsid w:val="00C56803"/>
    <w:rsid w:val="00C63C80"/>
    <w:rsid w:val="00C723E6"/>
    <w:rsid w:val="00C72C94"/>
    <w:rsid w:val="00C75AB0"/>
    <w:rsid w:val="00C76B8E"/>
    <w:rsid w:val="00C83634"/>
    <w:rsid w:val="00C84AFA"/>
    <w:rsid w:val="00C868F6"/>
    <w:rsid w:val="00C86B25"/>
    <w:rsid w:val="00C877B2"/>
    <w:rsid w:val="00C92E18"/>
    <w:rsid w:val="00C93677"/>
    <w:rsid w:val="00C93AF3"/>
    <w:rsid w:val="00C969C6"/>
    <w:rsid w:val="00CA07D7"/>
    <w:rsid w:val="00CA2384"/>
    <w:rsid w:val="00CA2A30"/>
    <w:rsid w:val="00CA2D59"/>
    <w:rsid w:val="00CA3526"/>
    <w:rsid w:val="00CA4EAB"/>
    <w:rsid w:val="00CA5CA2"/>
    <w:rsid w:val="00CB381F"/>
    <w:rsid w:val="00CB3F5A"/>
    <w:rsid w:val="00CB58B0"/>
    <w:rsid w:val="00CB66D5"/>
    <w:rsid w:val="00CB7A2A"/>
    <w:rsid w:val="00CC300D"/>
    <w:rsid w:val="00CD3159"/>
    <w:rsid w:val="00CD6264"/>
    <w:rsid w:val="00CE0C10"/>
    <w:rsid w:val="00CE0DC4"/>
    <w:rsid w:val="00CE1AD4"/>
    <w:rsid w:val="00CE1F70"/>
    <w:rsid w:val="00CE2D62"/>
    <w:rsid w:val="00CE2FB7"/>
    <w:rsid w:val="00CE5459"/>
    <w:rsid w:val="00CE7B1F"/>
    <w:rsid w:val="00CF0C29"/>
    <w:rsid w:val="00CF1336"/>
    <w:rsid w:val="00CF4A46"/>
    <w:rsid w:val="00CF53AA"/>
    <w:rsid w:val="00D01CC2"/>
    <w:rsid w:val="00D01EC4"/>
    <w:rsid w:val="00D029E0"/>
    <w:rsid w:val="00D04362"/>
    <w:rsid w:val="00D06248"/>
    <w:rsid w:val="00D11E02"/>
    <w:rsid w:val="00D13351"/>
    <w:rsid w:val="00D152A9"/>
    <w:rsid w:val="00D158CE"/>
    <w:rsid w:val="00D205B2"/>
    <w:rsid w:val="00D231CA"/>
    <w:rsid w:val="00D235E4"/>
    <w:rsid w:val="00D23FCE"/>
    <w:rsid w:val="00D2572A"/>
    <w:rsid w:val="00D30094"/>
    <w:rsid w:val="00D30BD3"/>
    <w:rsid w:val="00D33A74"/>
    <w:rsid w:val="00D348A6"/>
    <w:rsid w:val="00D354A0"/>
    <w:rsid w:val="00D424B9"/>
    <w:rsid w:val="00D44CF3"/>
    <w:rsid w:val="00D45CC2"/>
    <w:rsid w:val="00D5340B"/>
    <w:rsid w:val="00D56F8B"/>
    <w:rsid w:val="00D5774E"/>
    <w:rsid w:val="00D57C72"/>
    <w:rsid w:val="00D60FC3"/>
    <w:rsid w:val="00D6185B"/>
    <w:rsid w:val="00D64785"/>
    <w:rsid w:val="00D648F5"/>
    <w:rsid w:val="00D64D9E"/>
    <w:rsid w:val="00D6519A"/>
    <w:rsid w:val="00D664DD"/>
    <w:rsid w:val="00D669F1"/>
    <w:rsid w:val="00D70391"/>
    <w:rsid w:val="00D7186B"/>
    <w:rsid w:val="00D75D26"/>
    <w:rsid w:val="00D75FDC"/>
    <w:rsid w:val="00D77364"/>
    <w:rsid w:val="00D8000B"/>
    <w:rsid w:val="00D82505"/>
    <w:rsid w:val="00D82F7A"/>
    <w:rsid w:val="00D90545"/>
    <w:rsid w:val="00D90C6A"/>
    <w:rsid w:val="00D94C78"/>
    <w:rsid w:val="00D950A3"/>
    <w:rsid w:val="00D95142"/>
    <w:rsid w:val="00D968F7"/>
    <w:rsid w:val="00DA062C"/>
    <w:rsid w:val="00DA3626"/>
    <w:rsid w:val="00DA456C"/>
    <w:rsid w:val="00DB4145"/>
    <w:rsid w:val="00DB59A1"/>
    <w:rsid w:val="00DB5D86"/>
    <w:rsid w:val="00DB60C5"/>
    <w:rsid w:val="00DB73E7"/>
    <w:rsid w:val="00DC060A"/>
    <w:rsid w:val="00DC0B82"/>
    <w:rsid w:val="00DC1282"/>
    <w:rsid w:val="00DC2B0A"/>
    <w:rsid w:val="00DC34B2"/>
    <w:rsid w:val="00DC4CA2"/>
    <w:rsid w:val="00DD067F"/>
    <w:rsid w:val="00DD0F69"/>
    <w:rsid w:val="00DD1047"/>
    <w:rsid w:val="00DD12AB"/>
    <w:rsid w:val="00DD50D3"/>
    <w:rsid w:val="00DD560F"/>
    <w:rsid w:val="00DE22AB"/>
    <w:rsid w:val="00DE257B"/>
    <w:rsid w:val="00DE4955"/>
    <w:rsid w:val="00DE6D26"/>
    <w:rsid w:val="00DF0CAF"/>
    <w:rsid w:val="00DF6E47"/>
    <w:rsid w:val="00E00E8F"/>
    <w:rsid w:val="00E0618F"/>
    <w:rsid w:val="00E062C9"/>
    <w:rsid w:val="00E067AA"/>
    <w:rsid w:val="00E10478"/>
    <w:rsid w:val="00E11A04"/>
    <w:rsid w:val="00E138B5"/>
    <w:rsid w:val="00E13F60"/>
    <w:rsid w:val="00E158A3"/>
    <w:rsid w:val="00E1733B"/>
    <w:rsid w:val="00E1784F"/>
    <w:rsid w:val="00E22365"/>
    <w:rsid w:val="00E242F9"/>
    <w:rsid w:val="00E2621B"/>
    <w:rsid w:val="00E26A67"/>
    <w:rsid w:val="00E30B9F"/>
    <w:rsid w:val="00E310D5"/>
    <w:rsid w:val="00E31607"/>
    <w:rsid w:val="00E36409"/>
    <w:rsid w:val="00E41858"/>
    <w:rsid w:val="00E42155"/>
    <w:rsid w:val="00E42DD2"/>
    <w:rsid w:val="00E47987"/>
    <w:rsid w:val="00E500E8"/>
    <w:rsid w:val="00E5343B"/>
    <w:rsid w:val="00E57E2B"/>
    <w:rsid w:val="00E61D18"/>
    <w:rsid w:val="00E62D40"/>
    <w:rsid w:val="00E630C3"/>
    <w:rsid w:val="00E63992"/>
    <w:rsid w:val="00E65194"/>
    <w:rsid w:val="00E66BDF"/>
    <w:rsid w:val="00E6714A"/>
    <w:rsid w:val="00E70E04"/>
    <w:rsid w:val="00E71A52"/>
    <w:rsid w:val="00E735AB"/>
    <w:rsid w:val="00E737A9"/>
    <w:rsid w:val="00E73C8F"/>
    <w:rsid w:val="00E74BDE"/>
    <w:rsid w:val="00E75585"/>
    <w:rsid w:val="00E7565F"/>
    <w:rsid w:val="00E77FB3"/>
    <w:rsid w:val="00E81F30"/>
    <w:rsid w:val="00E8223A"/>
    <w:rsid w:val="00E825D1"/>
    <w:rsid w:val="00E830CA"/>
    <w:rsid w:val="00E84F8E"/>
    <w:rsid w:val="00E9000D"/>
    <w:rsid w:val="00E90FD9"/>
    <w:rsid w:val="00E955A3"/>
    <w:rsid w:val="00EA2C75"/>
    <w:rsid w:val="00EA426F"/>
    <w:rsid w:val="00EA6BB2"/>
    <w:rsid w:val="00EB5689"/>
    <w:rsid w:val="00EB6DEC"/>
    <w:rsid w:val="00EC2B7E"/>
    <w:rsid w:val="00EC36A8"/>
    <w:rsid w:val="00ED64B8"/>
    <w:rsid w:val="00ED7410"/>
    <w:rsid w:val="00ED7620"/>
    <w:rsid w:val="00EE4BF5"/>
    <w:rsid w:val="00EE540C"/>
    <w:rsid w:val="00EF495C"/>
    <w:rsid w:val="00EF686E"/>
    <w:rsid w:val="00F05DB4"/>
    <w:rsid w:val="00F077C8"/>
    <w:rsid w:val="00F11DB6"/>
    <w:rsid w:val="00F14B2D"/>
    <w:rsid w:val="00F23222"/>
    <w:rsid w:val="00F23BDC"/>
    <w:rsid w:val="00F2438E"/>
    <w:rsid w:val="00F262B5"/>
    <w:rsid w:val="00F26EA3"/>
    <w:rsid w:val="00F27160"/>
    <w:rsid w:val="00F32049"/>
    <w:rsid w:val="00F3342B"/>
    <w:rsid w:val="00F33C39"/>
    <w:rsid w:val="00F35298"/>
    <w:rsid w:val="00F35A63"/>
    <w:rsid w:val="00F35B8D"/>
    <w:rsid w:val="00F364F3"/>
    <w:rsid w:val="00F3740A"/>
    <w:rsid w:val="00F466F2"/>
    <w:rsid w:val="00F47062"/>
    <w:rsid w:val="00F47744"/>
    <w:rsid w:val="00F52B26"/>
    <w:rsid w:val="00F530B0"/>
    <w:rsid w:val="00F62691"/>
    <w:rsid w:val="00F6294A"/>
    <w:rsid w:val="00F634D7"/>
    <w:rsid w:val="00F64561"/>
    <w:rsid w:val="00F64BAB"/>
    <w:rsid w:val="00F71793"/>
    <w:rsid w:val="00F7629A"/>
    <w:rsid w:val="00F81154"/>
    <w:rsid w:val="00F85784"/>
    <w:rsid w:val="00F85F48"/>
    <w:rsid w:val="00F860B9"/>
    <w:rsid w:val="00F90AD8"/>
    <w:rsid w:val="00F954BB"/>
    <w:rsid w:val="00F96D9D"/>
    <w:rsid w:val="00FA1480"/>
    <w:rsid w:val="00FA27B7"/>
    <w:rsid w:val="00FA59DE"/>
    <w:rsid w:val="00FA6372"/>
    <w:rsid w:val="00FA6A7E"/>
    <w:rsid w:val="00FA6B28"/>
    <w:rsid w:val="00FA6F21"/>
    <w:rsid w:val="00FB5A66"/>
    <w:rsid w:val="00FC21E3"/>
    <w:rsid w:val="00FC3269"/>
    <w:rsid w:val="00FC73B3"/>
    <w:rsid w:val="00FC770E"/>
    <w:rsid w:val="00FD548D"/>
    <w:rsid w:val="00FD6375"/>
    <w:rsid w:val="00FD676E"/>
    <w:rsid w:val="00FE4027"/>
    <w:rsid w:val="00FE63FC"/>
    <w:rsid w:val="00FE65A6"/>
    <w:rsid w:val="00FE763B"/>
    <w:rsid w:val="00FF07B3"/>
    <w:rsid w:val="00FF37B9"/>
    <w:rsid w:val="00FF47EB"/>
    <w:rsid w:val="00FF5B44"/>
    <w:rsid w:val="00FF6788"/>
    <w:rsid w:val="039627E1"/>
    <w:rsid w:val="03FF6309"/>
    <w:rsid w:val="047F6C30"/>
    <w:rsid w:val="073829E0"/>
    <w:rsid w:val="07AA7D57"/>
    <w:rsid w:val="07B123F1"/>
    <w:rsid w:val="08FE67CD"/>
    <w:rsid w:val="098A48D0"/>
    <w:rsid w:val="0B0962DF"/>
    <w:rsid w:val="0CC04E27"/>
    <w:rsid w:val="0CC130F1"/>
    <w:rsid w:val="0DE90112"/>
    <w:rsid w:val="0E5D56D9"/>
    <w:rsid w:val="103C6EF4"/>
    <w:rsid w:val="14044E98"/>
    <w:rsid w:val="14096DF0"/>
    <w:rsid w:val="142E118E"/>
    <w:rsid w:val="149A5FC5"/>
    <w:rsid w:val="15891562"/>
    <w:rsid w:val="15EB4EBC"/>
    <w:rsid w:val="199A0175"/>
    <w:rsid w:val="1C253000"/>
    <w:rsid w:val="1C9E74C2"/>
    <w:rsid w:val="1CFC5147"/>
    <w:rsid w:val="1CFF59E9"/>
    <w:rsid w:val="1D340013"/>
    <w:rsid w:val="1D5D27C5"/>
    <w:rsid w:val="1FC56AA4"/>
    <w:rsid w:val="210D7C03"/>
    <w:rsid w:val="21C73C5F"/>
    <w:rsid w:val="23E0419B"/>
    <w:rsid w:val="263D0457"/>
    <w:rsid w:val="26846878"/>
    <w:rsid w:val="282C6476"/>
    <w:rsid w:val="29907103"/>
    <w:rsid w:val="2CE66AFE"/>
    <w:rsid w:val="2D3802F0"/>
    <w:rsid w:val="2D744F56"/>
    <w:rsid w:val="2F725A73"/>
    <w:rsid w:val="2FEF4A62"/>
    <w:rsid w:val="312A5E3B"/>
    <w:rsid w:val="316565AA"/>
    <w:rsid w:val="365C5AA5"/>
    <w:rsid w:val="379B17D2"/>
    <w:rsid w:val="3BAE59EB"/>
    <w:rsid w:val="3D2351FB"/>
    <w:rsid w:val="3D3E5683"/>
    <w:rsid w:val="40364325"/>
    <w:rsid w:val="428E57B8"/>
    <w:rsid w:val="42C06684"/>
    <w:rsid w:val="446254A5"/>
    <w:rsid w:val="450D0F68"/>
    <w:rsid w:val="451D4957"/>
    <w:rsid w:val="4536081A"/>
    <w:rsid w:val="472D17AC"/>
    <w:rsid w:val="474670FC"/>
    <w:rsid w:val="47575948"/>
    <w:rsid w:val="475862BD"/>
    <w:rsid w:val="48647A03"/>
    <w:rsid w:val="49150A75"/>
    <w:rsid w:val="49E03D77"/>
    <w:rsid w:val="4A945A77"/>
    <w:rsid w:val="4D047D85"/>
    <w:rsid w:val="4D0D31B6"/>
    <w:rsid w:val="4D8F1E63"/>
    <w:rsid w:val="552A6950"/>
    <w:rsid w:val="5621090F"/>
    <w:rsid w:val="57AA22EC"/>
    <w:rsid w:val="58360438"/>
    <w:rsid w:val="59672772"/>
    <w:rsid w:val="59CC5591"/>
    <w:rsid w:val="5BC30C73"/>
    <w:rsid w:val="5C3D2C37"/>
    <w:rsid w:val="5DB07846"/>
    <w:rsid w:val="5DF753FD"/>
    <w:rsid w:val="5E60182E"/>
    <w:rsid w:val="5F2409D2"/>
    <w:rsid w:val="5F261765"/>
    <w:rsid w:val="63CC27AF"/>
    <w:rsid w:val="63E2017C"/>
    <w:rsid w:val="66245AB8"/>
    <w:rsid w:val="6745777E"/>
    <w:rsid w:val="68FB7BDD"/>
    <w:rsid w:val="6B0F38AD"/>
    <w:rsid w:val="6C24002A"/>
    <w:rsid w:val="6C945FF8"/>
    <w:rsid w:val="6DC17FD7"/>
    <w:rsid w:val="71AD2AB1"/>
    <w:rsid w:val="72916A0C"/>
    <w:rsid w:val="72F44274"/>
    <w:rsid w:val="75EB2E59"/>
    <w:rsid w:val="7981242F"/>
    <w:rsid w:val="7B0A4BD2"/>
    <w:rsid w:val="7B5264D3"/>
    <w:rsid w:val="7B61697B"/>
    <w:rsid w:val="7C08118D"/>
    <w:rsid w:val="7D0B14CE"/>
    <w:rsid w:val="7DA3747C"/>
    <w:rsid w:val="7DC37BEC"/>
    <w:rsid w:val="7EF25085"/>
    <w:rsid w:val="7FD30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8"/>
    <w:qFormat/>
    <w:rsid w:val="00BC4AB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uiPriority w:val="99"/>
    <w:unhideWhenUsed/>
    <w:qFormat/>
    <w:rsid w:val="00BC4AB8"/>
    <w:pPr>
      <w:ind w:leftChars="1400" w:left="1400"/>
    </w:pPr>
  </w:style>
  <w:style w:type="paragraph" w:styleId="a3">
    <w:name w:val="annotation subject"/>
    <w:basedOn w:val="a4"/>
    <w:next w:val="a4"/>
    <w:link w:val="Char"/>
    <w:uiPriority w:val="99"/>
    <w:unhideWhenUsed/>
    <w:qFormat/>
    <w:rsid w:val="00BC4AB8"/>
    <w:rPr>
      <w:b/>
      <w:bCs/>
    </w:rPr>
  </w:style>
  <w:style w:type="paragraph" w:styleId="a4">
    <w:name w:val="annotation text"/>
    <w:basedOn w:val="a"/>
    <w:link w:val="Char0"/>
    <w:uiPriority w:val="99"/>
    <w:unhideWhenUsed/>
    <w:qFormat/>
    <w:rsid w:val="00BC4AB8"/>
    <w:pPr>
      <w:jc w:val="left"/>
    </w:pPr>
  </w:style>
  <w:style w:type="paragraph" w:styleId="a5">
    <w:name w:val="Balloon Text"/>
    <w:basedOn w:val="a"/>
    <w:link w:val="Char1"/>
    <w:uiPriority w:val="99"/>
    <w:unhideWhenUsed/>
    <w:qFormat/>
    <w:rsid w:val="00BC4AB8"/>
    <w:rPr>
      <w:sz w:val="18"/>
      <w:szCs w:val="18"/>
    </w:rPr>
  </w:style>
  <w:style w:type="paragraph" w:styleId="a6">
    <w:name w:val="footer"/>
    <w:basedOn w:val="a"/>
    <w:link w:val="Char2"/>
    <w:uiPriority w:val="99"/>
    <w:unhideWhenUsed/>
    <w:qFormat/>
    <w:rsid w:val="00BC4AB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C4AB8"/>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BC4AB8"/>
    <w:rPr>
      <w:sz w:val="21"/>
      <w:szCs w:val="21"/>
    </w:rPr>
  </w:style>
  <w:style w:type="table" w:styleId="a9">
    <w:name w:val="Table Grid"/>
    <w:basedOn w:val="a1"/>
    <w:uiPriority w:val="39"/>
    <w:qFormat/>
    <w:rsid w:val="00BC4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uiPriority w:val="34"/>
    <w:qFormat/>
    <w:rsid w:val="00BC4AB8"/>
    <w:pPr>
      <w:ind w:firstLineChars="200" w:firstLine="420"/>
    </w:pPr>
  </w:style>
  <w:style w:type="character" w:customStyle="1" w:styleId="Char1">
    <w:name w:val="批注框文本 Char"/>
    <w:basedOn w:val="a0"/>
    <w:link w:val="a5"/>
    <w:uiPriority w:val="99"/>
    <w:semiHidden/>
    <w:qFormat/>
    <w:rsid w:val="00BC4AB8"/>
    <w:rPr>
      <w:rFonts w:asciiTheme="minorHAnsi" w:eastAsiaTheme="minorEastAsia" w:hAnsiTheme="minorHAnsi" w:cstheme="minorBidi"/>
      <w:kern w:val="2"/>
      <w:sz w:val="18"/>
      <w:szCs w:val="18"/>
    </w:rPr>
  </w:style>
  <w:style w:type="character" w:customStyle="1" w:styleId="Char3">
    <w:name w:val="页眉 Char"/>
    <w:basedOn w:val="a0"/>
    <w:link w:val="a7"/>
    <w:uiPriority w:val="99"/>
    <w:qFormat/>
    <w:rsid w:val="00BC4AB8"/>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sid w:val="00BC4AB8"/>
    <w:rPr>
      <w:rFonts w:asciiTheme="minorHAnsi" w:eastAsiaTheme="minorEastAsia" w:hAnsiTheme="minorHAnsi" w:cstheme="minorBidi"/>
      <w:kern w:val="2"/>
      <w:sz w:val="18"/>
      <w:szCs w:val="18"/>
    </w:rPr>
  </w:style>
  <w:style w:type="character" w:customStyle="1" w:styleId="Char0">
    <w:name w:val="批注文字 Char"/>
    <w:basedOn w:val="a0"/>
    <w:link w:val="a4"/>
    <w:uiPriority w:val="99"/>
    <w:semiHidden/>
    <w:qFormat/>
    <w:rsid w:val="00BC4AB8"/>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qFormat/>
    <w:rsid w:val="00BC4AB8"/>
    <w:rPr>
      <w:rFonts w:asciiTheme="minorHAnsi" w:eastAsiaTheme="minorEastAsia" w:hAnsiTheme="minorHAnsi" w:cstheme="minorBidi"/>
      <w:b/>
      <w:bCs/>
      <w:kern w:val="2"/>
      <w:sz w:val="21"/>
      <w:szCs w:val="22"/>
    </w:rPr>
  </w:style>
  <w:style w:type="paragraph" w:customStyle="1" w:styleId="10">
    <w:name w:val="修订1"/>
    <w:hidden/>
    <w:uiPriority w:val="99"/>
    <w:semiHidden/>
    <w:qFormat/>
    <w:rsid w:val="00BC4AB8"/>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522</Words>
  <Characters>2981</Characters>
  <Application>Microsoft Office Word</Application>
  <DocSecurity>0</DocSecurity>
  <Lines>24</Lines>
  <Paragraphs>6</Paragraphs>
  <ScaleCrop>false</ScaleCrop>
  <Company>FJYF</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陈璐</dc:creator>
  <cp:lastModifiedBy>journey.wu@139.com</cp:lastModifiedBy>
  <cp:revision>183</cp:revision>
  <cp:lastPrinted>2020-04-20T13:14:00Z</cp:lastPrinted>
  <dcterms:created xsi:type="dcterms:W3CDTF">2020-04-20T08:52:00Z</dcterms:created>
  <dcterms:modified xsi:type="dcterms:W3CDTF">2022-06-07T03:29:00Z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2052-2.1.0.3383</vt:lpwstr>
  </property>
</Properties>
</file>