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46C" w:rsidRDefault="00106454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证券代码：600927                                 证券简称：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永安期货</w:t>
      </w:r>
    </w:p>
    <w:p w:rsidR="005F246C" w:rsidRDefault="00106454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永安期货股份有限公司</w:t>
      </w:r>
    </w:p>
    <w:p w:rsidR="005F246C" w:rsidRDefault="00106454" w:rsidP="009A7927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:rsidR="00DE7D5D" w:rsidRPr="00AC0ECA" w:rsidRDefault="00DE7D5D" w:rsidP="00DE7D5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28"/>
          <w:szCs w:val="32"/>
        </w:rPr>
      </w:pPr>
      <w:r w:rsidRPr="00AC0ECA">
        <w:rPr>
          <w:rFonts w:ascii="宋体" w:eastAsia="宋体" w:hAnsi="宋体" w:cs="Times New Roman" w:hint="eastAsia"/>
          <w:b/>
          <w:bCs/>
          <w:sz w:val="28"/>
          <w:szCs w:val="32"/>
        </w:rPr>
        <w:t>（2</w:t>
      </w:r>
      <w:r w:rsidRPr="00AC0ECA">
        <w:rPr>
          <w:rFonts w:ascii="宋体" w:eastAsia="宋体" w:hAnsi="宋体" w:cs="Times New Roman"/>
          <w:b/>
          <w:bCs/>
          <w:sz w:val="28"/>
          <w:szCs w:val="32"/>
        </w:rPr>
        <w:t>022</w:t>
      </w:r>
      <w:r w:rsidRPr="00AC0ECA">
        <w:rPr>
          <w:rFonts w:ascii="宋体" w:eastAsia="宋体" w:hAnsi="宋体" w:cs="Times New Roman" w:hint="eastAsia"/>
          <w:b/>
          <w:bCs/>
          <w:sz w:val="28"/>
          <w:szCs w:val="32"/>
        </w:rPr>
        <w:t>年</w:t>
      </w:r>
      <w:r>
        <w:rPr>
          <w:rFonts w:ascii="宋体" w:eastAsia="宋体" w:hAnsi="宋体" w:cs="Times New Roman"/>
          <w:b/>
          <w:bCs/>
          <w:sz w:val="28"/>
          <w:szCs w:val="32"/>
        </w:rPr>
        <w:t>6</w:t>
      </w:r>
      <w:r w:rsidRPr="00AC0ECA">
        <w:rPr>
          <w:rFonts w:ascii="宋体" w:eastAsia="宋体" w:hAnsi="宋体" w:cs="Times New Roman" w:hint="eastAsia"/>
          <w:b/>
          <w:bCs/>
          <w:sz w:val="28"/>
          <w:szCs w:val="32"/>
        </w:rPr>
        <w:t>月）</w:t>
      </w:r>
    </w:p>
    <w:p w:rsidR="00DE7D5D" w:rsidRPr="00DE7D5D" w:rsidRDefault="00DE7D5D" w:rsidP="00DE7D5D">
      <w:pPr>
        <w:keepNext/>
        <w:keepLines/>
        <w:spacing w:before="260" w:after="260" w:line="360" w:lineRule="auto"/>
        <w:jc w:val="left"/>
        <w:outlineLvl w:val="1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编号：2022-00</w:t>
      </w:r>
      <w:r>
        <w:rPr>
          <w:rFonts w:ascii="宋体" w:eastAsia="宋体" w:hAnsi="宋体" w:cs="Times New Roman"/>
          <w:b/>
          <w:bCs/>
          <w:sz w:val="24"/>
          <w:szCs w:val="24"/>
        </w:rPr>
        <w:t>4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6996"/>
      </w:tblGrid>
      <w:tr w:rsidR="005F246C" w:rsidRPr="002F2503" w:rsidTr="000B5E1B">
        <w:tc>
          <w:tcPr>
            <w:tcW w:w="1844" w:type="dxa"/>
            <w:shd w:val="clear" w:color="auto" w:fill="auto"/>
          </w:tcPr>
          <w:p w:rsidR="005F246C" w:rsidRPr="002F2503" w:rsidRDefault="0010645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5F246C" w:rsidRPr="002F2503" w:rsidRDefault="005F246C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996" w:type="dxa"/>
            <w:shd w:val="clear" w:color="auto" w:fill="auto"/>
          </w:tcPr>
          <w:p w:rsidR="005F246C" w:rsidRPr="002F2503" w:rsidRDefault="0010645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hint="eastAsia"/>
                <w:sz w:val="24"/>
                <w:szCs w:val="24"/>
              </w:rPr>
              <w:t>√</w:t>
            </w:r>
            <w:r w:rsidRPr="002F250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Pr="002F250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2F2503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5F246C" w:rsidRPr="002F2503" w:rsidRDefault="0010645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2F250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Pr="002F250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2F2503"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5F246C" w:rsidRPr="002F2503" w:rsidRDefault="0010645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2F2503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Pr="002F250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2F2503"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:rsidR="005F246C" w:rsidRPr="002F2503" w:rsidRDefault="00106454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2F2503">
              <w:rPr>
                <w:rFonts w:ascii="宋体" w:eastAsia="宋体" w:hAnsi="宋体" w:cs="Times New Roman" w:hint="eastAsia"/>
                <w:sz w:val="24"/>
                <w:szCs w:val="24"/>
              </w:rPr>
              <w:t>现场参观□电话会议</w:t>
            </w:r>
          </w:p>
          <w:p w:rsidR="005F246C" w:rsidRPr="002F2503" w:rsidRDefault="00106454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Pr="002F2503"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r w:rsidRPr="002F2503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5F246C" w:rsidRPr="002F2503" w:rsidTr="000B5E1B">
        <w:tc>
          <w:tcPr>
            <w:tcW w:w="1844" w:type="dxa"/>
            <w:shd w:val="clear" w:color="auto" w:fill="auto"/>
          </w:tcPr>
          <w:p w:rsidR="005F246C" w:rsidRPr="002F2503" w:rsidRDefault="0010645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996" w:type="dxa"/>
            <w:shd w:val="clear" w:color="auto" w:fill="auto"/>
          </w:tcPr>
          <w:p w:rsidR="005F246C" w:rsidRPr="002F2503" w:rsidRDefault="0008614C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hint="eastAsia"/>
                <w:sz w:val="24"/>
                <w:szCs w:val="24"/>
              </w:rPr>
              <w:t>国泰君安</w:t>
            </w:r>
            <w:r w:rsidR="0031463D">
              <w:rPr>
                <w:rFonts w:ascii="宋体" w:eastAsia="宋体" w:hAnsi="宋体" w:hint="eastAsia"/>
                <w:sz w:val="24"/>
                <w:szCs w:val="24"/>
              </w:rPr>
              <w:t>证券</w:t>
            </w:r>
            <w:bookmarkStart w:id="0" w:name="_GoBack"/>
            <w:bookmarkEnd w:id="0"/>
          </w:p>
        </w:tc>
      </w:tr>
      <w:tr w:rsidR="005F246C" w:rsidRPr="002F2503" w:rsidTr="000B5E1B">
        <w:tc>
          <w:tcPr>
            <w:tcW w:w="1844" w:type="dxa"/>
            <w:shd w:val="clear" w:color="auto" w:fill="auto"/>
          </w:tcPr>
          <w:p w:rsidR="005F246C" w:rsidRPr="002F2503" w:rsidRDefault="0010645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996" w:type="dxa"/>
            <w:shd w:val="clear" w:color="auto" w:fill="auto"/>
          </w:tcPr>
          <w:p w:rsidR="005F246C" w:rsidRPr="002F2503" w:rsidRDefault="0010645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2022年</w:t>
            </w:r>
            <w:r w:rsidR="003F1202" w:rsidRPr="002F250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</w:t>
            </w:r>
            <w:r w:rsidR="0008614C" w:rsidRPr="002F2503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6</w:t>
            </w:r>
            <w:r w:rsidRPr="002F250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08614C" w:rsidRPr="002F2503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24</w:t>
            </w:r>
            <w:r w:rsidRPr="002F250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  <w:r w:rsidR="0008614C" w:rsidRPr="002F250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1</w:t>
            </w:r>
            <w:r w:rsidR="0008614C" w:rsidRPr="002F2503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3</w:t>
            </w:r>
            <w:r w:rsidR="0008614C" w:rsidRPr="002F250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</w:t>
            </w:r>
            <w:r w:rsidR="0008614C" w:rsidRPr="002F2503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3</w:t>
            </w:r>
            <w:r w:rsidRPr="002F250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</w:t>
            </w:r>
            <w:r w:rsidR="00D3216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-15</w:t>
            </w:r>
            <w:r w:rsidR="00D3216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：0</w:t>
            </w:r>
            <w:r w:rsidR="00D32169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</w:t>
            </w:r>
          </w:p>
        </w:tc>
      </w:tr>
      <w:tr w:rsidR="005F246C" w:rsidRPr="002F2503" w:rsidTr="000B5E1B">
        <w:tc>
          <w:tcPr>
            <w:tcW w:w="1844" w:type="dxa"/>
            <w:shd w:val="clear" w:color="auto" w:fill="auto"/>
          </w:tcPr>
          <w:p w:rsidR="005F246C" w:rsidRPr="002F2503" w:rsidRDefault="0010645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996" w:type="dxa"/>
            <w:shd w:val="clear" w:color="auto" w:fill="auto"/>
          </w:tcPr>
          <w:p w:rsidR="005F246C" w:rsidRPr="002F2503" w:rsidRDefault="0010645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线上会议</w:t>
            </w:r>
          </w:p>
        </w:tc>
      </w:tr>
      <w:tr w:rsidR="005F246C" w:rsidRPr="002F2503" w:rsidTr="000B5E1B">
        <w:tc>
          <w:tcPr>
            <w:tcW w:w="1844" w:type="dxa"/>
            <w:shd w:val="clear" w:color="auto" w:fill="auto"/>
          </w:tcPr>
          <w:p w:rsidR="005F246C" w:rsidRPr="002F2503" w:rsidRDefault="0010645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996" w:type="dxa"/>
            <w:shd w:val="clear" w:color="auto" w:fill="auto"/>
          </w:tcPr>
          <w:p w:rsidR="005F246C" w:rsidRPr="002F2503" w:rsidRDefault="0010645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董事会秘书、</w:t>
            </w:r>
            <w:r w:rsidR="00FD7AE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计划财务总部及董事会办公室相关人员</w:t>
            </w:r>
          </w:p>
        </w:tc>
      </w:tr>
      <w:tr w:rsidR="005F246C" w:rsidRPr="002F2503" w:rsidTr="000B5E1B">
        <w:trPr>
          <w:trHeight w:val="2701"/>
        </w:trPr>
        <w:tc>
          <w:tcPr>
            <w:tcW w:w="1844" w:type="dxa"/>
            <w:shd w:val="clear" w:color="auto" w:fill="auto"/>
            <w:vAlign w:val="center"/>
          </w:tcPr>
          <w:p w:rsidR="005F246C" w:rsidRPr="002F2503" w:rsidRDefault="0010645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996" w:type="dxa"/>
            <w:shd w:val="clear" w:color="auto" w:fill="auto"/>
          </w:tcPr>
          <w:p w:rsidR="003F1202" w:rsidRPr="002F2503" w:rsidRDefault="003F1202" w:rsidP="003F1202">
            <w:pPr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问:公司整体的发展战略是什么？</w:t>
            </w:r>
          </w:p>
          <w:p w:rsidR="003F1202" w:rsidRPr="002F2503" w:rsidRDefault="003F1202" w:rsidP="003F1202">
            <w:pPr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答: 站在上市的新起点上，公司认真谋划好“十四五”发展战略规划，确立了“135”战略架构，即一个战略定位、三个战略目标、五条战略路径。以“大宗商品投行、大类资产配置专家、产融资源整合者”为战略目标，通过“五个永安”战略路径，打造行业领先、独具特色的衍生品投行，为建设高效率、有活力、开放型的期货市场贡献力量。</w:t>
            </w:r>
          </w:p>
          <w:p w:rsidR="003F1202" w:rsidRPr="002F2503" w:rsidRDefault="003F1202" w:rsidP="003F1202">
            <w:pPr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一个战略定位：打造衍生品投行，指以运用衍生品作为主要工具和核心能力，围绕大类资产和大宗商品产业链业务领域，为客户提供资产配置、风险管理、投融资服务的综合性金融服务机构。</w:t>
            </w:r>
          </w:p>
          <w:p w:rsidR="003F1202" w:rsidRPr="002F2503" w:rsidRDefault="003F1202" w:rsidP="003F1202">
            <w:pPr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三个战略目标：打造大宗商品投行，促进场内场外、期货现货协同发展，形成产业链、供应链、价值链的综合服务体系，提供个性化的风险管理方案。打造大类资产配置专家，以衍生品工具为核心，向证券权益类、债券固收类、衍生期权类、海外资产配置扩展，提升资产配置能力，满足日益增长的财富增值需求。</w:t>
            </w:r>
            <w:r w:rsidRPr="002F250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lastRenderedPageBreak/>
              <w:t>打造产融资源整合者，通过产业链上下游、境内外的资产和股权投资，开展战略合作，成为产业链上国际级、全球化的头部综合服务商。</w:t>
            </w:r>
          </w:p>
          <w:p w:rsidR="003F1202" w:rsidRPr="002F2503" w:rsidRDefault="003F1202" w:rsidP="003F1202">
            <w:pPr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五条战略路径：打造资本永安，通过A股市场融资与资本运作，积极增强公司融资能力与资本运营能力，为大力发展风险管理业务、开展战略性投资、提升产业链服务能力、建设衍生品投行提供强有力的资金保障。打造数智永安，锚定“MORE”战略目标，即中台化（MiddlePlatform）、线上化（Online）、数智化（Resourceful）和组织升级（Evolution），通过“5+3”战略路径，推动业务数字化、投研一体化、运营精细化、营销网络化、合规智能化以及数字化基础设施升级，使数字化能力成为公司的核心竞争力。打造生态永安，充分发挥行业头部企业的影响力，积极对接和动员多元化渠道和资源，加强全方位、跨行业战略合作，为公司打造衍生品投行构筑起网络通畅、资源协同、优势互补的发展空间和生态系统。打造人才永安，坚持“人才是第一生产力”的发展理念，着力人才队伍建设，通过实施“123”人力资源管理提升计划，建设一个高效协同的组织生态，形成人力资源数字管理平台和人才梯度培养系统两大抓手，培养管理队伍、投研队伍、销售队伍三支人才队伍，充分发挥人才引擎作用，为实现公司战略目标提供人才支撑。打造文化永安，以“一切只为客户”作为公司基本理念，坚持合法合规、坚持客户利益至上、坚持以人为本、坚持股东利益最大化、坚持企业社会责任，积极推动企业文化和品牌建设，持续创造文化价值，不断提升品牌影响力。</w:t>
            </w:r>
          </w:p>
          <w:p w:rsidR="003F1202" w:rsidRPr="002F2503" w:rsidRDefault="003F1202" w:rsidP="003F1202">
            <w:pPr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 xml:space="preserve">问: </w:t>
            </w:r>
            <w:r w:rsidR="001E6ACF" w:rsidRPr="002F2503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介绍下公司</w:t>
            </w:r>
            <w:r w:rsidRPr="002F2503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资管业务</w:t>
            </w:r>
            <w:r w:rsidR="001E6ACF" w:rsidRPr="002F2503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的优势，未来公司主要的产品策略？</w:t>
            </w:r>
          </w:p>
          <w:p w:rsidR="001E6ACF" w:rsidRPr="002F2503" w:rsidRDefault="003F1202" w:rsidP="00580CDE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2F250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 xml:space="preserve">答: </w:t>
            </w:r>
            <w:r w:rsidR="001E6ACF" w:rsidRPr="002F2503">
              <w:rPr>
                <w:rFonts w:ascii="宋体" w:eastAsia="宋体" w:hAnsi="宋体" w:hint="eastAsia"/>
                <w:sz w:val="24"/>
                <w:szCs w:val="24"/>
              </w:rPr>
              <w:t>第一，公司</w:t>
            </w:r>
            <w:r w:rsidR="001E6ACF" w:rsidRPr="002F2503">
              <w:rPr>
                <w:rFonts w:ascii="宋体" w:eastAsia="宋体" w:hAnsi="宋体"/>
                <w:sz w:val="24"/>
                <w:szCs w:val="24"/>
              </w:rPr>
              <w:t>在2012年就取得中国证监会核准的资管业务行政许可，资管业务开展至今已近10年，团队成熟稳健，对产品的运营、风险控制等有丰富的经验；第二，</w:t>
            </w:r>
            <w:r w:rsidR="001E6ACF" w:rsidRPr="002F2503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615CC5" w:rsidRPr="002F2503">
              <w:rPr>
                <w:rFonts w:ascii="宋体" w:eastAsia="宋体" w:hAnsi="宋体"/>
                <w:sz w:val="24"/>
                <w:szCs w:val="24"/>
              </w:rPr>
              <w:t>的投资理念</w:t>
            </w:r>
            <w:r w:rsidR="00615CC5" w:rsidRPr="002F2503">
              <w:rPr>
                <w:rFonts w:ascii="宋体" w:eastAsia="宋体" w:hAnsi="宋体" w:hint="eastAsia"/>
                <w:sz w:val="24"/>
                <w:szCs w:val="24"/>
              </w:rPr>
              <w:t>较为</w:t>
            </w:r>
            <w:r w:rsidR="001E6ACF" w:rsidRPr="002F2503">
              <w:rPr>
                <w:rFonts w:ascii="宋体" w:eastAsia="宋体" w:hAnsi="宋体"/>
                <w:sz w:val="24"/>
                <w:szCs w:val="24"/>
              </w:rPr>
              <w:t>成熟，</w:t>
            </w:r>
            <w:r w:rsidR="00A224D2" w:rsidRPr="002F2503">
              <w:rPr>
                <w:rFonts w:ascii="宋体" w:eastAsia="宋体" w:hAnsi="宋体" w:hint="eastAsia"/>
                <w:sz w:val="24"/>
                <w:szCs w:val="24"/>
              </w:rPr>
              <w:t>经受了多年的市场考验的。</w:t>
            </w:r>
            <w:r w:rsidR="001E6ACF" w:rsidRPr="002F2503">
              <w:rPr>
                <w:rFonts w:ascii="宋体" w:eastAsia="宋体" w:hAnsi="宋体" w:hint="eastAsia"/>
                <w:sz w:val="24"/>
                <w:szCs w:val="24"/>
              </w:rPr>
              <w:t>公司具有完善的投研人才的培养机制，投研人员基</w:t>
            </w:r>
            <w:r w:rsidR="00A224D2" w:rsidRPr="002F2503">
              <w:rPr>
                <w:rFonts w:ascii="宋体" w:eastAsia="宋体" w:hAnsi="宋体" w:hint="eastAsia"/>
                <w:sz w:val="24"/>
                <w:szCs w:val="24"/>
              </w:rPr>
              <w:t>本都是国内外名校毕业，投研团队人员分工明确而又紧密联系，</w:t>
            </w:r>
            <w:r w:rsidR="001E6ACF" w:rsidRPr="002F2503">
              <w:rPr>
                <w:rFonts w:ascii="宋体" w:eastAsia="宋体" w:hAnsi="宋体" w:hint="eastAsia"/>
                <w:sz w:val="24"/>
                <w:szCs w:val="24"/>
              </w:rPr>
              <w:t>受到同行以及客户的</w:t>
            </w:r>
            <w:r w:rsidR="00A224D2" w:rsidRPr="002F2503">
              <w:rPr>
                <w:rFonts w:ascii="宋体" w:eastAsia="宋体" w:hAnsi="宋体" w:hint="eastAsia"/>
                <w:sz w:val="24"/>
                <w:szCs w:val="24"/>
              </w:rPr>
              <w:t>普遍认可</w:t>
            </w:r>
            <w:r w:rsidR="00235AA8" w:rsidRPr="002F250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1E6ACF" w:rsidRPr="002F2503" w:rsidRDefault="001E6ACF" w:rsidP="001E6AC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E6ACF" w:rsidRPr="002F2503" w:rsidRDefault="001E6ACF" w:rsidP="00580CDE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2F2503">
              <w:rPr>
                <w:rFonts w:ascii="宋体" w:eastAsia="宋体" w:hAnsi="宋体"/>
                <w:sz w:val="24"/>
                <w:szCs w:val="24"/>
              </w:rPr>
              <w:t>产品策略</w:t>
            </w:r>
            <w:r w:rsidRPr="002F2503">
              <w:rPr>
                <w:rFonts w:ascii="宋体" w:eastAsia="宋体" w:hAnsi="宋体" w:hint="eastAsia"/>
                <w:sz w:val="24"/>
                <w:szCs w:val="24"/>
              </w:rPr>
              <w:t>方面，</w:t>
            </w:r>
            <w:r w:rsidRPr="002F2503">
              <w:rPr>
                <w:rFonts w:ascii="宋体" w:eastAsia="宋体" w:hAnsi="宋体"/>
                <w:sz w:val="24"/>
                <w:szCs w:val="24"/>
              </w:rPr>
              <w:t>当前公司资管产品策略是以期货</w:t>
            </w:r>
            <w:r w:rsidR="00617E1D" w:rsidRPr="002F2503">
              <w:rPr>
                <w:rFonts w:ascii="宋体" w:eastAsia="宋体" w:hAnsi="宋体"/>
                <w:sz w:val="24"/>
                <w:szCs w:val="24"/>
              </w:rPr>
              <w:t>投资为主、股票投资为辅，债券等其他类固收投资作为补充的投资策略</w:t>
            </w:r>
            <w:r w:rsidR="00617E1D" w:rsidRPr="002F2503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Pr="002F2503">
              <w:rPr>
                <w:rFonts w:ascii="宋体" w:eastAsia="宋体" w:hAnsi="宋体" w:hint="eastAsia"/>
                <w:sz w:val="24"/>
                <w:szCs w:val="24"/>
              </w:rPr>
              <w:t>在未来，我们仍然会以具有优势的大宗商品期货投资为主，同时不断提高权益类投资实力，继续尝试拓展债券、期权等其他领域，实现多资产配置和多元交易策略的组合，达到分散风险、强化收益的目标。</w:t>
            </w:r>
          </w:p>
          <w:p w:rsidR="00580CDE" w:rsidRPr="002F2503" w:rsidRDefault="003F1202" w:rsidP="00580CDE">
            <w:pPr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问:</w:t>
            </w:r>
            <w:r w:rsidRPr="002F2503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 xml:space="preserve"> </w:t>
            </w:r>
            <w:r w:rsidR="00580CDE" w:rsidRPr="002F2503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在招股书中提到说将通过参股产业链上下游企业，促进自有资金与风险管理业务融通协同，请问这样选择自营投资发展路径的原因是？如何定位股权、债券及其他投资方式？针对一季度投资收益的大幅下滑，后续业务开展是否有什么调整？</w:t>
            </w:r>
          </w:p>
          <w:p w:rsidR="00580CDE" w:rsidRPr="002F2503" w:rsidRDefault="00580CDE" w:rsidP="00580CDE">
            <w:pPr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答：参股产业链上下游企业的核心目标是加强产业链资源整</w:t>
            </w:r>
            <w:r w:rsidRPr="002F250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lastRenderedPageBreak/>
              <w:t>合，构建产融生态圈，也是实现公司三大战略之一的产融资源整合战略的重要手段。</w:t>
            </w:r>
          </w:p>
          <w:p w:rsidR="00580CDE" w:rsidRPr="002F2503" w:rsidRDefault="00580CDE" w:rsidP="00EC4A11">
            <w:pPr>
              <w:ind w:firstLineChars="200" w:firstLine="480"/>
              <w:rPr>
                <w:rFonts w:ascii="宋体" w:eastAsia="宋体" w:hAnsi="宋体" w:cs="Times New Roman" w:hint="eastAsia"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结合</w:t>
            </w:r>
            <w:r w:rsidR="00040190" w:rsidRPr="002F250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</w:t>
            </w:r>
            <w:r w:rsidRPr="002F250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大宗商品服务能力，积极参与产业链整合、并购，培育大宗商品产业链整合能力和上下游资源渠道控制能力。通过兼并收购等方式，探索开展经营型和自营型大宗商品业务，并依托自持的仓储、物流等实物资产，为大宗商品交易商提供支持。运用金融手段上抓资源、下控渠道，通过与上游大型生产商合作稳定上游供货资源，通过与下游大宗商品的使用者合作强化在市场中的竞争优势，为产业链客户提供产融综合服务。</w:t>
            </w:r>
          </w:p>
          <w:p w:rsidR="00086B9E" w:rsidRPr="002F2503" w:rsidRDefault="00580CDE" w:rsidP="00FC6024">
            <w:pPr>
              <w:ind w:firstLineChars="200" w:firstLine="480"/>
              <w:rPr>
                <w:rFonts w:ascii="宋体" w:eastAsia="宋体" w:hAnsi="宋体" w:cs="Times New Roman" w:hint="eastAsia"/>
                <w:iCs/>
                <w:sz w:val="24"/>
                <w:szCs w:val="24"/>
              </w:rPr>
            </w:pPr>
            <w:r w:rsidRPr="002F250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投资业务在公司的长期战略转</w:t>
            </w:r>
            <w:r w:rsidR="00DC231F" w:rsidRPr="002F250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型与业务生态布局中占据着重要位置，尤其是对赋能经纪业务与财富</w:t>
            </w:r>
            <w:r w:rsidRPr="002F2503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业务方面起到重要作用。尽管投资业务短期受市场波动，但与行业表现持平。从长期来看，随着我国经济将保持持续平稳增长，资本市场长期向好。2022年，公司对自有投资业务规模的控制将更加严格、谨慎，以减少市场波动对公司整体业绩的影响。</w:t>
            </w:r>
          </w:p>
          <w:p w:rsidR="00086B9E" w:rsidRPr="002F2503" w:rsidRDefault="00086B9E" w:rsidP="00086B9E">
            <w:pPr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2F2503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Pr="002F2503">
              <w:rPr>
                <w:rFonts w:ascii="宋体" w:eastAsia="宋体" w:hAnsi="宋体"/>
                <w:b/>
                <w:sz w:val="24"/>
                <w:szCs w:val="24"/>
              </w:rPr>
              <w:t xml:space="preserve">公司怎么定位自身的境外业务，将主要面向哪类客户提供服务？ </w:t>
            </w:r>
          </w:p>
          <w:p w:rsidR="00086B9E" w:rsidRPr="002F2503" w:rsidRDefault="00086B9E" w:rsidP="00EC4A11">
            <w:pPr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2F2503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933380" w:rsidRPr="002F2503">
              <w:rPr>
                <w:rFonts w:ascii="宋体" w:eastAsia="宋体" w:hAnsi="宋体" w:hint="eastAsia"/>
                <w:sz w:val="24"/>
                <w:szCs w:val="24"/>
              </w:rPr>
              <w:t>境外业务是公司加速境外业务发展和资源整合，打通境内境外双循环的重要战略布局。</w:t>
            </w:r>
            <w:r w:rsidRPr="002F2503">
              <w:rPr>
                <w:rFonts w:ascii="宋体" w:eastAsia="宋体" w:hAnsi="宋体" w:hint="eastAsia"/>
                <w:sz w:val="24"/>
                <w:szCs w:val="24"/>
              </w:rPr>
              <w:t>公司境外业务的布局和开拓主要依托于子公司香港新永安，客户类型大致分为三种：</w:t>
            </w:r>
            <w:r w:rsidRPr="002F2503">
              <w:rPr>
                <w:rFonts w:ascii="宋体" w:eastAsia="宋体" w:hAnsi="宋体"/>
                <w:sz w:val="24"/>
                <w:szCs w:val="24"/>
              </w:rPr>
              <w:t>1.产业客户，主要服务于中资企业境外的套期保值业务需求，协助企业管理进口商品的价格波动风险和汇率风险。2. 海外高净值客户，拥抱中国资产，中国管理人，为海外高净值客户提供丰富的财富管理产品，满足不同客户的资产配置需求。3. 金融机构客户，在收益互换、结构化产品等方面共同合作，为交易型客户群体提供丰富的投资工具。</w:t>
            </w:r>
          </w:p>
        </w:tc>
      </w:tr>
    </w:tbl>
    <w:p w:rsidR="005F246C" w:rsidRPr="002F2503" w:rsidRDefault="005F246C">
      <w:pPr>
        <w:spacing w:line="360" w:lineRule="auto"/>
        <w:rPr>
          <w:rFonts w:ascii="宋体" w:eastAsia="宋体" w:hAnsi="宋体" w:cs="Times New Roman"/>
          <w:b/>
          <w:bCs/>
          <w:iCs/>
          <w:sz w:val="24"/>
          <w:szCs w:val="24"/>
        </w:rPr>
      </w:pPr>
    </w:p>
    <w:sectPr w:rsidR="005F246C" w:rsidRPr="002F2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B7B" w:rsidRDefault="00DC4B7B" w:rsidP="003F1202">
      <w:r>
        <w:separator/>
      </w:r>
    </w:p>
  </w:endnote>
  <w:endnote w:type="continuationSeparator" w:id="0">
    <w:p w:rsidR="00DC4B7B" w:rsidRDefault="00DC4B7B" w:rsidP="003F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B7B" w:rsidRDefault="00DC4B7B" w:rsidP="003F1202">
      <w:r>
        <w:separator/>
      </w:r>
    </w:p>
  </w:footnote>
  <w:footnote w:type="continuationSeparator" w:id="0">
    <w:p w:rsidR="00DC4B7B" w:rsidRDefault="00DC4B7B" w:rsidP="003F1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6CD"/>
    <w:rsid w:val="000017CE"/>
    <w:rsid w:val="0000466C"/>
    <w:rsid w:val="00007952"/>
    <w:rsid w:val="00014EDC"/>
    <w:rsid w:val="00014F2A"/>
    <w:rsid w:val="00021F69"/>
    <w:rsid w:val="00023F7B"/>
    <w:rsid w:val="000269F1"/>
    <w:rsid w:val="00026CD7"/>
    <w:rsid w:val="00026E2B"/>
    <w:rsid w:val="000270E5"/>
    <w:rsid w:val="000333DF"/>
    <w:rsid w:val="00040190"/>
    <w:rsid w:val="00042C46"/>
    <w:rsid w:val="000444E5"/>
    <w:rsid w:val="000528A8"/>
    <w:rsid w:val="0005452E"/>
    <w:rsid w:val="0006260D"/>
    <w:rsid w:val="00063DB5"/>
    <w:rsid w:val="0006434F"/>
    <w:rsid w:val="00070593"/>
    <w:rsid w:val="00070C3B"/>
    <w:rsid w:val="00071B11"/>
    <w:rsid w:val="00081B36"/>
    <w:rsid w:val="000828F8"/>
    <w:rsid w:val="0008614C"/>
    <w:rsid w:val="00086B9E"/>
    <w:rsid w:val="00086C90"/>
    <w:rsid w:val="000A65EF"/>
    <w:rsid w:val="000B5E1B"/>
    <w:rsid w:val="000B6FFD"/>
    <w:rsid w:val="000C2F52"/>
    <w:rsid w:val="000F6BEB"/>
    <w:rsid w:val="00103C4E"/>
    <w:rsid w:val="00106454"/>
    <w:rsid w:val="00111EF4"/>
    <w:rsid w:val="00113C72"/>
    <w:rsid w:val="00114CEA"/>
    <w:rsid w:val="001221B8"/>
    <w:rsid w:val="001304EB"/>
    <w:rsid w:val="001334C1"/>
    <w:rsid w:val="00136BC5"/>
    <w:rsid w:val="00143A57"/>
    <w:rsid w:val="00151B55"/>
    <w:rsid w:val="001672FF"/>
    <w:rsid w:val="001819EF"/>
    <w:rsid w:val="00186DBB"/>
    <w:rsid w:val="001965A6"/>
    <w:rsid w:val="001A125C"/>
    <w:rsid w:val="001B00D8"/>
    <w:rsid w:val="001B011E"/>
    <w:rsid w:val="001B508F"/>
    <w:rsid w:val="001B7B58"/>
    <w:rsid w:val="001C67FB"/>
    <w:rsid w:val="001C7C07"/>
    <w:rsid w:val="001D5222"/>
    <w:rsid w:val="001D7A5D"/>
    <w:rsid w:val="001E2BC5"/>
    <w:rsid w:val="001E5E64"/>
    <w:rsid w:val="001E6ACF"/>
    <w:rsid w:val="001E7F7C"/>
    <w:rsid w:val="001F2572"/>
    <w:rsid w:val="001F5B62"/>
    <w:rsid w:val="002009B9"/>
    <w:rsid w:val="002118DC"/>
    <w:rsid w:val="00214C8F"/>
    <w:rsid w:val="002278FB"/>
    <w:rsid w:val="00232813"/>
    <w:rsid w:val="00234237"/>
    <w:rsid w:val="00234D03"/>
    <w:rsid w:val="00235AA8"/>
    <w:rsid w:val="00240D6B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F7B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D15D1"/>
    <w:rsid w:val="002D3753"/>
    <w:rsid w:val="002F1B04"/>
    <w:rsid w:val="002F2503"/>
    <w:rsid w:val="002F4C46"/>
    <w:rsid w:val="002F6EAD"/>
    <w:rsid w:val="00307607"/>
    <w:rsid w:val="00307EC1"/>
    <w:rsid w:val="0031032E"/>
    <w:rsid w:val="003131C3"/>
    <w:rsid w:val="0031371B"/>
    <w:rsid w:val="0031463D"/>
    <w:rsid w:val="00320D9D"/>
    <w:rsid w:val="00320EA7"/>
    <w:rsid w:val="00321F25"/>
    <w:rsid w:val="00327CE4"/>
    <w:rsid w:val="00336191"/>
    <w:rsid w:val="00340A0E"/>
    <w:rsid w:val="003413FD"/>
    <w:rsid w:val="003508D5"/>
    <w:rsid w:val="003524BC"/>
    <w:rsid w:val="0035572A"/>
    <w:rsid w:val="00362CD0"/>
    <w:rsid w:val="00363384"/>
    <w:rsid w:val="0037038A"/>
    <w:rsid w:val="003722F1"/>
    <w:rsid w:val="0037245D"/>
    <w:rsid w:val="00376EB2"/>
    <w:rsid w:val="0038034C"/>
    <w:rsid w:val="00386F86"/>
    <w:rsid w:val="00397642"/>
    <w:rsid w:val="003A2EB2"/>
    <w:rsid w:val="003B13A4"/>
    <w:rsid w:val="003C0892"/>
    <w:rsid w:val="003D2A88"/>
    <w:rsid w:val="003D2F73"/>
    <w:rsid w:val="003D40E0"/>
    <w:rsid w:val="003F1202"/>
    <w:rsid w:val="003F2A5A"/>
    <w:rsid w:val="003F6D0B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2964"/>
    <w:rsid w:val="00433835"/>
    <w:rsid w:val="00467B9C"/>
    <w:rsid w:val="00470346"/>
    <w:rsid w:val="00472F77"/>
    <w:rsid w:val="00473F91"/>
    <w:rsid w:val="00482D5D"/>
    <w:rsid w:val="004859A7"/>
    <w:rsid w:val="00495655"/>
    <w:rsid w:val="004A58CB"/>
    <w:rsid w:val="004B500C"/>
    <w:rsid w:val="004C3E41"/>
    <w:rsid w:val="004C6956"/>
    <w:rsid w:val="004D4156"/>
    <w:rsid w:val="004D614E"/>
    <w:rsid w:val="004D7033"/>
    <w:rsid w:val="004E25DD"/>
    <w:rsid w:val="004E4CBB"/>
    <w:rsid w:val="004F5C3F"/>
    <w:rsid w:val="00504DF9"/>
    <w:rsid w:val="00507071"/>
    <w:rsid w:val="00510286"/>
    <w:rsid w:val="00524D04"/>
    <w:rsid w:val="00534D66"/>
    <w:rsid w:val="0054404C"/>
    <w:rsid w:val="00572A6D"/>
    <w:rsid w:val="00580CDE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F246C"/>
    <w:rsid w:val="005F2C62"/>
    <w:rsid w:val="005F3897"/>
    <w:rsid w:val="005F3E00"/>
    <w:rsid w:val="005F7318"/>
    <w:rsid w:val="006016A0"/>
    <w:rsid w:val="00605119"/>
    <w:rsid w:val="00606A42"/>
    <w:rsid w:val="00615CC5"/>
    <w:rsid w:val="00617E1D"/>
    <w:rsid w:val="00623855"/>
    <w:rsid w:val="00626FB3"/>
    <w:rsid w:val="0063129A"/>
    <w:rsid w:val="006323B5"/>
    <w:rsid w:val="00642382"/>
    <w:rsid w:val="00643F90"/>
    <w:rsid w:val="0064637F"/>
    <w:rsid w:val="00653A71"/>
    <w:rsid w:val="00655835"/>
    <w:rsid w:val="00667FB5"/>
    <w:rsid w:val="00672C00"/>
    <w:rsid w:val="00686E4C"/>
    <w:rsid w:val="0069619A"/>
    <w:rsid w:val="006A2E11"/>
    <w:rsid w:val="006A3184"/>
    <w:rsid w:val="006E3B82"/>
    <w:rsid w:val="006E7372"/>
    <w:rsid w:val="006F32A2"/>
    <w:rsid w:val="006F438E"/>
    <w:rsid w:val="00701E34"/>
    <w:rsid w:val="007118F2"/>
    <w:rsid w:val="00713A75"/>
    <w:rsid w:val="00733488"/>
    <w:rsid w:val="00735F4D"/>
    <w:rsid w:val="00746249"/>
    <w:rsid w:val="00751592"/>
    <w:rsid w:val="00755A36"/>
    <w:rsid w:val="00756A97"/>
    <w:rsid w:val="00757362"/>
    <w:rsid w:val="0076183F"/>
    <w:rsid w:val="00770B3F"/>
    <w:rsid w:val="00771A91"/>
    <w:rsid w:val="00773213"/>
    <w:rsid w:val="00785284"/>
    <w:rsid w:val="0079430A"/>
    <w:rsid w:val="00794C8B"/>
    <w:rsid w:val="00795940"/>
    <w:rsid w:val="007A4905"/>
    <w:rsid w:val="007B196F"/>
    <w:rsid w:val="007C39F3"/>
    <w:rsid w:val="007C7447"/>
    <w:rsid w:val="007C7D09"/>
    <w:rsid w:val="007E1F58"/>
    <w:rsid w:val="007F2176"/>
    <w:rsid w:val="00806573"/>
    <w:rsid w:val="00814484"/>
    <w:rsid w:val="008160A1"/>
    <w:rsid w:val="00816CED"/>
    <w:rsid w:val="00821685"/>
    <w:rsid w:val="00827C6C"/>
    <w:rsid w:val="00836E8C"/>
    <w:rsid w:val="008453D5"/>
    <w:rsid w:val="00857E84"/>
    <w:rsid w:val="00873293"/>
    <w:rsid w:val="00875E95"/>
    <w:rsid w:val="008914C8"/>
    <w:rsid w:val="00894406"/>
    <w:rsid w:val="008A120E"/>
    <w:rsid w:val="008B22AE"/>
    <w:rsid w:val="008B4886"/>
    <w:rsid w:val="008C04C9"/>
    <w:rsid w:val="008C4D32"/>
    <w:rsid w:val="008C6B72"/>
    <w:rsid w:val="008C7588"/>
    <w:rsid w:val="008D2B96"/>
    <w:rsid w:val="008D3726"/>
    <w:rsid w:val="008E245B"/>
    <w:rsid w:val="008F5F3A"/>
    <w:rsid w:val="00900BAF"/>
    <w:rsid w:val="009108F5"/>
    <w:rsid w:val="0091400E"/>
    <w:rsid w:val="009157EF"/>
    <w:rsid w:val="0092068C"/>
    <w:rsid w:val="009224F5"/>
    <w:rsid w:val="00924412"/>
    <w:rsid w:val="0092574C"/>
    <w:rsid w:val="00933380"/>
    <w:rsid w:val="00941808"/>
    <w:rsid w:val="00942951"/>
    <w:rsid w:val="009457DF"/>
    <w:rsid w:val="0095035C"/>
    <w:rsid w:val="009553B1"/>
    <w:rsid w:val="0096018C"/>
    <w:rsid w:val="00966C22"/>
    <w:rsid w:val="009678BF"/>
    <w:rsid w:val="009776A7"/>
    <w:rsid w:val="00980694"/>
    <w:rsid w:val="009868C0"/>
    <w:rsid w:val="00991961"/>
    <w:rsid w:val="009A7927"/>
    <w:rsid w:val="009C06A4"/>
    <w:rsid w:val="009C63B1"/>
    <w:rsid w:val="009E0B46"/>
    <w:rsid w:val="009E3D68"/>
    <w:rsid w:val="00A03AA1"/>
    <w:rsid w:val="00A04996"/>
    <w:rsid w:val="00A05042"/>
    <w:rsid w:val="00A06689"/>
    <w:rsid w:val="00A10F5B"/>
    <w:rsid w:val="00A1222B"/>
    <w:rsid w:val="00A16F6F"/>
    <w:rsid w:val="00A224D2"/>
    <w:rsid w:val="00A31B20"/>
    <w:rsid w:val="00A32B73"/>
    <w:rsid w:val="00A32ED1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4367"/>
    <w:rsid w:val="00A878CB"/>
    <w:rsid w:val="00A97143"/>
    <w:rsid w:val="00A97D76"/>
    <w:rsid w:val="00AA5E76"/>
    <w:rsid w:val="00AB03BB"/>
    <w:rsid w:val="00AB45D6"/>
    <w:rsid w:val="00AC3B68"/>
    <w:rsid w:val="00AD237A"/>
    <w:rsid w:val="00AD445E"/>
    <w:rsid w:val="00AD4B08"/>
    <w:rsid w:val="00AE00B6"/>
    <w:rsid w:val="00AE3EE3"/>
    <w:rsid w:val="00AF6EE4"/>
    <w:rsid w:val="00B07508"/>
    <w:rsid w:val="00B12278"/>
    <w:rsid w:val="00B27C19"/>
    <w:rsid w:val="00B36A53"/>
    <w:rsid w:val="00B4298C"/>
    <w:rsid w:val="00B446BA"/>
    <w:rsid w:val="00B46EEB"/>
    <w:rsid w:val="00B47853"/>
    <w:rsid w:val="00B57667"/>
    <w:rsid w:val="00B577E9"/>
    <w:rsid w:val="00B61BCB"/>
    <w:rsid w:val="00B67838"/>
    <w:rsid w:val="00B70645"/>
    <w:rsid w:val="00B73AED"/>
    <w:rsid w:val="00B855F5"/>
    <w:rsid w:val="00B8596B"/>
    <w:rsid w:val="00B87C18"/>
    <w:rsid w:val="00B922C8"/>
    <w:rsid w:val="00B948F2"/>
    <w:rsid w:val="00B95F5D"/>
    <w:rsid w:val="00BB20B3"/>
    <w:rsid w:val="00BE0789"/>
    <w:rsid w:val="00BE20BB"/>
    <w:rsid w:val="00BE277C"/>
    <w:rsid w:val="00BE54C4"/>
    <w:rsid w:val="00BE5D9C"/>
    <w:rsid w:val="00BF1133"/>
    <w:rsid w:val="00C001F3"/>
    <w:rsid w:val="00C104B8"/>
    <w:rsid w:val="00C1636B"/>
    <w:rsid w:val="00C207C2"/>
    <w:rsid w:val="00C32714"/>
    <w:rsid w:val="00C37AAB"/>
    <w:rsid w:val="00C40B1A"/>
    <w:rsid w:val="00C42788"/>
    <w:rsid w:val="00C47614"/>
    <w:rsid w:val="00C5254A"/>
    <w:rsid w:val="00C52F40"/>
    <w:rsid w:val="00C531CC"/>
    <w:rsid w:val="00C55E93"/>
    <w:rsid w:val="00C56171"/>
    <w:rsid w:val="00C70DF2"/>
    <w:rsid w:val="00C7174C"/>
    <w:rsid w:val="00C82B38"/>
    <w:rsid w:val="00C860DF"/>
    <w:rsid w:val="00C91519"/>
    <w:rsid w:val="00C9168C"/>
    <w:rsid w:val="00C91FD9"/>
    <w:rsid w:val="00C951AA"/>
    <w:rsid w:val="00CC092E"/>
    <w:rsid w:val="00CC4FD6"/>
    <w:rsid w:val="00CC6538"/>
    <w:rsid w:val="00CC78CC"/>
    <w:rsid w:val="00CD419D"/>
    <w:rsid w:val="00CD5CAD"/>
    <w:rsid w:val="00CD65D6"/>
    <w:rsid w:val="00CD66E0"/>
    <w:rsid w:val="00CE6D72"/>
    <w:rsid w:val="00CF6F6C"/>
    <w:rsid w:val="00CF7FF6"/>
    <w:rsid w:val="00D100A7"/>
    <w:rsid w:val="00D12BD7"/>
    <w:rsid w:val="00D13CFA"/>
    <w:rsid w:val="00D170E1"/>
    <w:rsid w:val="00D208A4"/>
    <w:rsid w:val="00D32169"/>
    <w:rsid w:val="00D327C1"/>
    <w:rsid w:val="00D37CB6"/>
    <w:rsid w:val="00D40C13"/>
    <w:rsid w:val="00D41E36"/>
    <w:rsid w:val="00D5622E"/>
    <w:rsid w:val="00D7427C"/>
    <w:rsid w:val="00D76F2A"/>
    <w:rsid w:val="00D84DF8"/>
    <w:rsid w:val="00D93D53"/>
    <w:rsid w:val="00D96FB9"/>
    <w:rsid w:val="00DA4962"/>
    <w:rsid w:val="00DA5894"/>
    <w:rsid w:val="00DB1D3C"/>
    <w:rsid w:val="00DC231F"/>
    <w:rsid w:val="00DC4B7B"/>
    <w:rsid w:val="00DD2242"/>
    <w:rsid w:val="00DD27C7"/>
    <w:rsid w:val="00DE31A5"/>
    <w:rsid w:val="00DE7D5D"/>
    <w:rsid w:val="00DE7F6D"/>
    <w:rsid w:val="00E0172D"/>
    <w:rsid w:val="00E07C47"/>
    <w:rsid w:val="00E24E41"/>
    <w:rsid w:val="00E300A0"/>
    <w:rsid w:val="00E32A31"/>
    <w:rsid w:val="00E515DC"/>
    <w:rsid w:val="00E53347"/>
    <w:rsid w:val="00E53783"/>
    <w:rsid w:val="00E61A61"/>
    <w:rsid w:val="00E64488"/>
    <w:rsid w:val="00E668C5"/>
    <w:rsid w:val="00E803AB"/>
    <w:rsid w:val="00E93DA5"/>
    <w:rsid w:val="00EA3651"/>
    <w:rsid w:val="00EA6288"/>
    <w:rsid w:val="00EC10E4"/>
    <w:rsid w:val="00EC1ED4"/>
    <w:rsid w:val="00EC28FD"/>
    <w:rsid w:val="00EC4A11"/>
    <w:rsid w:val="00ED3AB2"/>
    <w:rsid w:val="00ED53EA"/>
    <w:rsid w:val="00EE02A6"/>
    <w:rsid w:val="00EE16DD"/>
    <w:rsid w:val="00EE26CD"/>
    <w:rsid w:val="00EE7C85"/>
    <w:rsid w:val="00F06B8F"/>
    <w:rsid w:val="00F1256C"/>
    <w:rsid w:val="00F142F3"/>
    <w:rsid w:val="00F32FC6"/>
    <w:rsid w:val="00F42E00"/>
    <w:rsid w:val="00F50F83"/>
    <w:rsid w:val="00F51380"/>
    <w:rsid w:val="00F5385A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56AE"/>
    <w:rsid w:val="00FB28D9"/>
    <w:rsid w:val="00FB28F5"/>
    <w:rsid w:val="00FB4A0F"/>
    <w:rsid w:val="00FC12C0"/>
    <w:rsid w:val="00FC19DF"/>
    <w:rsid w:val="00FC2937"/>
    <w:rsid w:val="00FC55FE"/>
    <w:rsid w:val="00FC6024"/>
    <w:rsid w:val="00FD225E"/>
    <w:rsid w:val="00FD7AE2"/>
    <w:rsid w:val="00FE33A1"/>
    <w:rsid w:val="00FE6D51"/>
    <w:rsid w:val="00FE6ED9"/>
    <w:rsid w:val="00FF291F"/>
    <w:rsid w:val="00FF4F78"/>
    <w:rsid w:val="15152076"/>
    <w:rsid w:val="15661C9B"/>
    <w:rsid w:val="2F064DB0"/>
    <w:rsid w:val="32242D99"/>
    <w:rsid w:val="467F0394"/>
    <w:rsid w:val="4AD238A2"/>
    <w:rsid w:val="4CF7225E"/>
    <w:rsid w:val="4E4D1DF3"/>
    <w:rsid w:val="5E151E13"/>
    <w:rsid w:val="685428D3"/>
    <w:rsid w:val="7D9832A7"/>
    <w:rsid w:val="7EDF0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D2CC40"/>
  <w15:docId w15:val="{A13DB77D-A7DA-4A03-BAF0-7BA2B4A8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82B3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C82B38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507984-D69C-4036-A29D-77BD5493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郎润思</cp:lastModifiedBy>
  <cp:revision>27</cp:revision>
  <cp:lastPrinted>2022-06-28T07:30:00Z</cp:lastPrinted>
  <dcterms:created xsi:type="dcterms:W3CDTF">2020-08-17T08:25:00Z</dcterms:created>
  <dcterms:modified xsi:type="dcterms:W3CDTF">2022-07-07T01:35:00Z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