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C078AC" w14:textId="18A336C5" w:rsidR="000C5F86" w:rsidRPr="00B678C5" w:rsidRDefault="000C5F86" w:rsidP="000C5F86">
      <w:pPr>
        <w:rPr>
          <w:rFonts w:ascii="宋体" w:hAnsi="宋体"/>
        </w:rPr>
      </w:pPr>
      <w:r w:rsidRPr="00B678C5">
        <w:rPr>
          <w:rFonts w:ascii="宋体" w:hAnsi="宋体" w:hint="eastAsia"/>
        </w:rPr>
        <w:t>证券代码：603855</w:t>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Pr="00B678C5">
        <w:rPr>
          <w:rFonts w:ascii="宋体" w:hAnsi="宋体" w:hint="eastAsia"/>
        </w:rPr>
        <w:tab/>
      </w:r>
      <w:r w:rsidR="00A8470D">
        <w:rPr>
          <w:rFonts w:ascii="宋体" w:hAnsi="宋体" w:hint="eastAsia"/>
        </w:rPr>
        <w:t xml:space="preserve"> </w:t>
      </w:r>
      <w:r w:rsidRPr="00B678C5">
        <w:rPr>
          <w:rFonts w:ascii="宋体" w:hAnsi="宋体" w:hint="eastAsia"/>
        </w:rPr>
        <w:t>证券简称：华荣股份</w:t>
      </w:r>
    </w:p>
    <w:p w14:paraId="13CB91C1" w14:textId="77777777" w:rsidR="000C5F86" w:rsidRPr="00B678C5" w:rsidRDefault="000C5F86" w:rsidP="000C5F86">
      <w:pPr>
        <w:adjustRightInd w:val="0"/>
        <w:snapToGrid w:val="0"/>
        <w:spacing w:beforeLines="50" w:before="156" w:afterLines="50" w:after="156" w:line="480" w:lineRule="exact"/>
        <w:jc w:val="center"/>
        <w:rPr>
          <w:rFonts w:ascii="黑体" w:eastAsia="黑体" w:hAnsi="黑体"/>
          <w:b/>
          <w:bCs/>
          <w:sz w:val="32"/>
          <w:szCs w:val="36"/>
        </w:rPr>
      </w:pPr>
      <w:r w:rsidRPr="00B678C5">
        <w:rPr>
          <w:rFonts w:ascii="黑体" w:eastAsia="黑体" w:hAnsi="黑体" w:hint="eastAsia"/>
          <w:b/>
          <w:bCs/>
          <w:sz w:val="32"/>
          <w:szCs w:val="36"/>
        </w:rPr>
        <w:t>华</w:t>
      </w:r>
      <w:proofErr w:type="gramStart"/>
      <w:r w:rsidRPr="00B678C5">
        <w:rPr>
          <w:rFonts w:ascii="黑体" w:eastAsia="黑体" w:hAnsi="黑体" w:hint="eastAsia"/>
          <w:b/>
          <w:bCs/>
          <w:sz w:val="32"/>
          <w:szCs w:val="36"/>
        </w:rPr>
        <w:t>荣科技</w:t>
      </w:r>
      <w:proofErr w:type="gramEnd"/>
      <w:r w:rsidRPr="00B678C5">
        <w:rPr>
          <w:rFonts w:ascii="黑体" w:eastAsia="黑体" w:hAnsi="黑体" w:hint="eastAsia"/>
          <w:b/>
          <w:bCs/>
          <w:sz w:val="32"/>
          <w:szCs w:val="36"/>
        </w:rPr>
        <w:t>股份有限公司</w:t>
      </w:r>
    </w:p>
    <w:p w14:paraId="03A35F66" w14:textId="77777777" w:rsidR="000C5F86" w:rsidRPr="00B678C5" w:rsidRDefault="000C5F86" w:rsidP="000C5F86">
      <w:pPr>
        <w:adjustRightInd w:val="0"/>
        <w:snapToGrid w:val="0"/>
        <w:spacing w:beforeLines="50" w:before="156" w:afterLines="50" w:after="156" w:line="480" w:lineRule="exact"/>
        <w:jc w:val="center"/>
        <w:rPr>
          <w:rFonts w:asciiTheme="minorEastAsia" w:hAnsiTheme="minorEastAsia"/>
          <w:b/>
          <w:bCs/>
          <w:sz w:val="32"/>
          <w:szCs w:val="36"/>
        </w:rPr>
      </w:pPr>
      <w:r w:rsidRPr="00B678C5">
        <w:rPr>
          <w:rFonts w:ascii="黑体" w:eastAsia="黑体" w:hAnsi="黑体" w:hint="eastAsia"/>
          <w:b/>
          <w:bCs/>
          <w:sz w:val="32"/>
          <w:szCs w:val="36"/>
        </w:rPr>
        <w:t>投资者关系活动记录表</w:t>
      </w:r>
    </w:p>
    <w:p w14:paraId="7B48D922" w14:textId="39A5E995" w:rsidR="000C5F86" w:rsidRPr="00B678C5" w:rsidRDefault="000C5F86" w:rsidP="00DD1420">
      <w:pPr>
        <w:jc w:val="right"/>
        <w:rPr>
          <w:rFonts w:ascii="宋体" w:hAnsi="宋体"/>
        </w:rPr>
      </w:pPr>
      <w:r w:rsidRPr="00B678C5">
        <w:rPr>
          <w:rFonts w:ascii="宋体" w:hAnsi="宋体" w:hint="eastAsia"/>
        </w:rPr>
        <w:t>编号：202</w:t>
      </w:r>
      <w:r w:rsidR="00F14513">
        <w:rPr>
          <w:rFonts w:ascii="宋体" w:hAnsi="宋体" w:hint="eastAsia"/>
        </w:rPr>
        <w:t>2</w:t>
      </w:r>
      <w:r w:rsidRPr="00B678C5">
        <w:rPr>
          <w:rFonts w:ascii="宋体" w:hAnsi="宋体" w:hint="eastAsia"/>
        </w:rPr>
        <w:t>-0</w:t>
      </w:r>
      <w:r w:rsidR="00F14513">
        <w:rPr>
          <w:rFonts w:ascii="宋体" w:hAnsi="宋体" w:hint="eastAsia"/>
        </w:rPr>
        <w:t>0</w:t>
      </w:r>
      <w:r w:rsidR="00B817BB">
        <w:rPr>
          <w:rFonts w:ascii="宋体" w:hAnsi="宋体"/>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96"/>
      </w:tblGrid>
      <w:tr w:rsidR="00777389" w:rsidRPr="00B678C5" w14:paraId="3C9038A4" w14:textId="77777777" w:rsidTr="00ED583A">
        <w:tc>
          <w:tcPr>
            <w:tcW w:w="1526" w:type="dxa"/>
            <w:vAlign w:val="center"/>
          </w:tcPr>
          <w:p w14:paraId="067932D8" w14:textId="77777777" w:rsidR="00777389" w:rsidRPr="00B678C5" w:rsidRDefault="00777389">
            <w:pPr>
              <w:pStyle w:val="New0"/>
              <w:spacing w:line="480" w:lineRule="atLeast"/>
              <w:rPr>
                <w:b/>
                <w:bCs/>
                <w:iCs/>
                <w:sz w:val="24"/>
              </w:rPr>
            </w:pPr>
            <w:r w:rsidRPr="00B678C5">
              <w:rPr>
                <w:b/>
                <w:bCs/>
                <w:iCs/>
                <w:sz w:val="24"/>
              </w:rPr>
              <w:t>投资者关系活动类别</w:t>
            </w:r>
          </w:p>
        </w:tc>
        <w:tc>
          <w:tcPr>
            <w:tcW w:w="6996" w:type="dxa"/>
            <w:vAlign w:val="center"/>
          </w:tcPr>
          <w:p w14:paraId="72A04FA6" w14:textId="1F59EE6A" w:rsidR="00777389" w:rsidRPr="00B678C5" w:rsidRDefault="00EC404B">
            <w:pPr>
              <w:rPr>
                <w:bCs/>
                <w:iCs/>
                <w:sz w:val="24"/>
                <w:szCs w:val="24"/>
              </w:rPr>
            </w:pPr>
            <w:r w:rsidRPr="00B678C5">
              <w:rPr>
                <w:bCs/>
                <w:iCs/>
                <w:sz w:val="24"/>
              </w:rPr>
              <w:t>□</w:t>
            </w:r>
            <w:r w:rsidR="00777389" w:rsidRPr="00B678C5">
              <w:rPr>
                <w:sz w:val="24"/>
                <w:szCs w:val="24"/>
              </w:rPr>
              <w:t>特定对象调研</w:t>
            </w:r>
            <w:r w:rsidR="002E776F">
              <w:rPr>
                <w:sz w:val="24"/>
                <w:szCs w:val="24"/>
              </w:rPr>
              <w:t xml:space="preserve">       </w:t>
            </w:r>
            <w:r w:rsidR="00777389" w:rsidRPr="00B678C5">
              <w:rPr>
                <w:bCs/>
                <w:iCs/>
                <w:sz w:val="24"/>
                <w:szCs w:val="24"/>
              </w:rPr>
              <w:t>□</w:t>
            </w:r>
            <w:r w:rsidR="00777389" w:rsidRPr="00B678C5">
              <w:rPr>
                <w:sz w:val="24"/>
                <w:szCs w:val="24"/>
              </w:rPr>
              <w:t>分析师会议</w:t>
            </w:r>
          </w:p>
          <w:p w14:paraId="0B1C8294" w14:textId="7F20520A" w:rsidR="00777389" w:rsidRPr="00B678C5" w:rsidRDefault="00777389">
            <w:pPr>
              <w:pStyle w:val="New0"/>
              <w:spacing w:line="480" w:lineRule="atLeast"/>
              <w:rPr>
                <w:bCs/>
                <w:iCs/>
                <w:sz w:val="24"/>
              </w:rPr>
            </w:pPr>
            <w:r w:rsidRPr="00B678C5">
              <w:rPr>
                <w:bCs/>
                <w:iCs/>
                <w:sz w:val="24"/>
              </w:rPr>
              <w:t>□</w:t>
            </w:r>
            <w:r w:rsidRPr="00B678C5">
              <w:rPr>
                <w:sz w:val="24"/>
              </w:rPr>
              <w:t>媒体采访</w:t>
            </w:r>
            <w:r w:rsidRPr="00B678C5">
              <w:rPr>
                <w:sz w:val="24"/>
              </w:rPr>
              <w:t xml:space="preserve">           </w:t>
            </w:r>
            <w:r w:rsidR="00674193" w:rsidRPr="00B678C5">
              <w:rPr>
                <w:bCs/>
                <w:iCs/>
                <w:sz w:val="24"/>
              </w:rPr>
              <w:t>□</w:t>
            </w:r>
            <w:r w:rsidRPr="00B678C5">
              <w:rPr>
                <w:sz w:val="24"/>
              </w:rPr>
              <w:t>业绩说明会</w:t>
            </w:r>
          </w:p>
          <w:p w14:paraId="5FCA1133" w14:textId="0D6EF3BE" w:rsidR="00777389" w:rsidRPr="00B678C5" w:rsidRDefault="00777389">
            <w:pPr>
              <w:pStyle w:val="New0"/>
              <w:spacing w:line="480" w:lineRule="atLeast"/>
              <w:rPr>
                <w:bCs/>
                <w:iCs/>
                <w:sz w:val="24"/>
              </w:rPr>
            </w:pPr>
            <w:r w:rsidRPr="00B678C5">
              <w:rPr>
                <w:bCs/>
                <w:iCs/>
                <w:sz w:val="24"/>
              </w:rPr>
              <w:t>□</w:t>
            </w:r>
            <w:r w:rsidRPr="00B678C5">
              <w:rPr>
                <w:sz w:val="24"/>
              </w:rPr>
              <w:t>新闻发布会</w:t>
            </w:r>
            <w:r w:rsidR="00CC3103">
              <w:rPr>
                <w:sz w:val="24"/>
              </w:rPr>
              <w:t xml:space="preserve">         </w:t>
            </w:r>
            <w:r w:rsidR="00CC3103" w:rsidRPr="00B678C5">
              <w:rPr>
                <w:bCs/>
                <w:iCs/>
                <w:sz w:val="24"/>
              </w:rPr>
              <w:t>□</w:t>
            </w:r>
            <w:r w:rsidRPr="00B678C5">
              <w:rPr>
                <w:sz w:val="24"/>
              </w:rPr>
              <w:t>路演活动</w:t>
            </w:r>
          </w:p>
          <w:p w14:paraId="6602BC86" w14:textId="0E00C2B5" w:rsidR="00777389" w:rsidRPr="00B678C5" w:rsidRDefault="002E776F">
            <w:pPr>
              <w:spacing w:line="480" w:lineRule="exact"/>
              <w:rPr>
                <w:bCs/>
                <w:iCs/>
                <w:sz w:val="24"/>
                <w:szCs w:val="24"/>
              </w:rPr>
            </w:pPr>
            <w:r w:rsidRPr="00B678C5">
              <w:rPr>
                <w:bCs/>
                <w:iCs/>
                <w:sz w:val="24"/>
                <w:szCs w:val="24"/>
              </w:rPr>
              <w:t>□</w:t>
            </w:r>
            <w:r w:rsidR="00777389" w:rsidRPr="00B678C5">
              <w:rPr>
                <w:sz w:val="24"/>
                <w:szCs w:val="24"/>
              </w:rPr>
              <w:t>电话会议</w:t>
            </w:r>
            <w:bookmarkStart w:id="0" w:name="_GoBack"/>
            <w:bookmarkEnd w:id="0"/>
          </w:p>
          <w:p w14:paraId="12074935" w14:textId="06C13E9D" w:rsidR="00777389" w:rsidRPr="00A65ED3" w:rsidRDefault="00674193" w:rsidP="00ED12B1">
            <w:pPr>
              <w:pStyle w:val="New0"/>
              <w:tabs>
                <w:tab w:val="center" w:pos="3199"/>
              </w:tabs>
              <w:spacing w:line="480" w:lineRule="atLeast"/>
              <w:rPr>
                <w:bCs/>
                <w:iCs/>
                <w:sz w:val="24"/>
                <w:u w:val="single"/>
              </w:rPr>
            </w:pPr>
            <w:r w:rsidRPr="00B678C5">
              <w:rPr>
                <w:rFonts w:ascii="宋体" w:hAnsi="宋体" w:hint="eastAsia"/>
                <w:bCs/>
                <w:iCs/>
                <w:sz w:val="24"/>
              </w:rPr>
              <w:t>■</w:t>
            </w:r>
            <w:r w:rsidR="00777389" w:rsidRPr="00B678C5">
              <w:rPr>
                <w:sz w:val="24"/>
              </w:rPr>
              <w:t>其他</w:t>
            </w:r>
            <w:r w:rsidR="00A65ED3">
              <w:rPr>
                <w:rFonts w:hint="eastAsia"/>
                <w:sz w:val="24"/>
                <w:u w:val="single"/>
              </w:rPr>
              <w:t xml:space="preserve"> </w:t>
            </w:r>
            <w:r w:rsidR="00ED12B1">
              <w:rPr>
                <w:rFonts w:hint="eastAsia"/>
                <w:sz w:val="24"/>
                <w:u w:val="single"/>
              </w:rPr>
              <w:t xml:space="preserve"> </w:t>
            </w:r>
            <w:r>
              <w:rPr>
                <w:rFonts w:hint="eastAsia"/>
                <w:sz w:val="24"/>
                <w:u w:val="single"/>
              </w:rPr>
              <w:t>现场调研</w:t>
            </w:r>
            <w:r w:rsidR="00ED12B1">
              <w:rPr>
                <w:rFonts w:hint="eastAsia"/>
                <w:sz w:val="24"/>
                <w:u w:val="single"/>
              </w:rPr>
              <w:t xml:space="preserve">     </w:t>
            </w:r>
          </w:p>
        </w:tc>
      </w:tr>
      <w:tr w:rsidR="00674193" w:rsidRPr="00B678C5" w14:paraId="5F0B7C9A" w14:textId="77777777" w:rsidTr="00162D41">
        <w:trPr>
          <w:trHeight w:val="1124"/>
        </w:trPr>
        <w:tc>
          <w:tcPr>
            <w:tcW w:w="1526" w:type="dxa"/>
            <w:vAlign w:val="center"/>
          </w:tcPr>
          <w:p w14:paraId="03D9C2E0" w14:textId="77777777" w:rsidR="00674193" w:rsidRPr="00B678C5" w:rsidRDefault="00674193">
            <w:pPr>
              <w:pStyle w:val="New0"/>
              <w:spacing w:line="480" w:lineRule="atLeast"/>
              <w:rPr>
                <w:b/>
                <w:bCs/>
                <w:iCs/>
                <w:sz w:val="24"/>
              </w:rPr>
            </w:pPr>
            <w:r w:rsidRPr="00B678C5">
              <w:rPr>
                <w:b/>
                <w:bCs/>
                <w:iCs/>
                <w:sz w:val="24"/>
              </w:rPr>
              <w:t>参与单位名称及人员姓名</w:t>
            </w:r>
          </w:p>
        </w:tc>
        <w:tc>
          <w:tcPr>
            <w:tcW w:w="6996" w:type="dxa"/>
            <w:vAlign w:val="center"/>
          </w:tcPr>
          <w:p w14:paraId="00E5FC42" w14:textId="77777777" w:rsidR="00674193" w:rsidRPr="00050FD4" w:rsidRDefault="00674193" w:rsidP="0006539B">
            <w:proofErr w:type="gramStart"/>
            <w:r>
              <w:rPr>
                <w:rFonts w:hint="eastAsia"/>
              </w:rPr>
              <w:t>田垒</w:t>
            </w:r>
            <w:proofErr w:type="gramEnd"/>
            <w:r w:rsidRPr="00050FD4">
              <w:rPr>
                <w:rFonts w:hint="eastAsia"/>
              </w:rPr>
              <w:tab/>
              <w:t xml:space="preserve">      </w:t>
            </w:r>
            <w:r>
              <w:rPr>
                <w:rFonts w:hint="eastAsia"/>
              </w:rPr>
              <w:t>人保资产</w:t>
            </w:r>
          </w:p>
          <w:p w14:paraId="120B30A5" w14:textId="77777777" w:rsidR="00674193" w:rsidRPr="00050FD4" w:rsidRDefault="00674193" w:rsidP="0006539B">
            <w:r>
              <w:rPr>
                <w:rFonts w:hint="eastAsia"/>
              </w:rPr>
              <w:t>吴志豪</w:t>
            </w:r>
            <w:r w:rsidRPr="00050FD4">
              <w:rPr>
                <w:rFonts w:hint="eastAsia"/>
              </w:rPr>
              <w:tab/>
              <w:t xml:space="preserve">      </w:t>
            </w:r>
            <w:r>
              <w:rPr>
                <w:rFonts w:hint="eastAsia"/>
              </w:rPr>
              <w:t>建信资管</w:t>
            </w:r>
          </w:p>
          <w:p w14:paraId="5255D40D" w14:textId="77777777" w:rsidR="00674193" w:rsidRPr="00050FD4" w:rsidRDefault="00674193" w:rsidP="0006539B">
            <w:r w:rsidRPr="00FF0D48">
              <w:rPr>
                <w:rFonts w:hint="eastAsia"/>
              </w:rPr>
              <w:t>王奇玮</w:t>
            </w:r>
            <w:r>
              <w:rPr>
                <w:rFonts w:hint="eastAsia"/>
              </w:rPr>
              <w:t xml:space="preserve">        </w:t>
            </w:r>
            <w:r>
              <w:rPr>
                <w:rFonts w:hint="eastAsia"/>
              </w:rPr>
              <w:t>招商基金</w:t>
            </w:r>
          </w:p>
          <w:p w14:paraId="41B4DF36" w14:textId="77777777" w:rsidR="00674193" w:rsidRDefault="00674193" w:rsidP="0006539B">
            <w:r>
              <w:rPr>
                <w:rFonts w:hint="eastAsia"/>
              </w:rPr>
              <w:t>张琰</w:t>
            </w:r>
            <w:r>
              <w:rPr>
                <w:rFonts w:hint="eastAsia"/>
              </w:rPr>
              <w:t xml:space="preserve">          </w:t>
            </w:r>
            <w:r w:rsidRPr="00FF0D48">
              <w:rPr>
                <w:rFonts w:hint="eastAsia"/>
              </w:rPr>
              <w:t>海螺创投</w:t>
            </w:r>
          </w:p>
          <w:p w14:paraId="52E3ECBD" w14:textId="77777777" w:rsidR="00674193" w:rsidRPr="00050FD4" w:rsidRDefault="00674193" w:rsidP="0006539B">
            <w:proofErr w:type="gramStart"/>
            <w:r>
              <w:rPr>
                <w:rFonts w:hint="eastAsia"/>
              </w:rPr>
              <w:t>祝仲宽</w:t>
            </w:r>
            <w:proofErr w:type="gramEnd"/>
            <w:r>
              <w:rPr>
                <w:rFonts w:hint="eastAsia"/>
              </w:rPr>
              <w:t xml:space="preserve">        </w:t>
            </w:r>
            <w:r w:rsidRPr="00FF0D48">
              <w:rPr>
                <w:rFonts w:hint="eastAsia"/>
              </w:rPr>
              <w:t>海螺创投</w:t>
            </w:r>
          </w:p>
          <w:p w14:paraId="0CFDEB80" w14:textId="77777777" w:rsidR="00674193" w:rsidRDefault="00674193" w:rsidP="0006539B">
            <w:r w:rsidRPr="00FF0D48">
              <w:rPr>
                <w:rFonts w:hint="eastAsia"/>
              </w:rPr>
              <w:t>戴亚雄</w:t>
            </w:r>
            <w:r>
              <w:rPr>
                <w:rFonts w:hint="eastAsia"/>
              </w:rPr>
              <w:t xml:space="preserve">        </w:t>
            </w:r>
            <w:r w:rsidRPr="00FF0D48">
              <w:rPr>
                <w:rFonts w:hint="eastAsia"/>
              </w:rPr>
              <w:t>平安资</w:t>
            </w:r>
            <w:r>
              <w:rPr>
                <w:rFonts w:hint="eastAsia"/>
              </w:rPr>
              <w:t>管</w:t>
            </w:r>
          </w:p>
          <w:p w14:paraId="04404301" w14:textId="77777777" w:rsidR="00674193" w:rsidRDefault="00674193" w:rsidP="0006539B">
            <w:proofErr w:type="gramStart"/>
            <w:r w:rsidRPr="00FF0D48">
              <w:rPr>
                <w:rFonts w:hint="eastAsia"/>
              </w:rPr>
              <w:t>陶雨涛</w:t>
            </w:r>
            <w:proofErr w:type="gramEnd"/>
            <w:r>
              <w:rPr>
                <w:rFonts w:hint="eastAsia"/>
              </w:rPr>
              <w:t xml:space="preserve">        </w:t>
            </w:r>
            <w:r w:rsidRPr="00FF0D48">
              <w:rPr>
                <w:rFonts w:hint="eastAsia"/>
              </w:rPr>
              <w:t>汇</w:t>
            </w:r>
            <w:proofErr w:type="gramStart"/>
            <w:r w:rsidRPr="00FF0D48">
              <w:rPr>
                <w:rFonts w:hint="eastAsia"/>
              </w:rPr>
              <w:t>丰晋信</w:t>
            </w:r>
            <w:proofErr w:type="gramEnd"/>
          </w:p>
          <w:p w14:paraId="30572500" w14:textId="77777777" w:rsidR="00674193" w:rsidRDefault="00674193" w:rsidP="0006539B">
            <w:r w:rsidRPr="00FF0D48">
              <w:rPr>
                <w:rFonts w:hint="eastAsia"/>
              </w:rPr>
              <w:t>李毓杰</w:t>
            </w:r>
            <w:r>
              <w:rPr>
                <w:rFonts w:hint="eastAsia"/>
              </w:rPr>
              <w:t xml:space="preserve">        </w:t>
            </w:r>
            <w:proofErr w:type="gramStart"/>
            <w:r w:rsidRPr="00FF0D48">
              <w:rPr>
                <w:rFonts w:hint="eastAsia"/>
              </w:rPr>
              <w:t>静瑞资本</w:t>
            </w:r>
            <w:proofErr w:type="gramEnd"/>
          </w:p>
          <w:p w14:paraId="1A334E37" w14:textId="77777777" w:rsidR="00674193" w:rsidRDefault="00674193" w:rsidP="0006539B">
            <w:r w:rsidRPr="00FF0D48">
              <w:rPr>
                <w:rFonts w:hint="eastAsia"/>
              </w:rPr>
              <w:t>祝凯伦</w:t>
            </w:r>
            <w:r>
              <w:rPr>
                <w:rFonts w:hint="eastAsia"/>
              </w:rPr>
              <w:t xml:space="preserve">        </w:t>
            </w:r>
            <w:r w:rsidRPr="00FF0D48">
              <w:rPr>
                <w:rFonts w:hint="eastAsia"/>
              </w:rPr>
              <w:t>鹏泰投资</w:t>
            </w:r>
          </w:p>
          <w:p w14:paraId="3D4C45F5" w14:textId="77777777" w:rsidR="00674193" w:rsidRDefault="00674193" w:rsidP="0006539B">
            <w:r w:rsidRPr="00AB02A4">
              <w:rPr>
                <w:rFonts w:hint="eastAsia"/>
              </w:rPr>
              <w:t>张健</w:t>
            </w:r>
            <w:r>
              <w:rPr>
                <w:rFonts w:hint="eastAsia"/>
              </w:rPr>
              <w:t xml:space="preserve">          </w:t>
            </w:r>
            <w:r w:rsidRPr="00AB02A4">
              <w:rPr>
                <w:rFonts w:hint="eastAsia"/>
              </w:rPr>
              <w:t>德</w:t>
            </w:r>
            <w:proofErr w:type="gramStart"/>
            <w:r w:rsidRPr="00AB02A4">
              <w:rPr>
                <w:rFonts w:hint="eastAsia"/>
              </w:rPr>
              <w:t>邦</w:t>
            </w:r>
            <w:proofErr w:type="gramEnd"/>
            <w:r w:rsidRPr="00AB02A4">
              <w:rPr>
                <w:rFonts w:hint="eastAsia"/>
              </w:rPr>
              <w:t>证券</w:t>
            </w:r>
          </w:p>
          <w:p w14:paraId="3224A7C3" w14:textId="77777777" w:rsidR="00674193" w:rsidRDefault="00674193" w:rsidP="0006539B">
            <w:proofErr w:type="gramStart"/>
            <w:r w:rsidRPr="00AB02A4">
              <w:rPr>
                <w:rFonts w:hint="eastAsia"/>
              </w:rPr>
              <w:t>周承川</w:t>
            </w:r>
            <w:proofErr w:type="gramEnd"/>
            <w:r>
              <w:rPr>
                <w:rFonts w:hint="eastAsia"/>
              </w:rPr>
              <w:t xml:space="preserve">        </w:t>
            </w:r>
            <w:r w:rsidRPr="00AB02A4">
              <w:rPr>
                <w:rFonts w:hint="eastAsia"/>
              </w:rPr>
              <w:t>南方基金</w:t>
            </w:r>
          </w:p>
          <w:p w14:paraId="4344C2ED" w14:textId="77777777" w:rsidR="00674193" w:rsidRDefault="00674193" w:rsidP="0006539B">
            <w:r w:rsidRPr="00AB02A4">
              <w:rPr>
                <w:rFonts w:hint="eastAsia"/>
              </w:rPr>
              <w:t>赵</w:t>
            </w:r>
            <w:proofErr w:type="gramStart"/>
            <w:r w:rsidRPr="00AB02A4">
              <w:rPr>
                <w:rFonts w:hint="eastAsia"/>
              </w:rPr>
              <w:t>一</w:t>
            </w:r>
            <w:proofErr w:type="gramEnd"/>
            <w:r w:rsidRPr="00AB02A4">
              <w:rPr>
                <w:rFonts w:hint="eastAsia"/>
              </w:rPr>
              <w:t>泽</w:t>
            </w:r>
            <w:r>
              <w:rPr>
                <w:rFonts w:hint="eastAsia"/>
              </w:rPr>
              <w:t xml:space="preserve">        </w:t>
            </w:r>
            <w:r w:rsidRPr="00AB02A4">
              <w:rPr>
                <w:rFonts w:hint="eastAsia"/>
              </w:rPr>
              <w:t>容光投资</w:t>
            </w:r>
          </w:p>
          <w:p w14:paraId="3FF6C4D5" w14:textId="77777777" w:rsidR="00674193" w:rsidRDefault="00674193" w:rsidP="0006539B">
            <w:proofErr w:type="gramStart"/>
            <w:r w:rsidRPr="00AB02A4">
              <w:rPr>
                <w:rFonts w:hint="eastAsia"/>
              </w:rPr>
              <w:t>杜厚良</w:t>
            </w:r>
            <w:proofErr w:type="gramEnd"/>
            <w:r>
              <w:rPr>
                <w:rFonts w:hint="eastAsia"/>
              </w:rPr>
              <w:t xml:space="preserve">        </w:t>
            </w:r>
            <w:r w:rsidRPr="00AB02A4">
              <w:rPr>
                <w:rFonts w:hint="eastAsia"/>
              </w:rPr>
              <w:t>德</w:t>
            </w:r>
            <w:proofErr w:type="gramStart"/>
            <w:r w:rsidRPr="00AB02A4">
              <w:rPr>
                <w:rFonts w:hint="eastAsia"/>
              </w:rPr>
              <w:t>邦</w:t>
            </w:r>
            <w:proofErr w:type="gramEnd"/>
            <w:r w:rsidRPr="00AB02A4">
              <w:rPr>
                <w:rFonts w:hint="eastAsia"/>
              </w:rPr>
              <w:t>资管</w:t>
            </w:r>
          </w:p>
          <w:p w14:paraId="78E9E4D6" w14:textId="77777777" w:rsidR="00674193" w:rsidRDefault="00674193" w:rsidP="0006539B">
            <w:proofErr w:type="gramStart"/>
            <w:r w:rsidRPr="00AB02A4">
              <w:rPr>
                <w:rFonts w:hint="eastAsia"/>
              </w:rPr>
              <w:t>伍啸天</w:t>
            </w:r>
            <w:proofErr w:type="gramEnd"/>
            <w:r>
              <w:rPr>
                <w:rFonts w:hint="eastAsia"/>
              </w:rPr>
              <w:t xml:space="preserve">        </w:t>
            </w:r>
            <w:proofErr w:type="spellStart"/>
            <w:r w:rsidRPr="00AB02A4">
              <w:t>Elephas</w:t>
            </w:r>
            <w:proofErr w:type="spellEnd"/>
          </w:p>
          <w:p w14:paraId="3FFCCE31" w14:textId="77777777" w:rsidR="00674193" w:rsidRDefault="00674193" w:rsidP="0006539B">
            <w:proofErr w:type="gramStart"/>
            <w:r w:rsidRPr="00AB02A4">
              <w:rPr>
                <w:rFonts w:hint="eastAsia"/>
              </w:rPr>
              <w:t>张亨嘉</w:t>
            </w:r>
            <w:proofErr w:type="gramEnd"/>
            <w:r>
              <w:rPr>
                <w:rFonts w:hint="eastAsia"/>
              </w:rPr>
              <w:t xml:space="preserve">        </w:t>
            </w:r>
            <w:r w:rsidRPr="00AB02A4">
              <w:rPr>
                <w:rFonts w:hint="eastAsia"/>
              </w:rPr>
              <w:t>中</w:t>
            </w:r>
            <w:proofErr w:type="gramStart"/>
            <w:r w:rsidRPr="00AB02A4">
              <w:rPr>
                <w:rFonts w:hint="eastAsia"/>
              </w:rPr>
              <w:t>泰资管</w:t>
            </w:r>
            <w:proofErr w:type="gramEnd"/>
          </w:p>
          <w:p w14:paraId="607F0F95" w14:textId="77777777" w:rsidR="00674193" w:rsidRDefault="00674193" w:rsidP="0006539B">
            <w:r w:rsidRPr="00AB02A4">
              <w:rPr>
                <w:rFonts w:hint="eastAsia"/>
              </w:rPr>
              <w:t>钱妍婷</w:t>
            </w:r>
            <w:r>
              <w:rPr>
                <w:rFonts w:hint="eastAsia"/>
              </w:rPr>
              <w:t xml:space="preserve">       </w:t>
            </w:r>
            <w:r>
              <w:t xml:space="preserve"> </w:t>
            </w:r>
            <w:r w:rsidRPr="00AB02A4">
              <w:rPr>
                <w:rFonts w:hint="eastAsia"/>
              </w:rPr>
              <w:t>歌</w:t>
            </w:r>
            <w:proofErr w:type="gramStart"/>
            <w:r w:rsidRPr="00AB02A4">
              <w:rPr>
                <w:rFonts w:hint="eastAsia"/>
              </w:rPr>
              <w:t>斐</w:t>
            </w:r>
            <w:proofErr w:type="gramEnd"/>
            <w:r w:rsidRPr="00AB02A4">
              <w:rPr>
                <w:rFonts w:hint="eastAsia"/>
              </w:rPr>
              <w:t>资产</w:t>
            </w:r>
          </w:p>
          <w:p w14:paraId="0585A28C" w14:textId="77777777" w:rsidR="00674193" w:rsidRDefault="00674193" w:rsidP="0006539B">
            <w:proofErr w:type="gramStart"/>
            <w:r w:rsidRPr="00AB02A4">
              <w:rPr>
                <w:rFonts w:hint="eastAsia"/>
              </w:rPr>
              <w:t>徐乔威</w:t>
            </w:r>
            <w:proofErr w:type="gramEnd"/>
            <w:r>
              <w:rPr>
                <w:rFonts w:hint="eastAsia"/>
              </w:rPr>
              <w:t xml:space="preserve">        </w:t>
            </w:r>
            <w:r w:rsidRPr="00AB02A4">
              <w:rPr>
                <w:rFonts w:hint="eastAsia"/>
              </w:rPr>
              <w:t>国泰君安</w:t>
            </w:r>
          </w:p>
          <w:p w14:paraId="72B9790C" w14:textId="77777777" w:rsidR="00674193" w:rsidRDefault="00674193" w:rsidP="0006539B">
            <w:r w:rsidRPr="00050FD4">
              <w:rPr>
                <w:rFonts w:hint="eastAsia"/>
              </w:rPr>
              <w:t>时</w:t>
            </w:r>
            <w:proofErr w:type="gramStart"/>
            <w:r w:rsidRPr="00050FD4">
              <w:rPr>
                <w:rFonts w:hint="eastAsia"/>
              </w:rPr>
              <w:t>彧</w:t>
            </w:r>
            <w:proofErr w:type="gramEnd"/>
            <w:r>
              <w:rPr>
                <w:rFonts w:hint="eastAsia"/>
              </w:rPr>
              <w:t xml:space="preserve">          </w:t>
            </w:r>
            <w:r>
              <w:rPr>
                <w:rFonts w:hint="eastAsia"/>
              </w:rPr>
              <w:t>华泰</w:t>
            </w:r>
            <w:r>
              <w:t>证券</w:t>
            </w:r>
          </w:p>
          <w:p w14:paraId="5065B74C" w14:textId="77777777" w:rsidR="00674193" w:rsidRDefault="00674193" w:rsidP="0006539B">
            <w:r>
              <w:rPr>
                <w:rFonts w:hint="eastAsia"/>
              </w:rPr>
              <w:t>贺轶</w:t>
            </w:r>
            <w:r>
              <w:rPr>
                <w:rFonts w:hint="eastAsia"/>
              </w:rPr>
              <w:t xml:space="preserve">          </w:t>
            </w:r>
            <w:r>
              <w:rPr>
                <w:rFonts w:hint="eastAsia"/>
              </w:rPr>
              <w:t>招银理财</w:t>
            </w:r>
          </w:p>
          <w:p w14:paraId="6935B4B3" w14:textId="77777777" w:rsidR="00674193" w:rsidRDefault="00674193" w:rsidP="0006539B">
            <w:r>
              <w:rPr>
                <w:rFonts w:hint="eastAsia"/>
              </w:rPr>
              <w:t>姚思</w:t>
            </w:r>
            <w:proofErr w:type="gramStart"/>
            <w:r>
              <w:rPr>
                <w:rFonts w:hint="eastAsia"/>
              </w:rPr>
              <w:t>劼</w:t>
            </w:r>
            <w:proofErr w:type="gramEnd"/>
            <w:r>
              <w:rPr>
                <w:rFonts w:hint="eastAsia"/>
              </w:rPr>
              <w:t xml:space="preserve">        </w:t>
            </w:r>
            <w:r>
              <w:rPr>
                <w:rFonts w:hint="eastAsia"/>
              </w:rPr>
              <w:t>招银理财</w:t>
            </w:r>
          </w:p>
          <w:p w14:paraId="4C622BEA" w14:textId="77777777" w:rsidR="00674193" w:rsidRDefault="00674193" w:rsidP="0006539B">
            <w:r>
              <w:rPr>
                <w:rFonts w:hint="eastAsia"/>
              </w:rPr>
              <w:t>丁志刚</w:t>
            </w:r>
            <w:r>
              <w:rPr>
                <w:rFonts w:hint="eastAsia"/>
              </w:rPr>
              <w:t xml:space="preserve">        </w:t>
            </w:r>
            <w:r>
              <w:rPr>
                <w:rFonts w:hint="eastAsia"/>
              </w:rPr>
              <w:t>兴业证券</w:t>
            </w:r>
          </w:p>
          <w:p w14:paraId="6D3B97A2" w14:textId="77777777" w:rsidR="00674193" w:rsidRDefault="00674193" w:rsidP="0006539B">
            <w:proofErr w:type="gramStart"/>
            <w:r>
              <w:rPr>
                <w:rFonts w:hint="eastAsia"/>
              </w:rPr>
              <w:t>吴子卓</w:t>
            </w:r>
            <w:proofErr w:type="gramEnd"/>
            <w:r>
              <w:rPr>
                <w:rFonts w:hint="eastAsia"/>
              </w:rPr>
              <w:t xml:space="preserve">        </w:t>
            </w:r>
            <w:r>
              <w:rPr>
                <w:rFonts w:hint="eastAsia"/>
              </w:rPr>
              <w:t>博道基金</w:t>
            </w:r>
          </w:p>
          <w:p w14:paraId="5415AFF0" w14:textId="223503B6" w:rsidR="00674193" w:rsidRPr="00ED12B1" w:rsidRDefault="00674193" w:rsidP="00042352">
            <w:r>
              <w:rPr>
                <w:rFonts w:hint="eastAsia"/>
              </w:rPr>
              <w:t>胡敏</w:t>
            </w:r>
            <w:r>
              <w:rPr>
                <w:rFonts w:hint="eastAsia"/>
              </w:rPr>
              <w:t xml:space="preserve">          </w:t>
            </w:r>
            <w:r>
              <w:rPr>
                <w:rFonts w:hint="eastAsia"/>
              </w:rPr>
              <w:t>名</w:t>
            </w:r>
            <w:proofErr w:type="gramStart"/>
            <w:r>
              <w:rPr>
                <w:rFonts w:hint="eastAsia"/>
              </w:rPr>
              <w:t>阳投资</w:t>
            </w:r>
            <w:proofErr w:type="gramEnd"/>
          </w:p>
        </w:tc>
      </w:tr>
      <w:tr w:rsidR="00674193" w:rsidRPr="00B678C5" w14:paraId="17176A3F" w14:textId="77777777" w:rsidTr="00ED583A">
        <w:trPr>
          <w:trHeight w:val="460"/>
        </w:trPr>
        <w:tc>
          <w:tcPr>
            <w:tcW w:w="1526" w:type="dxa"/>
            <w:vAlign w:val="center"/>
          </w:tcPr>
          <w:p w14:paraId="56B807CB" w14:textId="77777777" w:rsidR="00674193" w:rsidRPr="00B678C5" w:rsidRDefault="00674193">
            <w:pPr>
              <w:pStyle w:val="New0"/>
              <w:spacing w:line="480" w:lineRule="atLeast"/>
              <w:rPr>
                <w:b/>
                <w:bCs/>
                <w:iCs/>
                <w:sz w:val="24"/>
              </w:rPr>
            </w:pPr>
            <w:r w:rsidRPr="00B678C5">
              <w:rPr>
                <w:b/>
                <w:bCs/>
                <w:iCs/>
                <w:sz w:val="24"/>
              </w:rPr>
              <w:t>时间</w:t>
            </w:r>
          </w:p>
        </w:tc>
        <w:tc>
          <w:tcPr>
            <w:tcW w:w="6996" w:type="dxa"/>
            <w:vAlign w:val="center"/>
          </w:tcPr>
          <w:p w14:paraId="6D0FED81" w14:textId="770CCDAD" w:rsidR="00674193" w:rsidRPr="00613A92" w:rsidRDefault="00674193" w:rsidP="00042172">
            <w:pPr>
              <w:pStyle w:val="New0"/>
              <w:spacing w:line="480" w:lineRule="atLeast"/>
              <w:rPr>
                <w:rFonts w:ascii="宋体" w:hAnsi="宋体"/>
                <w:bCs/>
                <w:iCs/>
                <w:sz w:val="24"/>
              </w:rPr>
            </w:pPr>
            <w:r w:rsidRPr="00B678C5">
              <w:rPr>
                <w:rFonts w:ascii="宋体" w:hAnsi="宋体" w:hint="eastAsia"/>
                <w:bCs/>
                <w:iCs/>
                <w:sz w:val="24"/>
              </w:rPr>
              <w:t>202</w:t>
            </w:r>
            <w:r>
              <w:rPr>
                <w:rFonts w:ascii="宋体" w:hAnsi="宋体" w:hint="eastAsia"/>
                <w:bCs/>
                <w:iCs/>
                <w:sz w:val="24"/>
              </w:rPr>
              <w:t>2</w:t>
            </w:r>
            <w:r w:rsidRPr="00B678C5">
              <w:rPr>
                <w:rFonts w:ascii="宋体" w:hAnsi="宋体" w:hint="eastAsia"/>
                <w:bCs/>
                <w:iCs/>
                <w:sz w:val="24"/>
              </w:rPr>
              <w:t>年</w:t>
            </w:r>
            <w:r>
              <w:rPr>
                <w:rFonts w:ascii="宋体" w:hAnsi="宋体"/>
                <w:bCs/>
                <w:iCs/>
                <w:sz w:val="24"/>
              </w:rPr>
              <w:t>7</w:t>
            </w:r>
            <w:r w:rsidRPr="00B678C5">
              <w:rPr>
                <w:rFonts w:ascii="宋体" w:hAnsi="宋体" w:hint="eastAsia"/>
                <w:bCs/>
                <w:iCs/>
                <w:sz w:val="24"/>
              </w:rPr>
              <w:t>月</w:t>
            </w:r>
            <w:r>
              <w:rPr>
                <w:rFonts w:ascii="宋体" w:hAnsi="宋体"/>
                <w:bCs/>
                <w:iCs/>
                <w:sz w:val="24"/>
              </w:rPr>
              <w:t>6</w:t>
            </w:r>
            <w:r w:rsidRPr="00B678C5">
              <w:rPr>
                <w:rFonts w:ascii="宋体" w:hAnsi="宋体" w:hint="eastAsia"/>
                <w:bCs/>
                <w:iCs/>
                <w:sz w:val="24"/>
              </w:rPr>
              <w:t>日</w:t>
            </w:r>
            <w:r>
              <w:rPr>
                <w:rFonts w:ascii="宋体" w:hAnsi="宋体" w:hint="eastAsia"/>
                <w:bCs/>
                <w:iCs/>
                <w:sz w:val="24"/>
              </w:rPr>
              <w:t xml:space="preserve"> 14</w:t>
            </w:r>
            <w:r w:rsidRPr="00B678C5">
              <w:rPr>
                <w:rFonts w:ascii="宋体" w:hAnsi="宋体" w:hint="eastAsia"/>
                <w:bCs/>
                <w:iCs/>
                <w:sz w:val="24"/>
              </w:rPr>
              <w:t>:</w:t>
            </w:r>
            <w:r>
              <w:rPr>
                <w:rFonts w:ascii="宋体" w:hAnsi="宋体" w:hint="eastAsia"/>
                <w:bCs/>
                <w:iCs/>
                <w:sz w:val="24"/>
              </w:rPr>
              <w:t>3</w:t>
            </w:r>
            <w:r w:rsidRPr="00B678C5">
              <w:rPr>
                <w:rFonts w:ascii="宋体" w:hAnsi="宋体" w:hint="eastAsia"/>
                <w:bCs/>
                <w:iCs/>
                <w:sz w:val="24"/>
              </w:rPr>
              <w:t>0-</w:t>
            </w:r>
            <w:r>
              <w:rPr>
                <w:rFonts w:ascii="宋体" w:hAnsi="宋体" w:hint="eastAsia"/>
                <w:bCs/>
                <w:iCs/>
                <w:sz w:val="24"/>
              </w:rPr>
              <w:t>17:0</w:t>
            </w:r>
            <w:r w:rsidRPr="00B678C5">
              <w:rPr>
                <w:rFonts w:ascii="宋体" w:hAnsi="宋体" w:hint="eastAsia"/>
                <w:bCs/>
                <w:iCs/>
                <w:sz w:val="24"/>
              </w:rPr>
              <w:t>0</w:t>
            </w:r>
          </w:p>
        </w:tc>
      </w:tr>
      <w:tr w:rsidR="00674193" w:rsidRPr="00B678C5" w14:paraId="736EAFBD" w14:textId="77777777" w:rsidTr="00ED583A">
        <w:trPr>
          <w:trHeight w:val="450"/>
        </w:trPr>
        <w:tc>
          <w:tcPr>
            <w:tcW w:w="1526" w:type="dxa"/>
            <w:vAlign w:val="center"/>
          </w:tcPr>
          <w:p w14:paraId="7853BA71" w14:textId="77777777" w:rsidR="00674193" w:rsidRPr="00B678C5" w:rsidRDefault="00674193">
            <w:pPr>
              <w:pStyle w:val="New0"/>
              <w:spacing w:line="480" w:lineRule="atLeast"/>
              <w:rPr>
                <w:b/>
                <w:bCs/>
                <w:iCs/>
                <w:sz w:val="24"/>
              </w:rPr>
            </w:pPr>
            <w:r w:rsidRPr="00B678C5">
              <w:rPr>
                <w:b/>
                <w:bCs/>
                <w:iCs/>
                <w:sz w:val="24"/>
              </w:rPr>
              <w:t>地点</w:t>
            </w:r>
          </w:p>
        </w:tc>
        <w:tc>
          <w:tcPr>
            <w:tcW w:w="6996" w:type="dxa"/>
            <w:vAlign w:val="center"/>
          </w:tcPr>
          <w:p w14:paraId="3F246CCC" w14:textId="78EE1352" w:rsidR="00674193" w:rsidRPr="00B678C5" w:rsidRDefault="00674193" w:rsidP="00613A92">
            <w:pPr>
              <w:pStyle w:val="New0"/>
              <w:spacing w:line="480" w:lineRule="atLeast"/>
              <w:jc w:val="left"/>
              <w:rPr>
                <w:rFonts w:ascii="宋体" w:hAnsi="宋体"/>
                <w:bCs/>
                <w:iCs/>
                <w:sz w:val="24"/>
              </w:rPr>
            </w:pPr>
            <w:r w:rsidRPr="00B678C5">
              <w:rPr>
                <w:rFonts w:ascii="宋体" w:hAnsi="宋体" w:hint="eastAsia"/>
                <w:bCs/>
                <w:iCs/>
                <w:sz w:val="24"/>
              </w:rPr>
              <w:t>上海市嘉定区宝</w:t>
            </w:r>
            <w:proofErr w:type="gramStart"/>
            <w:r w:rsidRPr="00B678C5">
              <w:rPr>
                <w:rFonts w:ascii="宋体" w:hAnsi="宋体" w:hint="eastAsia"/>
                <w:bCs/>
                <w:iCs/>
                <w:sz w:val="24"/>
              </w:rPr>
              <w:t>钱公路</w:t>
            </w:r>
            <w:proofErr w:type="gramEnd"/>
            <w:r w:rsidRPr="00B678C5">
              <w:rPr>
                <w:rFonts w:ascii="宋体" w:hAnsi="宋体" w:hint="eastAsia"/>
                <w:bCs/>
                <w:iCs/>
                <w:sz w:val="24"/>
              </w:rPr>
              <w:t>555号</w:t>
            </w:r>
          </w:p>
        </w:tc>
      </w:tr>
      <w:tr w:rsidR="00674193" w:rsidRPr="00B678C5" w14:paraId="32DBB040" w14:textId="77777777" w:rsidTr="00ED583A">
        <w:trPr>
          <w:trHeight w:val="1010"/>
        </w:trPr>
        <w:tc>
          <w:tcPr>
            <w:tcW w:w="1526" w:type="dxa"/>
            <w:vAlign w:val="center"/>
          </w:tcPr>
          <w:p w14:paraId="7858D97F" w14:textId="77777777" w:rsidR="00674193" w:rsidRPr="00B678C5" w:rsidRDefault="00674193">
            <w:pPr>
              <w:pStyle w:val="New0"/>
              <w:spacing w:line="480" w:lineRule="atLeast"/>
              <w:rPr>
                <w:b/>
                <w:bCs/>
                <w:iCs/>
                <w:sz w:val="24"/>
              </w:rPr>
            </w:pPr>
            <w:r w:rsidRPr="00B678C5">
              <w:rPr>
                <w:b/>
                <w:bCs/>
                <w:iCs/>
                <w:sz w:val="24"/>
              </w:rPr>
              <w:t>上市公司接待人员姓名</w:t>
            </w:r>
          </w:p>
        </w:tc>
        <w:tc>
          <w:tcPr>
            <w:tcW w:w="6996" w:type="dxa"/>
            <w:vAlign w:val="center"/>
          </w:tcPr>
          <w:p w14:paraId="039CD673" w14:textId="7B0AAE5D" w:rsidR="00674193" w:rsidRPr="00B678C5" w:rsidRDefault="00674193" w:rsidP="00042172">
            <w:pPr>
              <w:pStyle w:val="New0"/>
              <w:spacing w:line="480" w:lineRule="atLeast"/>
              <w:rPr>
                <w:rFonts w:ascii="宋体" w:hAnsi="宋体"/>
                <w:bCs/>
                <w:iCs/>
                <w:sz w:val="24"/>
              </w:rPr>
            </w:pPr>
            <w:r>
              <w:rPr>
                <w:rFonts w:ascii="宋体" w:hAnsi="宋体" w:hint="eastAsia"/>
                <w:bCs/>
                <w:iCs/>
                <w:sz w:val="24"/>
              </w:rPr>
              <w:t xml:space="preserve">总经理 李江   </w:t>
            </w:r>
            <w:proofErr w:type="gramStart"/>
            <w:r w:rsidRPr="00B678C5">
              <w:rPr>
                <w:rFonts w:ascii="宋体" w:hAnsi="宋体" w:hint="eastAsia"/>
                <w:bCs/>
                <w:iCs/>
                <w:sz w:val="24"/>
              </w:rPr>
              <w:t>董秘</w:t>
            </w:r>
            <w:proofErr w:type="gramEnd"/>
            <w:r>
              <w:rPr>
                <w:rFonts w:ascii="宋体" w:hAnsi="宋体" w:hint="eastAsia"/>
                <w:bCs/>
                <w:iCs/>
                <w:sz w:val="24"/>
              </w:rPr>
              <w:t xml:space="preserve"> </w:t>
            </w:r>
            <w:r w:rsidRPr="00B678C5">
              <w:rPr>
                <w:rFonts w:ascii="宋体" w:hAnsi="宋体" w:hint="eastAsia"/>
                <w:bCs/>
                <w:iCs/>
                <w:sz w:val="24"/>
              </w:rPr>
              <w:t>郑晓荣</w:t>
            </w:r>
            <w:r w:rsidRPr="00B678C5" w:rsidDel="007B6D06">
              <w:rPr>
                <w:rFonts w:ascii="宋体" w:hAnsi="宋体" w:hint="eastAsia"/>
                <w:bCs/>
                <w:iCs/>
                <w:sz w:val="24"/>
              </w:rPr>
              <w:t xml:space="preserve"> </w:t>
            </w:r>
            <w:r>
              <w:rPr>
                <w:rFonts w:ascii="宋体" w:hAnsi="宋体" w:hint="eastAsia"/>
                <w:bCs/>
                <w:iCs/>
                <w:sz w:val="24"/>
              </w:rPr>
              <w:t xml:space="preserve">  财务总监 孙立    </w:t>
            </w:r>
          </w:p>
        </w:tc>
      </w:tr>
      <w:tr w:rsidR="00674193" w:rsidRPr="00B678C5" w14:paraId="5CFA294A" w14:textId="2A0B6D74" w:rsidTr="00ED583A">
        <w:trPr>
          <w:trHeight w:val="1797"/>
        </w:trPr>
        <w:tc>
          <w:tcPr>
            <w:tcW w:w="1526" w:type="dxa"/>
            <w:vAlign w:val="center"/>
          </w:tcPr>
          <w:p w14:paraId="20544C27" w14:textId="3288C62A" w:rsidR="00674193" w:rsidRPr="00B678C5" w:rsidRDefault="00674193" w:rsidP="00F32AB2">
            <w:pPr>
              <w:spacing w:line="360" w:lineRule="auto"/>
              <w:rPr>
                <w:rFonts w:ascii="宋体" w:hAnsi="宋体"/>
                <w:sz w:val="24"/>
                <w:szCs w:val="24"/>
              </w:rPr>
            </w:pPr>
            <w:r w:rsidRPr="00B678C5">
              <w:rPr>
                <w:rFonts w:ascii="宋体" w:hAnsi="宋体" w:hint="eastAsia"/>
                <w:sz w:val="24"/>
                <w:szCs w:val="24"/>
              </w:rPr>
              <w:lastRenderedPageBreak/>
              <w:t>投资者关系活动主要内容介绍</w:t>
            </w:r>
          </w:p>
        </w:tc>
        <w:tc>
          <w:tcPr>
            <w:tcW w:w="6996" w:type="dxa"/>
            <w:vAlign w:val="center"/>
          </w:tcPr>
          <w:p w14:paraId="4A54F040" w14:textId="77777777" w:rsidR="00674193" w:rsidRPr="00F92B1A" w:rsidRDefault="00674193" w:rsidP="00F92B1A">
            <w:pPr>
              <w:adjustRightInd w:val="0"/>
              <w:snapToGrid w:val="0"/>
              <w:spacing w:beforeLines="50" w:before="156" w:afterLines="50" w:after="156" w:line="480" w:lineRule="exact"/>
              <w:ind w:firstLineChars="200" w:firstLine="482"/>
              <w:rPr>
                <w:rFonts w:ascii="宋体" w:hAnsi="宋体"/>
                <w:b/>
                <w:bCs/>
                <w:sz w:val="24"/>
                <w:szCs w:val="24"/>
              </w:rPr>
            </w:pPr>
            <w:r w:rsidRPr="00F92B1A">
              <w:rPr>
                <w:rFonts w:ascii="宋体" w:hAnsi="宋体" w:hint="eastAsia"/>
                <w:b/>
                <w:bCs/>
                <w:sz w:val="24"/>
                <w:szCs w:val="24"/>
              </w:rPr>
              <w:t>公司介绍</w:t>
            </w:r>
          </w:p>
          <w:p w14:paraId="3791A9EE" w14:textId="0AA2B2DE" w:rsidR="00674193" w:rsidRPr="00F92B1A" w:rsidRDefault="00674193" w:rsidP="00F92B1A">
            <w:pPr>
              <w:adjustRightInd w:val="0"/>
              <w:snapToGrid w:val="0"/>
              <w:spacing w:beforeLines="50" w:before="156" w:afterLines="50" w:after="156" w:line="480" w:lineRule="exact"/>
              <w:ind w:firstLineChars="200" w:firstLine="482"/>
              <w:rPr>
                <w:rFonts w:ascii="宋体" w:hAnsi="宋体"/>
                <w:b/>
                <w:bCs/>
                <w:sz w:val="24"/>
                <w:szCs w:val="24"/>
              </w:rPr>
            </w:pPr>
            <w:r w:rsidRPr="00042172">
              <w:rPr>
                <w:rFonts w:ascii="宋体" w:hAnsi="宋体" w:hint="eastAsia"/>
                <w:b/>
                <w:bCs/>
                <w:sz w:val="24"/>
                <w:szCs w:val="24"/>
              </w:rPr>
              <w:t>经营数据：</w:t>
            </w:r>
          </w:p>
          <w:p w14:paraId="556BBDF2"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1.收入及利润</w:t>
            </w:r>
          </w:p>
          <w:p w14:paraId="6A30F1C4" w14:textId="2857FEA9" w:rsidR="00674193" w:rsidRPr="00F92B1A"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公司2017年上市至今，销售收入从2016年的12亿元增长至2021年的30亿元，</w:t>
            </w:r>
            <w:proofErr w:type="gramStart"/>
            <w:r w:rsidRPr="00042172">
              <w:rPr>
                <w:rFonts w:ascii="宋体" w:hAnsi="宋体" w:hint="eastAsia"/>
                <w:bCs/>
                <w:color w:val="000000" w:themeColor="text1"/>
                <w:sz w:val="24"/>
                <w:szCs w:val="24"/>
              </w:rPr>
              <w:t>扣非净</w:t>
            </w:r>
            <w:proofErr w:type="gramEnd"/>
            <w:r w:rsidRPr="00042172">
              <w:rPr>
                <w:rFonts w:ascii="宋体" w:hAnsi="宋体" w:hint="eastAsia"/>
                <w:bCs/>
                <w:color w:val="000000" w:themeColor="text1"/>
                <w:sz w:val="24"/>
                <w:szCs w:val="24"/>
              </w:rPr>
              <w:t>利润从1.13亿元增长至3.81亿元。2017年总资产24亿元，2022年一季度末增长至39.88亿元。华荣在上市以后的5</w:t>
            </w:r>
            <w:r>
              <w:rPr>
                <w:rFonts w:ascii="宋体" w:hAnsi="宋体" w:hint="eastAsia"/>
                <w:bCs/>
                <w:color w:val="000000" w:themeColor="text1"/>
                <w:sz w:val="24"/>
                <w:szCs w:val="24"/>
              </w:rPr>
              <w:t>年，持续保持稳定增长，</w:t>
            </w:r>
            <w:r w:rsidRPr="00042172">
              <w:rPr>
                <w:rFonts w:ascii="宋体" w:hAnsi="宋体" w:hint="eastAsia"/>
                <w:bCs/>
                <w:color w:val="000000" w:themeColor="text1"/>
                <w:sz w:val="24"/>
                <w:szCs w:val="24"/>
              </w:rPr>
              <w:t>没有上下波动</w:t>
            </w:r>
            <w:r>
              <w:rPr>
                <w:rFonts w:ascii="宋体" w:hAnsi="宋体" w:hint="eastAsia"/>
                <w:bCs/>
                <w:color w:val="000000" w:themeColor="text1"/>
                <w:sz w:val="24"/>
                <w:szCs w:val="24"/>
              </w:rPr>
              <w:t>，</w:t>
            </w:r>
            <w:r w:rsidRPr="00042172">
              <w:rPr>
                <w:rFonts w:ascii="宋体" w:hAnsi="宋体" w:hint="eastAsia"/>
                <w:bCs/>
                <w:color w:val="000000" w:themeColor="text1"/>
                <w:sz w:val="24"/>
                <w:szCs w:val="24"/>
              </w:rPr>
              <w:t>公司在稳建发展。</w:t>
            </w:r>
          </w:p>
          <w:p w14:paraId="41FABD57"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2.分红</w:t>
            </w:r>
          </w:p>
          <w:p w14:paraId="110150FB" w14:textId="01961D2F" w:rsidR="00674193"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上市</w:t>
            </w:r>
            <w:r w:rsidRPr="00042172">
              <w:rPr>
                <w:rFonts w:ascii="宋体" w:hAnsi="宋体" w:hint="eastAsia"/>
                <w:bCs/>
                <w:color w:val="000000" w:themeColor="text1"/>
                <w:sz w:val="24"/>
                <w:szCs w:val="24"/>
              </w:rPr>
              <w:t>5年来，公司一直推行高分红政策，传递了公司非常好的财务现金流状况以及稳定的盈利能力，也彰显了企业积极回报股东和投资者的良好意愿。本次分红每10</w:t>
            </w:r>
            <w:r>
              <w:rPr>
                <w:rFonts w:ascii="宋体" w:hAnsi="宋体" w:hint="eastAsia"/>
                <w:bCs/>
                <w:color w:val="000000" w:themeColor="text1"/>
                <w:sz w:val="24"/>
                <w:szCs w:val="24"/>
              </w:rPr>
              <w:t>股</w:t>
            </w:r>
            <w:r w:rsidRPr="00042172">
              <w:rPr>
                <w:rFonts w:ascii="宋体" w:hAnsi="宋体" w:hint="eastAsia"/>
                <w:bCs/>
                <w:color w:val="000000" w:themeColor="text1"/>
                <w:sz w:val="24"/>
                <w:szCs w:val="24"/>
              </w:rPr>
              <w:t>派10元，分红金额3.3亿元。</w:t>
            </w:r>
          </w:p>
          <w:p w14:paraId="3C705A4D"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公司现状</w:t>
            </w:r>
          </w:p>
          <w:p w14:paraId="3D4515DA"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1.市场订单情况</w:t>
            </w:r>
          </w:p>
          <w:p w14:paraId="1E640E22"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1）国内、国际油气市场需求旺盛</w:t>
            </w:r>
          </w:p>
          <w:p w14:paraId="7F7F0231"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2）光伏EPC</w:t>
            </w:r>
          </w:p>
          <w:p w14:paraId="2A1535AE" w14:textId="2DA42CB3" w:rsidR="00674193"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两三年前，公司把光伏EPC</w:t>
            </w:r>
            <w:r>
              <w:rPr>
                <w:rFonts w:ascii="宋体" w:hAnsi="宋体" w:hint="eastAsia"/>
                <w:bCs/>
                <w:color w:val="000000" w:themeColor="text1"/>
                <w:sz w:val="24"/>
                <w:szCs w:val="24"/>
              </w:rPr>
              <w:t>业务</w:t>
            </w:r>
            <w:proofErr w:type="gramStart"/>
            <w:r>
              <w:rPr>
                <w:rFonts w:ascii="宋体" w:hAnsi="宋体" w:hint="eastAsia"/>
                <w:bCs/>
                <w:color w:val="000000" w:themeColor="text1"/>
                <w:sz w:val="24"/>
                <w:szCs w:val="24"/>
              </w:rPr>
              <w:t>当做</w:t>
            </w:r>
            <w:proofErr w:type="gramEnd"/>
            <w:r>
              <w:rPr>
                <w:rFonts w:ascii="宋体" w:hAnsi="宋体" w:hint="eastAsia"/>
                <w:bCs/>
                <w:color w:val="000000" w:themeColor="text1"/>
                <w:sz w:val="24"/>
                <w:szCs w:val="24"/>
              </w:rPr>
              <w:t>一个实验的方向。现在</w:t>
            </w:r>
            <w:r w:rsidRPr="00042172">
              <w:rPr>
                <w:rFonts w:ascii="宋体" w:hAnsi="宋体" w:hint="eastAsia"/>
                <w:bCs/>
                <w:color w:val="000000" w:themeColor="text1"/>
                <w:sz w:val="24"/>
                <w:szCs w:val="24"/>
              </w:rPr>
              <w:t>在手订单</w:t>
            </w:r>
            <w:r>
              <w:rPr>
                <w:rFonts w:ascii="宋体" w:hAnsi="宋体" w:hint="eastAsia"/>
                <w:bCs/>
                <w:color w:val="000000" w:themeColor="text1"/>
                <w:sz w:val="24"/>
                <w:szCs w:val="24"/>
              </w:rPr>
              <w:t>已超过去年，预计今年光伏EPC确认收入金额同样会超过2021年。</w:t>
            </w:r>
          </w:p>
          <w:p w14:paraId="24A0FBA7"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3）新兴市场</w:t>
            </w:r>
          </w:p>
          <w:p w14:paraId="034CFC33" w14:textId="334CB318"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公司把白酒行业的客户归类至粮油食品客户群体</w:t>
            </w:r>
            <w:r w:rsidRPr="00042172">
              <w:rPr>
                <w:rFonts w:ascii="宋体" w:hAnsi="宋体" w:hint="eastAsia"/>
                <w:bCs/>
                <w:color w:val="000000" w:themeColor="text1"/>
                <w:sz w:val="24"/>
                <w:szCs w:val="24"/>
              </w:rPr>
              <w:t>。白酒、核电、军工、国防、海工、新能源等新兴行业在手订单充沛。</w:t>
            </w:r>
          </w:p>
          <w:p w14:paraId="5DC77F54"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2.管理状态</w:t>
            </w:r>
          </w:p>
          <w:p w14:paraId="496CA63C" w14:textId="69018065" w:rsidR="00674193" w:rsidRPr="00042172" w:rsidRDefault="00674193" w:rsidP="00042172">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2172">
              <w:rPr>
                <w:rFonts w:ascii="宋体" w:hAnsi="宋体" w:hint="eastAsia"/>
                <w:b/>
                <w:bCs/>
                <w:color w:val="000000" w:themeColor="text1"/>
                <w:sz w:val="24"/>
                <w:szCs w:val="24"/>
              </w:rPr>
              <w:lastRenderedPageBreak/>
              <w:t>1）2022年开始，公司进一步整合内部资源，进行业务板块运作，多点开花</w:t>
            </w:r>
          </w:p>
          <w:p w14:paraId="68323B23" w14:textId="72B09936"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防爆</w:t>
            </w:r>
            <w:r>
              <w:rPr>
                <w:rFonts w:ascii="宋体" w:hAnsi="宋体" w:hint="eastAsia"/>
                <w:bCs/>
                <w:color w:val="000000" w:themeColor="text1"/>
                <w:sz w:val="24"/>
                <w:szCs w:val="24"/>
              </w:rPr>
              <w:t>业务</w:t>
            </w:r>
            <w:r w:rsidRPr="00042172">
              <w:rPr>
                <w:rFonts w:ascii="宋体" w:hAnsi="宋体" w:hint="eastAsia"/>
                <w:bCs/>
                <w:color w:val="000000" w:themeColor="text1"/>
                <w:sz w:val="24"/>
                <w:szCs w:val="24"/>
              </w:rPr>
              <w:t>在很长的一段时间里面是公司的</w:t>
            </w:r>
            <w:r>
              <w:rPr>
                <w:rFonts w:ascii="宋体" w:hAnsi="宋体" w:hint="eastAsia"/>
                <w:bCs/>
                <w:color w:val="000000" w:themeColor="text1"/>
                <w:sz w:val="24"/>
                <w:szCs w:val="24"/>
              </w:rPr>
              <w:t>业务</w:t>
            </w:r>
            <w:r w:rsidRPr="00042172">
              <w:rPr>
                <w:rFonts w:ascii="宋体" w:hAnsi="宋体" w:hint="eastAsia"/>
                <w:bCs/>
                <w:color w:val="000000" w:themeColor="text1"/>
                <w:sz w:val="24"/>
                <w:szCs w:val="24"/>
              </w:rPr>
              <w:t>主体，如今公司从防爆电器提供商，跃升到安全领域一站</w:t>
            </w:r>
            <w:proofErr w:type="gramStart"/>
            <w:r w:rsidRPr="00042172">
              <w:rPr>
                <w:rFonts w:ascii="宋体" w:hAnsi="宋体" w:hint="eastAsia"/>
                <w:bCs/>
                <w:color w:val="000000" w:themeColor="text1"/>
                <w:sz w:val="24"/>
                <w:szCs w:val="24"/>
              </w:rPr>
              <w:t>式解决</w:t>
            </w:r>
            <w:proofErr w:type="gramEnd"/>
            <w:r w:rsidRPr="00042172">
              <w:rPr>
                <w:rFonts w:ascii="宋体" w:hAnsi="宋体" w:hint="eastAsia"/>
                <w:bCs/>
                <w:color w:val="000000" w:themeColor="text1"/>
                <w:sz w:val="24"/>
                <w:szCs w:val="24"/>
              </w:rPr>
              <w:t>方案服务商。公司身份从单一的制造商转化</w:t>
            </w:r>
            <w:proofErr w:type="gramStart"/>
            <w:r w:rsidRPr="00042172">
              <w:rPr>
                <w:rFonts w:ascii="宋体" w:hAnsi="宋体" w:hint="eastAsia"/>
                <w:bCs/>
                <w:color w:val="000000" w:themeColor="text1"/>
                <w:sz w:val="24"/>
                <w:szCs w:val="24"/>
              </w:rPr>
              <w:t>成服务</w:t>
            </w:r>
            <w:proofErr w:type="gramEnd"/>
            <w:r w:rsidRPr="00042172">
              <w:rPr>
                <w:rFonts w:ascii="宋体" w:hAnsi="宋体" w:hint="eastAsia"/>
                <w:bCs/>
                <w:color w:val="000000" w:themeColor="text1"/>
                <w:sz w:val="24"/>
                <w:szCs w:val="24"/>
              </w:rPr>
              <w:t>商，这是一个华丽的完美的转身和置换。出发点在于彰显实力、赢得更多的市场空间和效益空间。</w:t>
            </w:r>
          </w:p>
          <w:p w14:paraId="6A13AAC5"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2）进一步完善内部组织管理，激发创新</w:t>
            </w:r>
          </w:p>
          <w:p w14:paraId="0F8B277A" w14:textId="77777777"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今年公司的组织结构图，从事业部制改成了业务板块制，形成专业的、高绩效的团队。</w:t>
            </w:r>
          </w:p>
          <w:p w14:paraId="687639FA"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3.技术研发</w:t>
            </w:r>
          </w:p>
          <w:p w14:paraId="1A9B10AD"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1）安工智能系统升级</w:t>
            </w:r>
          </w:p>
          <w:p w14:paraId="49DB830E" w14:textId="744914B5"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公司业务范围不仅仅是防爆</w:t>
            </w:r>
            <w:r>
              <w:rPr>
                <w:rFonts w:ascii="宋体" w:hAnsi="宋体" w:hint="eastAsia"/>
                <w:bCs/>
                <w:color w:val="000000" w:themeColor="text1"/>
                <w:sz w:val="24"/>
                <w:szCs w:val="24"/>
              </w:rPr>
              <w:t>产品</w:t>
            </w:r>
            <w:r w:rsidRPr="00042172">
              <w:rPr>
                <w:rFonts w:ascii="宋体" w:hAnsi="宋体" w:hint="eastAsia"/>
                <w:bCs/>
                <w:color w:val="000000" w:themeColor="text1"/>
                <w:sz w:val="24"/>
                <w:szCs w:val="24"/>
              </w:rPr>
              <w:t>了，而是从防爆基础出发，提供系统化的、为用户</w:t>
            </w:r>
            <w:r>
              <w:rPr>
                <w:rFonts w:ascii="宋体" w:hAnsi="宋体" w:hint="eastAsia"/>
                <w:bCs/>
                <w:color w:val="000000" w:themeColor="text1"/>
                <w:sz w:val="24"/>
                <w:szCs w:val="24"/>
              </w:rPr>
              <w:t>提供</w:t>
            </w:r>
            <w:r w:rsidRPr="00042172">
              <w:rPr>
                <w:rFonts w:ascii="宋体" w:hAnsi="宋体" w:hint="eastAsia"/>
                <w:bCs/>
                <w:color w:val="000000" w:themeColor="text1"/>
                <w:sz w:val="24"/>
                <w:szCs w:val="24"/>
              </w:rPr>
              <w:t>所需要的一切安全需求。不单纯解决电器火花的防爆问题，而</w:t>
            </w:r>
            <w:r>
              <w:rPr>
                <w:rFonts w:ascii="宋体" w:hAnsi="宋体" w:hint="eastAsia"/>
                <w:bCs/>
                <w:color w:val="000000" w:themeColor="text1"/>
                <w:sz w:val="24"/>
                <w:szCs w:val="24"/>
              </w:rPr>
              <w:t>是更多的解决人身安全、公共环境安全、核工业、军工业现场安全等</w:t>
            </w:r>
            <w:r w:rsidRPr="00042172">
              <w:rPr>
                <w:rFonts w:ascii="宋体" w:hAnsi="宋体" w:hint="eastAsia"/>
                <w:bCs/>
                <w:color w:val="000000" w:themeColor="text1"/>
                <w:sz w:val="24"/>
                <w:szCs w:val="24"/>
              </w:rPr>
              <w:t>与安全相关的问题。</w:t>
            </w:r>
          </w:p>
          <w:p w14:paraId="053F917F"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2）智慧照明创新研发。</w:t>
            </w:r>
          </w:p>
          <w:p w14:paraId="72BD6DB4"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3）IE工业工程自动化项目技术改进</w:t>
            </w:r>
          </w:p>
          <w:p w14:paraId="682697E9" w14:textId="77777777"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主要对接军工、国防、海工、航空航天市场。按照用户的需求，把用户现场的资源进行优化组合，通过自动化、信息化、智能化，提升用户自身的生产制造能力和管理能力，满足顾客的安全要求。</w:t>
            </w:r>
          </w:p>
          <w:p w14:paraId="5EEB38B5"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市场情况：</w:t>
            </w:r>
          </w:p>
          <w:p w14:paraId="00EB62AE"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1.国际市场需求稳步增长</w:t>
            </w:r>
          </w:p>
          <w:p w14:paraId="61356867"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lastRenderedPageBreak/>
              <w:t>1）三年疫情，国际防爆行业发生变化</w:t>
            </w:r>
          </w:p>
          <w:p w14:paraId="58F3244A"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2172">
              <w:rPr>
                <w:rFonts w:ascii="宋体" w:hAnsi="宋体" w:hint="eastAsia"/>
                <w:b/>
                <w:bCs/>
                <w:color w:val="000000" w:themeColor="text1"/>
                <w:sz w:val="24"/>
                <w:szCs w:val="24"/>
              </w:rPr>
              <w:t>①一些国际知名品牌的防爆企业受影响很大。</w:t>
            </w:r>
          </w:p>
          <w:p w14:paraId="169E5C14" w14:textId="72AEA3A1" w:rsidR="00674193"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因为疫情很多国际项目延迟甚至取消，由此带来市场份额、年销售收入的萎缩，在行业内部是有目共睹的。Eaton、</w:t>
            </w:r>
            <w:r w:rsidRPr="006B7444">
              <w:rPr>
                <w:rFonts w:ascii="宋体" w:hAnsi="宋体"/>
                <w:bCs/>
                <w:color w:val="000000" w:themeColor="text1"/>
                <w:sz w:val="24"/>
                <w:szCs w:val="24"/>
              </w:rPr>
              <w:t>Emerson</w:t>
            </w:r>
            <w:r w:rsidRPr="00042172">
              <w:rPr>
                <w:rFonts w:ascii="宋体" w:hAnsi="宋体" w:hint="eastAsia"/>
                <w:bCs/>
                <w:color w:val="000000" w:themeColor="text1"/>
                <w:sz w:val="24"/>
                <w:szCs w:val="24"/>
              </w:rPr>
              <w:t>、</w:t>
            </w:r>
            <w:proofErr w:type="spellStart"/>
            <w:r w:rsidRPr="00042172">
              <w:rPr>
                <w:rFonts w:ascii="宋体" w:hAnsi="宋体" w:hint="eastAsia"/>
                <w:bCs/>
                <w:color w:val="000000" w:themeColor="text1"/>
                <w:sz w:val="24"/>
                <w:szCs w:val="24"/>
              </w:rPr>
              <w:t>R.Stahl</w:t>
            </w:r>
            <w:proofErr w:type="spellEnd"/>
            <w:r w:rsidRPr="00042172">
              <w:rPr>
                <w:rFonts w:ascii="宋体" w:hAnsi="宋体" w:hint="eastAsia"/>
                <w:bCs/>
                <w:color w:val="000000" w:themeColor="text1"/>
                <w:sz w:val="24"/>
                <w:szCs w:val="24"/>
              </w:rPr>
              <w:t>、</w:t>
            </w:r>
            <w:proofErr w:type="spellStart"/>
            <w:r w:rsidRPr="00042172">
              <w:rPr>
                <w:rFonts w:ascii="宋体" w:hAnsi="宋体" w:hint="eastAsia"/>
                <w:bCs/>
                <w:color w:val="000000" w:themeColor="text1"/>
                <w:sz w:val="24"/>
                <w:szCs w:val="24"/>
              </w:rPr>
              <w:t>Bartec</w:t>
            </w:r>
            <w:proofErr w:type="spellEnd"/>
            <w:r w:rsidRPr="00042172">
              <w:rPr>
                <w:rFonts w:ascii="宋体" w:hAnsi="宋体" w:hint="eastAsia"/>
                <w:bCs/>
                <w:color w:val="000000" w:themeColor="text1"/>
                <w:sz w:val="24"/>
                <w:szCs w:val="24"/>
              </w:rPr>
              <w:t>等传统同行，受影响很大。其中有些2021年基本上属于腰斩的状况。</w:t>
            </w:r>
          </w:p>
          <w:p w14:paraId="36D9DF8A"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②原结构性防爆产业的同行萎缩更加严重。</w:t>
            </w:r>
          </w:p>
          <w:p w14:paraId="5F6188DF" w14:textId="14750355"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此前这类防爆企业跟着自家的EPC公司提供产品，做工程、做项目，现在这些企业在国际市场招投标中基本上</w:t>
            </w:r>
            <w:r>
              <w:rPr>
                <w:rFonts w:ascii="宋体" w:hAnsi="宋体" w:hint="eastAsia"/>
                <w:bCs/>
                <w:color w:val="000000" w:themeColor="text1"/>
                <w:sz w:val="24"/>
                <w:szCs w:val="24"/>
              </w:rPr>
              <w:t>很少碰到</w:t>
            </w:r>
            <w:r w:rsidRPr="00042172">
              <w:rPr>
                <w:rFonts w:ascii="宋体" w:hAnsi="宋体" w:hint="eastAsia"/>
                <w:bCs/>
                <w:color w:val="000000" w:themeColor="text1"/>
                <w:sz w:val="24"/>
                <w:szCs w:val="24"/>
              </w:rPr>
              <w:t>。</w:t>
            </w:r>
          </w:p>
          <w:p w14:paraId="18EC3E43" w14:textId="3BCCC7C0"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③2021年总市场需求下降，但华荣的市场份额是上升的。</w:t>
            </w:r>
          </w:p>
          <w:p w14:paraId="51D06F6B"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④排除不可抗因素，未来三年国际市场的需求会全面释放。</w:t>
            </w:r>
          </w:p>
          <w:p w14:paraId="10497465" w14:textId="2E9014EA" w:rsidR="00674193"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国际市场的需求受疫情影响，很多项目延迟甚至取消，但是地下有油有气一定会挖出来的，仅仅是什么时间挖的问题。国内消费者仅仅感受到汽油价格大幅上涨，但欧洲天然气价格都是翻倍的。受俄乌战争、后疫情消费需求旺盛等影响，疫情三年的增量和存量都将</w:t>
            </w:r>
            <w:r>
              <w:rPr>
                <w:rFonts w:ascii="宋体" w:hAnsi="宋体" w:hint="eastAsia"/>
                <w:bCs/>
                <w:color w:val="000000" w:themeColor="text1"/>
                <w:sz w:val="24"/>
                <w:szCs w:val="24"/>
              </w:rPr>
              <w:t>逐步</w:t>
            </w:r>
            <w:r w:rsidRPr="00042172">
              <w:rPr>
                <w:rFonts w:ascii="宋体" w:hAnsi="宋体" w:hint="eastAsia"/>
                <w:bCs/>
                <w:color w:val="000000" w:themeColor="text1"/>
                <w:sz w:val="24"/>
                <w:szCs w:val="24"/>
              </w:rPr>
              <w:t>释放。</w:t>
            </w:r>
          </w:p>
          <w:p w14:paraId="60A7A0A7"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2）公司外贸业务</w:t>
            </w:r>
          </w:p>
          <w:p w14:paraId="19CB1B42"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2172">
              <w:rPr>
                <w:rFonts w:ascii="宋体" w:hAnsi="宋体" w:hint="eastAsia"/>
                <w:b/>
                <w:bCs/>
                <w:color w:val="000000" w:themeColor="text1"/>
                <w:sz w:val="24"/>
                <w:szCs w:val="24"/>
              </w:rPr>
              <w:t>1）2021年外贸业务情况</w:t>
            </w:r>
          </w:p>
          <w:p w14:paraId="1FE17EBB" w14:textId="1075984E" w:rsidR="00674193" w:rsidRPr="00042172"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2021</w:t>
            </w:r>
            <w:r>
              <w:rPr>
                <w:rFonts w:ascii="宋体" w:hAnsi="宋体" w:hint="eastAsia"/>
                <w:bCs/>
                <w:color w:val="000000" w:themeColor="text1"/>
                <w:sz w:val="24"/>
                <w:szCs w:val="24"/>
              </w:rPr>
              <w:t>年</w:t>
            </w:r>
            <w:r w:rsidRPr="00042172">
              <w:rPr>
                <w:rFonts w:ascii="宋体" w:hAnsi="宋体" w:hint="eastAsia"/>
                <w:bCs/>
                <w:color w:val="000000" w:themeColor="text1"/>
                <w:sz w:val="24"/>
                <w:szCs w:val="24"/>
              </w:rPr>
              <w:t>公司的外贸业务还保持增长态势。</w:t>
            </w:r>
            <w:proofErr w:type="gramStart"/>
            <w:r w:rsidRPr="00042172">
              <w:rPr>
                <w:rFonts w:ascii="宋体" w:hAnsi="宋体" w:hint="eastAsia"/>
                <w:bCs/>
                <w:color w:val="000000" w:themeColor="text1"/>
                <w:sz w:val="24"/>
                <w:szCs w:val="24"/>
              </w:rPr>
              <w:t>这彰显</w:t>
            </w:r>
            <w:proofErr w:type="gramEnd"/>
            <w:r w:rsidRPr="00042172">
              <w:rPr>
                <w:rFonts w:ascii="宋体" w:hAnsi="宋体" w:hint="eastAsia"/>
                <w:bCs/>
                <w:color w:val="000000" w:themeColor="text1"/>
                <w:sz w:val="24"/>
                <w:szCs w:val="24"/>
              </w:rPr>
              <w:t>了</w:t>
            </w:r>
            <w:proofErr w:type="gramStart"/>
            <w:r w:rsidRPr="00042172">
              <w:rPr>
                <w:rFonts w:ascii="宋体" w:hAnsi="宋体" w:hint="eastAsia"/>
                <w:bCs/>
                <w:color w:val="000000" w:themeColor="text1"/>
                <w:sz w:val="24"/>
                <w:szCs w:val="24"/>
              </w:rPr>
              <w:t>华荣人的</w:t>
            </w:r>
            <w:proofErr w:type="gramEnd"/>
            <w:r w:rsidRPr="00042172">
              <w:rPr>
                <w:rFonts w:ascii="宋体" w:hAnsi="宋体" w:hint="eastAsia"/>
                <w:bCs/>
                <w:color w:val="000000" w:themeColor="text1"/>
                <w:sz w:val="24"/>
                <w:szCs w:val="24"/>
              </w:rPr>
              <w:t>拼搏</w:t>
            </w:r>
            <w:r>
              <w:rPr>
                <w:rFonts w:ascii="宋体" w:hAnsi="宋体" w:hint="eastAsia"/>
                <w:bCs/>
                <w:color w:val="000000" w:themeColor="text1"/>
                <w:sz w:val="24"/>
                <w:szCs w:val="24"/>
              </w:rPr>
              <w:t>精神</w:t>
            </w:r>
            <w:r w:rsidRPr="00042172">
              <w:rPr>
                <w:rFonts w:ascii="宋体" w:hAnsi="宋体" w:hint="eastAsia"/>
                <w:bCs/>
                <w:color w:val="000000" w:themeColor="text1"/>
                <w:sz w:val="24"/>
                <w:szCs w:val="24"/>
              </w:rPr>
              <w:t>，也彰显了华荣的竞争实力。</w:t>
            </w:r>
          </w:p>
          <w:p w14:paraId="28C797EA" w14:textId="77777777" w:rsidR="00674193" w:rsidRPr="00042172" w:rsidRDefault="00674193" w:rsidP="00042172">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2172">
              <w:rPr>
                <w:rFonts w:ascii="宋体" w:hAnsi="宋体" w:hint="eastAsia"/>
                <w:b/>
                <w:bCs/>
                <w:color w:val="000000" w:themeColor="text1"/>
                <w:sz w:val="24"/>
                <w:szCs w:val="24"/>
              </w:rPr>
              <w:t>2）此前的业务布局进入收获期</w:t>
            </w:r>
          </w:p>
          <w:p w14:paraId="73745B5C" w14:textId="0C1BA688" w:rsidR="00674193" w:rsidRDefault="00674193" w:rsidP="0004217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①去年、前年公司外贸业务的定位，主要是夯实用户入围资格，提升产品技术、质量，增加国际代理商的基础性工作。目前在国际市场的招投标事务中，以前公司不具备资格的项目，现在</w:t>
            </w:r>
            <w:r w:rsidRPr="00042172">
              <w:rPr>
                <w:rFonts w:ascii="宋体" w:hAnsi="宋体" w:hint="eastAsia"/>
                <w:bCs/>
                <w:color w:val="000000" w:themeColor="text1"/>
                <w:sz w:val="24"/>
                <w:szCs w:val="24"/>
              </w:rPr>
              <w:lastRenderedPageBreak/>
              <w:t>已经全面深入获得投标资格，而且极有可能获得更多更大的订单。</w:t>
            </w:r>
          </w:p>
          <w:p w14:paraId="65D57A75" w14:textId="15E9427D" w:rsidR="00674193" w:rsidRDefault="00674193" w:rsidP="0004060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2172">
              <w:rPr>
                <w:rFonts w:ascii="宋体" w:hAnsi="宋体" w:hint="eastAsia"/>
                <w:bCs/>
                <w:color w:val="000000" w:themeColor="text1"/>
                <w:sz w:val="24"/>
                <w:szCs w:val="24"/>
              </w:rPr>
              <w:t>②渠道的积极性是非常高涨的</w:t>
            </w:r>
            <w:r>
              <w:rPr>
                <w:rFonts w:ascii="宋体" w:hAnsi="宋体" w:hint="eastAsia"/>
                <w:bCs/>
                <w:color w:val="000000" w:themeColor="text1"/>
                <w:sz w:val="24"/>
                <w:szCs w:val="24"/>
              </w:rPr>
              <w:t>，</w:t>
            </w:r>
            <w:r w:rsidRPr="00042172">
              <w:rPr>
                <w:rFonts w:ascii="宋体" w:hAnsi="宋体" w:hint="eastAsia"/>
                <w:bCs/>
                <w:color w:val="000000" w:themeColor="text1"/>
                <w:sz w:val="24"/>
                <w:szCs w:val="24"/>
              </w:rPr>
              <w:t>尤其是在中东区域和非洲。位于中东的卡塔尔是全球第二的天然气供应商、开采商，</w:t>
            </w:r>
            <w:r>
              <w:rPr>
                <w:rFonts w:ascii="宋体" w:hAnsi="宋体" w:hint="eastAsia"/>
                <w:bCs/>
                <w:color w:val="000000" w:themeColor="text1"/>
                <w:sz w:val="24"/>
                <w:szCs w:val="24"/>
              </w:rPr>
              <w:t>他们提出的口号要</w:t>
            </w:r>
            <w:r w:rsidRPr="00042172">
              <w:rPr>
                <w:rFonts w:ascii="宋体" w:hAnsi="宋体" w:hint="eastAsia"/>
                <w:bCs/>
                <w:color w:val="000000" w:themeColor="text1"/>
                <w:sz w:val="24"/>
                <w:szCs w:val="24"/>
              </w:rPr>
              <w:t>在未来三</w:t>
            </w:r>
            <w:r>
              <w:rPr>
                <w:rFonts w:ascii="宋体" w:hAnsi="宋体" w:hint="eastAsia"/>
                <w:bCs/>
                <w:color w:val="000000" w:themeColor="text1"/>
                <w:sz w:val="24"/>
                <w:szCs w:val="24"/>
              </w:rPr>
              <w:t>年变成全球第一的天然气开采和供应商。</w:t>
            </w:r>
          </w:p>
          <w:p w14:paraId="4646F02D"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3）目前公司外贸订单量饱和</w:t>
            </w:r>
          </w:p>
          <w:p w14:paraId="647BC500" w14:textId="0C843162" w:rsidR="00674193" w:rsidRDefault="00674193" w:rsidP="00040602">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公司与德国、法国、意大利、日本、韩国的几</w:t>
            </w:r>
            <w:r w:rsidRPr="00041307">
              <w:rPr>
                <w:rFonts w:ascii="宋体" w:hAnsi="宋体" w:hint="eastAsia"/>
                <w:bCs/>
                <w:color w:val="000000" w:themeColor="text1"/>
                <w:sz w:val="24"/>
                <w:szCs w:val="24"/>
              </w:rPr>
              <w:t>家</w:t>
            </w:r>
            <w:r>
              <w:rPr>
                <w:rFonts w:ascii="宋体" w:hAnsi="宋体" w:hint="eastAsia"/>
                <w:bCs/>
                <w:color w:val="000000" w:themeColor="text1"/>
                <w:sz w:val="24"/>
                <w:szCs w:val="24"/>
              </w:rPr>
              <w:t>大型</w:t>
            </w:r>
            <w:r w:rsidRPr="00041307">
              <w:rPr>
                <w:rFonts w:ascii="宋体" w:hAnsi="宋体" w:hint="eastAsia"/>
                <w:bCs/>
                <w:color w:val="000000" w:themeColor="text1"/>
                <w:sz w:val="24"/>
                <w:szCs w:val="24"/>
              </w:rPr>
              <w:t>EPC公司，都建立了长期的战略合作关系。</w:t>
            </w:r>
            <w:r>
              <w:rPr>
                <w:rFonts w:ascii="宋体" w:hAnsi="宋体" w:hint="eastAsia"/>
                <w:bCs/>
                <w:color w:val="000000" w:themeColor="text1"/>
                <w:sz w:val="24"/>
                <w:szCs w:val="24"/>
              </w:rPr>
              <w:t>从之前数据看，</w:t>
            </w:r>
            <w:r w:rsidRPr="00041307">
              <w:rPr>
                <w:rFonts w:ascii="宋体" w:hAnsi="宋体" w:hint="eastAsia"/>
                <w:bCs/>
                <w:color w:val="000000" w:themeColor="text1"/>
                <w:sz w:val="24"/>
                <w:szCs w:val="24"/>
              </w:rPr>
              <w:t>只要公司参与的项目，我们都有比较大的信心把订单拿回来。</w:t>
            </w:r>
          </w:p>
          <w:p w14:paraId="020723AB"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2.国内的油气化工传统行业扩产、技改提速</w:t>
            </w:r>
          </w:p>
          <w:p w14:paraId="66F01B27"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1307">
              <w:rPr>
                <w:rFonts w:ascii="宋体" w:hAnsi="宋体" w:hint="eastAsia"/>
                <w:b/>
                <w:bCs/>
                <w:color w:val="000000" w:themeColor="text1"/>
                <w:sz w:val="24"/>
                <w:szCs w:val="24"/>
              </w:rPr>
              <w:t>1）国内投资扩容</w:t>
            </w:r>
          </w:p>
          <w:p w14:paraId="244EA4AD" w14:textId="107F953B"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公司市场管理部有项目资料库，每一个月刷新、增补一次项目资料库，一个季度做一次项目汇总。大于等于50亿</w:t>
            </w:r>
            <w:r>
              <w:rPr>
                <w:rFonts w:ascii="宋体" w:hAnsi="宋体" w:hint="eastAsia"/>
                <w:bCs/>
                <w:color w:val="000000" w:themeColor="text1"/>
                <w:sz w:val="24"/>
                <w:szCs w:val="24"/>
              </w:rPr>
              <w:t>的投资</w:t>
            </w:r>
            <w:r w:rsidRPr="00041307">
              <w:rPr>
                <w:rFonts w:ascii="宋体" w:hAnsi="宋体" w:hint="eastAsia"/>
                <w:bCs/>
                <w:color w:val="000000" w:themeColor="text1"/>
                <w:sz w:val="24"/>
                <w:szCs w:val="24"/>
              </w:rPr>
              <w:t>项目才能进入公司的业</w:t>
            </w:r>
            <w:r>
              <w:rPr>
                <w:rFonts w:ascii="宋体" w:hAnsi="宋体" w:hint="eastAsia"/>
                <w:bCs/>
                <w:color w:val="000000" w:themeColor="text1"/>
                <w:sz w:val="24"/>
                <w:szCs w:val="24"/>
              </w:rPr>
              <w:t>务项目</w:t>
            </w:r>
            <w:r w:rsidRPr="00041307">
              <w:rPr>
                <w:rFonts w:ascii="宋体" w:hAnsi="宋体" w:hint="eastAsia"/>
                <w:bCs/>
                <w:color w:val="000000" w:themeColor="text1"/>
                <w:sz w:val="24"/>
                <w:szCs w:val="24"/>
              </w:rPr>
              <w:t>资料库</w:t>
            </w:r>
            <w:r>
              <w:rPr>
                <w:rFonts w:ascii="宋体" w:hAnsi="宋体" w:hint="eastAsia"/>
                <w:bCs/>
                <w:color w:val="000000" w:themeColor="text1"/>
                <w:sz w:val="24"/>
                <w:szCs w:val="24"/>
              </w:rPr>
              <w:t>，</w:t>
            </w:r>
            <w:r w:rsidRPr="00041307">
              <w:rPr>
                <w:rFonts w:ascii="宋体" w:hAnsi="宋体" w:hint="eastAsia"/>
                <w:bCs/>
                <w:color w:val="000000" w:themeColor="text1"/>
                <w:sz w:val="24"/>
                <w:szCs w:val="24"/>
              </w:rPr>
              <w:t>现在公司收集到的全国石化项目超过3000</w:t>
            </w:r>
            <w:r>
              <w:rPr>
                <w:rFonts w:ascii="宋体" w:hAnsi="宋体" w:hint="eastAsia"/>
                <w:bCs/>
                <w:color w:val="000000" w:themeColor="text1"/>
                <w:sz w:val="24"/>
                <w:szCs w:val="24"/>
              </w:rPr>
              <w:t>个</w:t>
            </w:r>
            <w:r w:rsidRPr="00041307">
              <w:rPr>
                <w:rFonts w:ascii="宋体" w:hAnsi="宋体" w:hint="eastAsia"/>
                <w:bCs/>
                <w:color w:val="000000" w:themeColor="text1"/>
                <w:sz w:val="24"/>
                <w:szCs w:val="24"/>
              </w:rPr>
              <w:t>。</w:t>
            </w:r>
          </w:p>
          <w:p w14:paraId="781054D7"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2）油气化工提</w:t>
            </w:r>
            <w:proofErr w:type="gramStart"/>
            <w:r w:rsidRPr="00041307">
              <w:rPr>
                <w:rFonts w:ascii="宋体" w:hAnsi="宋体" w:hint="eastAsia"/>
                <w:b/>
                <w:bCs/>
                <w:color w:val="000000" w:themeColor="text1"/>
                <w:sz w:val="24"/>
                <w:szCs w:val="24"/>
              </w:rPr>
              <w:t>质改造</w:t>
            </w:r>
            <w:proofErr w:type="gramEnd"/>
            <w:r w:rsidRPr="00041307">
              <w:rPr>
                <w:rFonts w:ascii="宋体" w:hAnsi="宋体" w:hint="eastAsia"/>
                <w:b/>
                <w:bCs/>
                <w:color w:val="000000" w:themeColor="text1"/>
                <w:sz w:val="24"/>
                <w:szCs w:val="24"/>
              </w:rPr>
              <w:t>升级</w:t>
            </w:r>
          </w:p>
          <w:p w14:paraId="2593ADB3" w14:textId="5C36560D"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原来的工艺、技术水平落后了，老装置的技术改造、升级换代进入爆发期。国内第一个千万吨的炼油</w:t>
            </w:r>
            <w:r>
              <w:rPr>
                <w:rFonts w:ascii="宋体" w:hAnsi="宋体" w:hint="eastAsia"/>
                <w:bCs/>
                <w:color w:val="000000" w:themeColor="text1"/>
                <w:sz w:val="24"/>
                <w:szCs w:val="24"/>
              </w:rPr>
              <w:t>企业</w:t>
            </w:r>
            <w:r w:rsidRPr="00041307">
              <w:rPr>
                <w:rFonts w:ascii="宋体" w:hAnsi="宋体" w:hint="eastAsia"/>
                <w:bCs/>
                <w:color w:val="000000" w:themeColor="text1"/>
                <w:sz w:val="24"/>
                <w:szCs w:val="24"/>
              </w:rPr>
              <w:t>海南炼化，经过十五六年的提升，现在已经提升为3000万吨了。现在国内有二十几个千万吨级炼油企业。</w:t>
            </w:r>
            <w:r>
              <w:rPr>
                <w:rFonts w:ascii="宋体" w:hAnsi="宋体" w:hint="eastAsia"/>
                <w:bCs/>
                <w:color w:val="000000" w:themeColor="text1"/>
                <w:sz w:val="24"/>
                <w:szCs w:val="24"/>
              </w:rPr>
              <w:t>目前</w:t>
            </w:r>
            <w:r w:rsidRPr="00041307">
              <w:rPr>
                <w:rFonts w:ascii="宋体" w:hAnsi="宋体" w:hint="eastAsia"/>
                <w:bCs/>
                <w:color w:val="000000" w:themeColor="text1"/>
                <w:sz w:val="24"/>
                <w:szCs w:val="24"/>
              </w:rPr>
              <w:t>3000万吨产能的镇海炼化，</w:t>
            </w:r>
            <w:r>
              <w:rPr>
                <w:rFonts w:ascii="宋体" w:hAnsi="宋体" w:hint="eastAsia"/>
                <w:bCs/>
                <w:color w:val="000000" w:themeColor="text1"/>
                <w:sz w:val="24"/>
                <w:szCs w:val="24"/>
              </w:rPr>
              <w:t>计划</w:t>
            </w:r>
            <w:r w:rsidRPr="00041307">
              <w:rPr>
                <w:rFonts w:ascii="宋体" w:hAnsi="宋体" w:hint="eastAsia"/>
                <w:bCs/>
                <w:color w:val="000000" w:themeColor="text1"/>
                <w:sz w:val="24"/>
                <w:szCs w:val="24"/>
              </w:rPr>
              <w:t>要提</w:t>
            </w:r>
            <w:r>
              <w:rPr>
                <w:rFonts w:ascii="宋体" w:hAnsi="宋体" w:hint="eastAsia"/>
                <w:bCs/>
                <w:color w:val="000000" w:themeColor="text1"/>
                <w:sz w:val="24"/>
                <w:szCs w:val="24"/>
              </w:rPr>
              <w:t>升</w:t>
            </w:r>
            <w:r w:rsidRPr="00041307">
              <w:rPr>
                <w:rFonts w:ascii="宋体" w:hAnsi="宋体" w:hint="eastAsia"/>
                <w:bCs/>
                <w:color w:val="000000" w:themeColor="text1"/>
                <w:sz w:val="24"/>
                <w:szCs w:val="24"/>
              </w:rPr>
              <w:t>到400万吨乙烯、6000万吨原油的产能。</w:t>
            </w:r>
          </w:p>
          <w:p w14:paraId="2D7B6D97"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3）国内加大煤炭开采</w:t>
            </w:r>
          </w:p>
          <w:p w14:paraId="73281138"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政治国际形势影响经济贸易，我国外供煤炭减少内供增大。开采煤炭带来矿用市场增量。预计今年公司矿用防爆产品业务增长也是可观的。</w:t>
            </w:r>
          </w:p>
          <w:p w14:paraId="6329899A"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4）国防战略物资储备加速</w:t>
            </w:r>
          </w:p>
          <w:p w14:paraId="4B90C750"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lastRenderedPageBreak/>
              <w:t>我国的石油战略储备到现在为止远远不够。美国的原油储备可以达到9个月，日本可以达到6个月，我国的储备不足两个月，战略物资储备的建设越来越重要，越来越紧迫。</w:t>
            </w:r>
          </w:p>
          <w:p w14:paraId="6795F3E9" w14:textId="0C3B3742" w:rsidR="00674193"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目前公司接到的原油储备库项目，包含了海南岛、香港、T字形沿线。T字</w:t>
            </w:r>
            <w:proofErr w:type="gramStart"/>
            <w:r w:rsidRPr="00041307">
              <w:rPr>
                <w:rFonts w:ascii="宋体" w:hAnsi="宋体" w:hint="eastAsia"/>
                <w:bCs/>
                <w:color w:val="000000" w:themeColor="text1"/>
                <w:sz w:val="24"/>
                <w:szCs w:val="24"/>
              </w:rPr>
              <w:t>一</w:t>
            </w:r>
            <w:proofErr w:type="gramEnd"/>
            <w:r w:rsidRPr="00041307">
              <w:rPr>
                <w:rFonts w:ascii="宋体" w:hAnsi="宋体" w:hint="eastAsia"/>
                <w:bCs/>
                <w:color w:val="000000" w:themeColor="text1"/>
                <w:sz w:val="24"/>
                <w:szCs w:val="24"/>
              </w:rPr>
              <w:t>横是代表沿海，T字的</w:t>
            </w:r>
            <w:proofErr w:type="gramStart"/>
            <w:r w:rsidRPr="00041307">
              <w:rPr>
                <w:rFonts w:ascii="宋体" w:hAnsi="宋体" w:hint="eastAsia"/>
                <w:bCs/>
                <w:color w:val="000000" w:themeColor="text1"/>
                <w:sz w:val="24"/>
                <w:szCs w:val="24"/>
              </w:rPr>
              <w:t>竖表示</w:t>
            </w:r>
            <w:proofErr w:type="gramEnd"/>
            <w:r w:rsidRPr="00041307">
              <w:rPr>
                <w:rFonts w:ascii="宋体" w:hAnsi="宋体" w:hint="eastAsia"/>
                <w:bCs/>
                <w:color w:val="000000" w:themeColor="text1"/>
                <w:sz w:val="24"/>
                <w:szCs w:val="24"/>
              </w:rPr>
              <w:t>长江沿线，布局战略物质储备，包含粮油、粮食、石油，以及其他更多的战略物资，如航空航料燃料油。</w:t>
            </w:r>
          </w:p>
          <w:p w14:paraId="7F134655" w14:textId="100958E6"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5）防爆</w:t>
            </w:r>
            <w:r>
              <w:rPr>
                <w:rFonts w:ascii="宋体" w:hAnsi="宋体" w:hint="eastAsia"/>
                <w:b/>
                <w:bCs/>
                <w:color w:val="000000" w:themeColor="text1"/>
                <w:sz w:val="24"/>
                <w:szCs w:val="24"/>
              </w:rPr>
              <w:t>市场</w:t>
            </w:r>
            <w:r w:rsidRPr="00041307">
              <w:rPr>
                <w:rFonts w:ascii="宋体" w:hAnsi="宋体" w:hint="eastAsia"/>
                <w:b/>
                <w:bCs/>
                <w:color w:val="000000" w:themeColor="text1"/>
                <w:sz w:val="24"/>
                <w:szCs w:val="24"/>
              </w:rPr>
              <w:t>需求年</w:t>
            </w:r>
            <w:proofErr w:type="gramStart"/>
            <w:r w:rsidRPr="00041307">
              <w:rPr>
                <w:rFonts w:ascii="宋体" w:hAnsi="宋体" w:hint="eastAsia"/>
                <w:b/>
                <w:bCs/>
                <w:color w:val="000000" w:themeColor="text1"/>
                <w:sz w:val="24"/>
                <w:szCs w:val="24"/>
              </w:rPr>
              <w:t>增速超</w:t>
            </w:r>
            <w:proofErr w:type="gramEnd"/>
            <w:r w:rsidRPr="00041307">
              <w:rPr>
                <w:rFonts w:ascii="宋体" w:hAnsi="宋体" w:hint="eastAsia"/>
                <w:b/>
                <w:bCs/>
                <w:color w:val="000000" w:themeColor="text1"/>
                <w:sz w:val="24"/>
                <w:szCs w:val="24"/>
              </w:rPr>
              <w:t>20%</w:t>
            </w:r>
          </w:p>
          <w:p w14:paraId="6E462592" w14:textId="217E2F5B" w:rsidR="00674193"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受国内需求的增长，以及国防战略物资储备的推动，预计未来3-5年国内防爆行业需求年均</w:t>
            </w:r>
            <w:proofErr w:type="gramStart"/>
            <w:r w:rsidRPr="00041307">
              <w:rPr>
                <w:rFonts w:ascii="宋体" w:hAnsi="宋体" w:hint="eastAsia"/>
                <w:bCs/>
                <w:color w:val="000000" w:themeColor="text1"/>
                <w:sz w:val="24"/>
                <w:szCs w:val="24"/>
              </w:rPr>
              <w:t>增速超</w:t>
            </w:r>
            <w:proofErr w:type="gramEnd"/>
            <w:r w:rsidRPr="00041307">
              <w:rPr>
                <w:rFonts w:ascii="宋体" w:hAnsi="宋体" w:hint="eastAsia"/>
                <w:bCs/>
                <w:color w:val="000000" w:themeColor="text1"/>
                <w:sz w:val="24"/>
                <w:szCs w:val="24"/>
              </w:rPr>
              <w:t>20%。</w:t>
            </w:r>
          </w:p>
          <w:p w14:paraId="22847B1D"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3. 全民安全意识+政策推动，提升国内更多新兴领域安全需求</w:t>
            </w:r>
          </w:p>
          <w:p w14:paraId="4F73D6E2"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1307">
              <w:rPr>
                <w:rFonts w:ascii="宋体" w:hAnsi="宋体" w:hint="eastAsia"/>
                <w:b/>
                <w:bCs/>
                <w:color w:val="000000" w:themeColor="text1"/>
                <w:sz w:val="24"/>
                <w:szCs w:val="24"/>
              </w:rPr>
              <w:t>1) 政策引导行业发展，安全整改需求增大</w:t>
            </w:r>
          </w:p>
          <w:p w14:paraId="2A0783A7"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安全事故使得石油化工的事故伤亡率比较高。随着人民生活水平的提升，大家的安全意识提升了，安全与第一责任人挂钩，同时监管力度加大。据应急管理部不完全统计：截至2021年8月，单一全国粉尘</w:t>
            </w:r>
            <w:proofErr w:type="gramStart"/>
            <w:r w:rsidRPr="00041307">
              <w:rPr>
                <w:rFonts w:ascii="宋体" w:hAnsi="宋体" w:hint="eastAsia"/>
                <w:bCs/>
                <w:color w:val="000000" w:themeColor="text1"/>
                <w:sz w:val="24"/>
                <w:szCs w:val="24"/>
              </w:rPr>
              <w:t>涉爆企业</w:t>
            </w:r>
            <w:proofErr w:type="gramEnd"/>
            <w:r w:rsidRPr="00041307">
              <w:rPr>
                <w:rFonts w:ascii="宋体" w:hAnsi="宋体" w:hint="eastAsia"/>
                <w:bCs/>
                <w:color w:val="000000" w:themeColor="text1"/>
                <w:sz w:val="24"/>
                <w:szCs w:val="24"/>
              </w:rPr>
              <w:t>共计约4.35万家，预计整改需求便超百亿元。</w:t>
            </w:r>
          </w:p>
          <w:p w14:paraId="7D52788D"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2)新兴市场安全管</w:t>
            </w:r>
            <w:proofErr w:type="gramStart"/>
            <w:r w:rsidRPr="00041307">
              <w:rPr>
                <w:rFonts w:ascii="宋体" w:hAnsi="宋体" w:hint="eastAsia"/>
                <w:b/>
                <w:bCs/>
                <w:color w:val="000000" w:themeColor="text1"/>
                <w:sz w:val="24"/>
                <w:szCs w:val="24"/>
              </w:rPr>
              <w:t>控需求</w:t>
            </w:r>
            <w:proofErr w:type="gramEnd"/>
            <w:r w:rsidRPr="00041307">
              <w:rPr>
                <w:rFonts w:ascii="宋体" w:hAnsi="宋体" w:hint="eastAsia"/>
                <w:b/>
                <w:bCs/>
                <w:color w:val="000000" w:themeColor="text1"/>
                <w:sz w:val="24"/>
                <w:szCs w:val="24"/>
              </w:rPr>
              <w:t>旺盛</w:t>
            </w:r>
          </w:p>
          <w:p w14:paraId="5FE7C616"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国内以视频监控为基础的安全领域信息化管控、自动化管控、智能化管控需求量达上万亿级。尤其是智慧城市中的应急管理，如消防武警、医疗、抗洪抢险，最重要的是通讯调度、指挥监控，华荣在打造整套的应急管理指挥调度监控的通讯系统,城市的所有资源可以集中在这一个平台上，最高指挥者可以在短时间内快速调动城市的所有资源进行安全管理。</w:t>
            </w:r>
          </w:p>
          <w:p w14:paraId="123D52B2" w14:textId="59A7266A" w:rsidR="00674193"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随市场发展，近年来，催生出更多新兴市场和行业，如新能</w:t>
            </w:r>
            <w:r w:rsidRPr="00041307">
              <w:rPr>
                <w:rFonts w:ascii="宋体" w:hAnsi="宋体" w:hint="eastAsia"/>
                <w:bCs/>
                <w:color w:val="000000" w:themeColor="text1"/>
                <w:sz w:val="24"/>
                <w:szCs w:val="24"/>
              </w:rPr>
              <w:lastRenderedPageBreak/>
              <w:t>源、电能汽车、5G互联网、生物制药、橡胶、建材、粮食仓储、白酒、核电等行业、轻工业、国防军工、船舶海洋工程、港口、码头、金属加工等领域对防爆电器的需求日益增多。</w:t>
            </w:r>
          </w:p>
          <w:p w14:paraId="645ADD93"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4.工业企业加快数字化、智能化转型，</w:t>
            </w:r>
            <w:proofErr w:type="gramStart"/>
            <w:r w:rsidRPr="00041307">
              <w:rPr>
                <w:rFonts w:ascii="宋体" w:hAnsi="宋体" w:hint="eastAsia"/>
                <w:b/>
                <w:bCs/>
                <w:color w:val="000000" w:themeColor="text1"/>
                <w:sz w:val="24"/>
                <w:szCs w:val="24"/>
              </w:rPr>
              <w:t>全业务链安全</w:t>
            </w:r>
            <w:proofErr w:type="gramEnd"/>
            <w:r w:rsidRPr="00041307">
              <w:rPr>
                <w:rFonts w:ascii="宋体" w:hAnsi="宋体" w:hint="eastAsia"/>
                <w:b/>
                <w:bCs/>
                <w:color w:val="000000" w:themeColor="text1"/>
                <w:sz w:val="24"/>
                <w:szCs w:val="24"/>
              </w:rPr>
              <w:t>智能管理的需求日益提升</w:t>
            </w:r>
          </w:p>
          <w:p w14:paraId="0CF3382E"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数字化、智能化是行业趋势。中石油、中石化、中海油等几十家大型</w:t>
            </w:r>
            <w:proofErr w:type="gramStart"/>
            <w:r w:rsidRPr="00041307">
              <w:rPr>
                <w:rFonts w:ascii="宋体" w:hAnsi="宋体" w:hint="eastAsia"/>
                <w:bCs/>
                <w:color w:val="000000" w:themeColor="text1"/>
                <w:sz w:val="24"/>
                <w:szCs w:val="24"/>
              </w:rPr>
              <w:t>的央企组成</w:t>
            </w:r>
            <w:proofErr w:type="gramEnd"/>
            <w:r w:rsidRPr="00041307">
              <w:rPr>
                <w:rFonts w:ascii="宋体" w:hAnsi="宋体" w:hint="eastAsia"/>
                <w:bCs/>
                <w:color w:val="000000" w:themeColor="text1"/>
                <w:sz w:val="24"/>
                <w:szCs w:val="24"/>
              </w:rPr>
              <w:t>了一个数字化智慧工程协会，制定石油化工行业智慧工厂的营运模式需求，列了8大方面，刚好和华荣安工智能的八大子系统完全匹配。企业顺势而为，一定会得到更长久的发展。</w:t>
            </w:r>
          </w:p>
          <w:p w14:paraId="605B6D37"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5. 绿色智能照明替代传统技术，头部企业市场份额将持续提升</w:t>
            </w:r>
          </w:p>
          <w:p w14:paraId="2E79C487"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智能照明、绿色智能是行业发展趋势，市场空间广阔。此前海外企业逐步退出市场，被国内后起之秀的照明制造商填补了，现在专业照明市场竞争格局比较分散，到了行业洗牌的时候，公司专业照明业务有望得到更好的增长。</w:t>
            </w:r>
          </w:p>
          <w:p w14:paraId="61C35F5F" w14:textId="2E7B0BAD" w:rsidR="00674193"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公司在</w:t>
            </w:r>
            <w:r w:rsidRPr="00041307">
              <w:rPr>
                <w:rFonts w:ascii="宋体" w:hAnsi="宋体" w:hint="eastAsia"/>
                <w:bCs/>
                <w:color w:val="000000" w:themeColor="text1"/>
                <w:sz w:val="24"/>
                <w:szCs w:val="24"/>
              </w:rPr>
              <w:t>去年年底开始动手成立智慧照明技术研发中心，投入大量的人力、物力、财力，今年下半年将开始释放研发成果。</w:t>
            </w:r>
          </w:p>
          <w:p w14:paraId="5ADA7690" w14:textId="4B266BA1" w:rsidR="00674193" w:rsidRPr="00041307" w:rsidRDefault="00674193" w:rsidP="00F92B1A">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6.新能源市场极具扩容</w:t>
            </w:r>
          </w:p>
          <w:p w14:paraId="4045AF78"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国资电能公司极具爆发力的EPC业务模式，催生民营资本加大对光</w:t>
            </w:r>
            <w:proofErr w:type="gramStart"/>
            <w:r w:rsidRPr="00041307">
              <w:rPr>
                <w:rFonts w:ascii="宋体" w:hAnsi="宋体" w:hint="eastAsia"/>
                <w:bCs/>
                <w:color w:val="000000" w:themeColor="text1"/>
                <w:sz w:val="24"/>
                <w:szCs w:val="24"/>
              </w:rPr>
              <w:t>伏</w:t>
            </w:r>
            <w:proofErr w:type="gramEnd"/>
            <w:r w:rsidRPr="00041307">
              <w:rPr>
                <w:rFonts w:ascii="宋体" w:hAnsi="宋体" w:hint="eastAsia"/>
                <w:bCs/>
                <w:color w:val="000000" w:themeColor="text1"/>
                <w:sz w:val="24"/>
                <w:szCs w:val="24"/>
              </w:rPr>
              <w:t>电站的建设速度和热情。</w:t>
            </w:r>
          </w:p>
          <w:p w14:paraId="08D5E511" w14:textId="417BAA90" w:rsidR="00674193"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海洋风能利用加速发展，</w:t>
            </w:r>
            <w:proofErr w:type="gramStart"/>
            <w:r w:rsidRPr="00041307">
              <w:rPr>
                <w:rFonts w:ascii="宋体" w:hAnsi="宋体" w:hint="eastAsia"/>
                <w:bCs/>
                <w:color w:val="000000" w:themeColor="text1"/>
                <w:sz w:val="24"/>
                <w:szCs w:val="24"/>
              </w:rPr>
              <w:t>海工业务</w:t>
            </w:r>
            <w:proofErr w:type="gramEnd"/>
            <w:r w:rsidRPr="00041307">
              <w:rPr>
                <w:rFonts w:ascii="宋体" w:hAnsi="宋体" w:hint="eastAsia"/>
                <w:bCs/>
                <w:color w:val="000000" w:themeColor="text1"/>
                <w:sz w:val="24"/>
                <w:szCs w:val="24"/>
              </w:rPr>
              <w:t>增加新业务板块，增量提升。海洋风力发电机组里面很多配套的东西，都是公司供应的。</w:t>
            </w:r>
          </w:p>
          <w:p w14:paraId="0E844882"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公司看点</w:t>
            </w:r>
          </w:p>
          <w:p w14:paraId="03DE5402"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Cs/>
                <w:color w:val="000000" w:themeColor="text1"/>
                <w:sz w:val="24"/>
                <w:szCs w:val="24"/>
              </w:rPr>
            </w:pPr>
            <w:r w:rsidRPr="00041307">
              <w:rPr>
                <w:rFonts w:ascii="宋体" w:hAnsi="宋体" w:hint="eastAsia"/>
                <w:b/>
                <w:bCs/>
                <w:color w:val="000000" w:themeColor="text1"/>
                <w:sz w:val="24"/>
                <w:szCs w:val="24"/>
              </w:rPr>
              <w:t>1.国际市场将持续发力</w:t>
            </w:r>
          </w:p>
          <w:p w14:paraId="03498DB9" w14:textId="2281A54D"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lastRenderedPageBreak/>
              <w:t>公司已经为2022年开始国际市场的爆发做好了充分准备，“拓展+收割”同步走，</w:t>
            </w:r>
            <w:r>
              <w:rPr>
                <w:rFonts w:ascii="宋体" w:hAnsi="宋体" w:hint="eastAsia"/>
                <w:bCs/>
                <w:color w:val="000000" w:themeColor="text1"/>
                <w:sz w:val="24"/>
                <w:szCs w:val="24"/>
              </w:rPr>
              <w:t>2021年在</w:t>
            </w:r>
            <w:r w:rsidRPr="00041307">
              <w:rPr>
                <w:rFonts w:ascii="宋体" w:hAnsi="宋体" w:hint="eastAsia"/>
                <w:bCs/>
                <w:color w:val="000000" w:themeColor="text1"/>
                <w:sz w:val="24"/>
                <w:szCs w:val="24"/>
              </w:rPr>
              <w:t>疫情影响下仍能实现逆势增长，</w:t>
            </w:r>
            <w:r>
              <w:rPr>
                <w:rFonts w:ascii="宋体" w:hAnsi="宋体" w:hint="eastAsia"/>
                <w:bCs/>
                <w:color w:val="000000" w:themeColor="text1"/>
                <w:sz w:val="24"/>
                <w:szCs w:val="24"/>
              </w:rPr>
              <w:t>公司</w:t>
            </w:r>
            <w:r w:rsidRPr="00041307">
              <w:rPr>
                <w:rFonts w:ascii="宋体" w:hAnsi="宋体" w:hint="eastAsia"/>
                <w:bCs/>
                <w:color w:val="000000" w:themeColor="text1"/>
                <w:sz w:val="24"/>
                <w:szCs w:val="24"/>
              </w:rPr>
              <w:t>未来外贸业务会持续发力。</w:t>
            </w:r>
          </w:p>
          <w:p w14:paraId="0CE245D2" w14:textId="1EEF4B3C"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 xml:space="preserve">2. </w:t>
            </w:r>
            <w:r>
              <w:rPr>
                <w:rFonts w:ascii="宋体" w:hAnsi="宋体" w:hint="eastAsia"/>
                <w:b/>
                <w:bCs/>
                <w:color w:val="000000" w:themeColor="text1"/>
                <w:sz w:val="24"/>
                <w:szCs w:val="24"/>
              </w:rPr>
              <w:t>安工智能管控系统替代传统防爆产品</w:t>
            </w:r>
          </w:p>
          <w:p w14:paraId="1AB4A8DD" w14:textId="5D260926" w:rsidR="00674193"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公司安工智能系统锁定的市场不单单是传统的油气化工，而是适合于各行各业以及公共安全应急管控。现在正在施工的超过千万的订单有12个，还没有确认销售收入，大约8-9月份即可交付。</w:t>
            </w:r>
          </w:p>
          <w:p w14:paraId="5C3EB330" w14:textId="1F112B2A" w:rsidR="00674193" w:rsidRPr="00041307" w:rsidRDefault="00674193" w:rsidP="00F92B1A">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3.专业照明新基地投产</w:t>
            </w:r>
          </w:p>
          <w:p w14:paraId="319F05BB" w14:textId="0153E133" w:rsidR="00674193" w:rsidRDefault="00674193" w:rsidP="00F92B1A">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专业</w:t>
            </w:r>
            <w:proofErr w:type="gramStart"/>
            <w:r w:rsidRPr="00041307">
              <w:rPr>
                <w:rFonts w:ascii="宋体" w:hAnsi="宋体" w:hint="eastAsia"/>
                <w:bCs/>
                <w:color w:val="000000" w:themeColor="text1"/>
                <w:sz w:val="24"/>
                <w:szCs w:val="24"/>
              </w:rPr>
              <w:t>照证明</w:t>
            </w:r>
            <w:proofErr w:type="gramEnd"/>
            <w:r w:rsidRPr="00041307">
              <w:rPr>
                <w:rFonts w:ascii="宋体" w:hAnsi="宋体" w:hint="eastAsia"/>
                <w:bCs/>
                <w:color w:val="000000" w:themeColor="text1"/>
                <w:sz w:val="24"/>
                <w:szCs w:val="24"/>
              </w:rPr>
              <w:t>采取线上和线下结合的营销模式。南浔第一期6万平米的专业照明基地已投入使用，第二期6万平方米的照明基地基建工作即将启动，刚刚举行完招标，公司招标的要求是300天交付使用。</w:t>
            </w:r>
          </w:p>
          <w:p w14:paraId="15CE5753" w14:textId="5A5CE261" w:rsidR="00674193" w:rsidRPr="00041307" w:rsidRDefault="00674193" w:rsidP="00F92B1A">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4. 光伏EPC业务</w:t>
            </w:r>
          </w:p>
          <w:p w14:paraId="0EB1F7E6" w14:textId="77777777"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随着“碳达峰、碳中和”工作的推进，公司将进一步扩大光伏 EPC 业务的资质，充分利用自身专业技术和专业产品，为“碳达峰、碳中和”服务，提升新能源业务板块的核心竞争力，加强新能源业务的持续盈利能力。</w:t>
            </w:r>
          </w:p>
          <w:p w14:paraId="0B9C44D6" w14:textId="208D358A" w:rsidR="00674193"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公司</w:t>
            </w:r>
            <w:proofErr w:type="gramStart"/>
            <w:r w:rsidRPr="00041307">
              <w:rPr>
                <w:rFonts w:ascii="宋体" w:hAnsi="宋体" w:hint="eastAsia"/>
                <w:bCs/>
                <w:color w:val="000000" w:themeColor="text1"/>
                <w:sz w:val="24"/>
                <w:szCs w:val="24"/>
              </w:rPr>
              <w:t>整合光</w:t>
            </w:r>
            <w:proofErr w:type="gramEnd"/>
            <w:r w:rsidRPr="00041307">
              <w:rPr>
                <w:rFonts w:ascii="宋体" w:hAnsi="宋体" w:hint="eastAsia"/>
                <w:bCs/>
                <w:color w:val="000000" w:themeColor="text1"/>
                <w:sz w:val="24"/>
                <w:szCs w:val="24"/>
              </w:rPr>
              <w:t>伏EPC多方资源，确保光伏 EPC 业务快速增长，形成公司新的业务增长点和盈利点。2022年公司光伏EPC</w:t>
            </w:r>
            <w:r>
              <w:rPr>
                <w:rFonts w:ascii="宋体" w:hAnsi="宋体" w:hint="eastAsia"/>
                <w:bCs/>
                <w:color w:val="000000" w:themeColor="text1"/>
                <w:sz w:val="24"/>
                <w:szCs w:val="24"/>
              </w:rPr>
              <w:t>业务有</w:t>
            </w:r>
            <w:r w:rsidRPr="00041307">
              <w:rPr>
                <w:rFonts w:ascii="宋体" w:hAnsi="宋体" w:hint="eastAsia"/>
                <w:bCs/>
                <w:color w:val="000000" w:themeColor="text1"/>
                <w:sz w:val="24"/>
                <w:szCs w:val="24"/>
              </w:rPr>
              <w:t>望超过10亿，将成为公司新的业务和利润增长点。</w:t>
            </w:r>
          </w:p>
          <w:p w14:paraId="0F5086E6"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未来战略</w:t>
            </w:r>
          </w:p>
          <w:p w14:paraId="1F53D0F1"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1. 改变传统制造企业定位，向“安全智能解决方案”服务商转型</w:t>
            </w:r>
          </w:p>
          <w:p w14:paraId="65282FF6" w14:textId="644BA049" w:rsidR="00674193" w:rsidRPr="00041307"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由此公司从单一的防爆领域向安全领域拓展，从百亿级的市</w:t>
            </w:r>
            <w:r w:rsidRPr="00041307">
              <w:rPr>
                <w:rFonts w:ascii="宋体" w:hAnsi="宋体" w:hint="eastAsia"/>
                <w:bCs/>
                <w:color w:val="000000" w:themeColor="text1"/>
                <w:sz w:val="24"/>
                <w:szCs w:val="24"/>
              </w:rPr>
              <w:lastRenderedPageBreak/>
              <w:t>场需求向千亿级的市场需求突破，市场用户从“石油化工”向“全工业系统”进军。“技术和市场双同步”奠定公司百亿级的发展战略。</w:t>
            </w:r>
          </w:p>
          <w:p w14:paraId="51C4E2EF"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2. 以SCS安工智能管控系统为抓手着力拓展工业互联</w:t>
            </w:r>
            <w:proofErr w:type="gramStart"/>
            <w:r w:rsidRPr="00041307">
              <w:rPr>
                <w:rFonts w:ascii="宋体" w:hAnsi="宋体" w:hint="eastAsia"/>
                <w:b/>
                <w:bCs/>
                <w:color w:val="000000" w:themeColor="text1"/>
                <w:sz w:val="24"/>
                <w:szCs w:val="24"/>
              </w:rPr>
              <w:t>网蓝</w:t>
            </w:r>
            <w:proofErr w:type="gramEnd"/>
            <w:r w:rsidRPr="00041307">
              <w:rPr>
                <w:rFonts w:ascii="宋体" w:hAnsi="宋体" w:hint="eastAsia"/>
                <w:b/>
                <w:bCs/>
                <w:color w:val="000000" w:themeColor="text1"/>
                <w:sz w:val="24"/>
                <w:szCs w:val="24"/>
              </w:rPr>
              <w:t>海市场</w:t>
            </w:r>
          </w:p>
          <w:p w14:paraId="16A652F3" w14:textId="4450F05A" w:rsidR="00674193"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公司SCS安工智能管控系统中前面的S指安全，中间的C指控制，后面的S是system系统的简称。公司以安工智能管控系统为抓手，去拓展工业互联</w:t>
            </w:r>
            <w:proofErr w:type="gramStart"/>
            <w:r w:rsidRPr="00041307">
              <w:rPr>
                <w:rFonts w:ascii="宋体" w:hAnsi="宋体" w:hint="eastAsia"/>
                <w:bCs/>
                <w:color w:val="000000" w:themeColor="text1"/>
                <w:sz w:val="24"/>
                <w:szCs w:val="24"/>
              </w:rPr>
              <w:t>网蓝</w:t>
            </w:r>
            <w:proofErr w:type="gramEnd"/>
            <w:r w:rsidRPr="00041307">
              <w:rPr>
                <w:rFonts w:ascii="宋体" w:hAnsi="宋体" w:hint="eastAsia"/>
                <w:bCs/>
                <w:color w:val="000000" w:themeColor="text1"/>
                <w:sz w:val="24"/>
                <w:szCs w:val="24"/>
              </w:rPr>
              <w:t>海市场，从传统的制造向智能型转变。</w:t>
            </w:r>
          </w:p>
          <w:p w14:paraId="33B686BB" w14:textId="77777777" w:rsidR="00674193" w:rsidRPr="00041307" w:rsidRDefault="00674193" w:rsidP="00041307">
            <w:pPr>
              <w:adjustRightInd w:val="0"/>
              <w:snapToGrid w:val="0"/>
              <w:spacing w:beforeLines="50" w:before="156" w:afterLines="50" w:after="156" w:line="480" w:lineRule="exact"/>
              <w:ind w:firstLineChars="200" w:firstLine="482"/>
              <w:rPr>
                <w:rFonts w:ascii="宋体" w:hAnsi="宋体"/>
                <w:b/>
                <w:bCs/>
                <w:color w:val="000000" w:themeColor="text1"/>
                <w:sz w:val="24"/>
                <w:szCs w:val="24"/>
              </w:rPr>
            </w:pPr>
            <w:r w:rsidRPr="00041307">
              <w:rPr>
                <w:rFonts w:ascii="宋体" w:hAnsi="宋体" w:hint="eastAsia"/>
                <w:b/>
                <w:bCs/>
                <w:color w:val="000000" w:themeColor="text1"/>
                <w:sz w:val="24"/>
                <w:szCs w:val="24"/>
              </w:rPr>
              <w:t>3. 创新盈利模式：产品销售单点盈利模式向智能化系统多点盈利转型</w:t>
            </w:r>
          </w:p>
          <w:p w14:paraId="7C5B8587" w14:textId="5E767BD4" w:rsidR="00674193" w:rsidRPr="00041307" w:rsidRDefault="00674193" w:rsidP="00041307">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公司的身份变了，格局也变了，盈利的手段和方法应该也随之变化。以前是卖产品，接下来是靠智能化、系统化的多点盈利</w:t>
            </w:r>
            <w:r w:rsidRPr="00041307">
              <w:rPr>
                <w:rFonts w:ascii="宋体" w:hAnsi="宋体" w:hint="eastAsia"/>
                <w:bCs/>
                <w:color w:val="000000" w:themeColor="text1"/>
                <w:sz w:val="24"/>
                <w:szCs w:val="24"/>
              </w:rPr>
              <w:t>。原来是硬件产品单点盈利，现在至少有平台搭建、智能终端、安装施工、维护运行服务4个盈利点。</w:t>
            </w:r>
          </w:p>
          <w:p w14:paraId="11072ADA" w14:textId="02794B29" w:rsidR="00674193" w:rsidRDefault="00674193" w:rsidP="004851CE">
            <w:pPr>
              <w:adjustRightInd w:val="0"/>
              <w:snapToGrid w:val="0"/>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同时也会优化现有的业务发展商模式，业务发展商会转型为</w:t>
            </w:r>
            <w:proofErr w:type="gramStart"/>
            <w:r w:rsidRPr="00041307">
              <w:rPr>
                <w:rFonts w:ascii="宋体" w:hAnsi="宋体" w:hint="eastAsia"/>
                <w:bCs/>
                <w:color w:val="000000" w:themeColor="text1"/>
                <w:sz w:val="24"/>
                <w:szCs w:val="24"/>
              </w:rPr>
              <w:t>安全维运</w:t>
            </w:r>
            <w:proofErr w:type="gramEnd"/>
            <w:r w:rsidRPr="00041307">
              <w:rPr>
                <w:rFonts w:ascii="宋体" w:hAnsi="宋体" w:hint="eastAsia"/>
                <w:bCs/>
                <w:color w:val="000000" w:themeColor="text1"/>
                <w:sz w:val="24"/>
                <w:szCs w:val="24"/>
              </w:rPr>
              <w:t>服务商，为华</w:t>
            </w:r>
            <w:proofErr w:type="gramStart"/>
            <w:r w:rsidRPr="00041307">
              <w:rPr>
                <w:rFonts w:ascii="宋体" w:hAnsi="宋体" w:hint="eastAsia"/>
                <w:bCs/>
                <w:color w:val="000000" w:themeColor="text1"/>
                <w:sz w:val="24"/>
                <w:szCs w:val="24"/>
              </w:rPr>
              <w:t>荣提供</w:t>
            </w:r>
            <w:proofErr w:type="gramEnd"/>
            <w:r w:rsidRPr="00041307">
              <w:rPr>
                <w:rFonts w:ascii="宋体" w:hAnsi="宋体" w:hint="eastAsia"/>
                <w:bCs/>
                <w:color w:val="000000" w:themeColor="text1"/>
                <w:sz w:val="24"/>
                <w:szCs w:val="24"/>
              </w:rPr>
              <w:t>的服务内容发生根本性改变。很多传统的营销在智能化、信息化的前提下可能就会被淘汰，公司要新增更多的血液来增强团队活力。</w:t>
            </w:r>
          </w:p>
          <w:p w14:paraId="310B78C3" w14:textId="77777777" w:rsidR="00674193" w:rsidRDefault="00674193" w:rsidP="004851CE">
            <w:pPr>
              <w:adjustRightInd w:val="0"/>
              <w:snapToGrid w:val="0"/>
              <w:spacing w:line="440" w:lineRule="exact"/>
              <w:ind w:firstLineChars="200" w:firstLine="480"/>
              <w:rPr>
                <w:rFonts w:ascii="宋体" w:hAnsi="宋体"/>
                <w:bCs/>
                <w:color w:val="000000" w:themeColor="text1"/>
                <w:sz w:val="24"/>
                <w:szCs w:val="24"/>
              </w:rPr>
            </w:pPr>
          </w:p>
          <w:p w14:paraId="05C889A3" w14:textId="40E84698" w:rsidR="00674193" w:rsidRDefault="00674193" w:rsidP="004851CE">
            <w:pPr>
              <w:adjustRightInd w:val="0"/>
              <w:snapToGrid w:val="0"/>
              <w:spacing w:line="440" w:lineRule="exact"/>
              <w:ind w:firstLineChars="200" w:firstLine="482"/>
              <w:rPr>
                <w:rFonts w:ascii="宋体" w:hAnsi="宋体"/>
                <w:b/>
                <w:sz w:val="24"/>
                <w:szCs w:val="24"/>
              </w:rPr>
            </w:pPr>
            <w:r w:rsidRPr="00F92B1A">
              <w:rPr>
                <w:rFonts w:ascii="宋体" w:hAnsi="宋体" w:hint="eastAsia"/>
                <w:b/>
                <w:sz w:val="24"/>
                <w:szCs w:val="24"/>
              </w:rPr>
              <w:t>问答:</w:t>
            </w:r>
          </w:p>
          <w:p w14:paraId="2BFCADA8" w14:textId="52F1965C" w:rsidR="00674193" w:rsidRPr="00CC3DFA" w:rsidRDefault="00674193" w:rsidP="00050FD4">
            <w:pPr>
              <w:spacing w:beforeLines="50" w:before="156" w:afterLines="50" w:after="156" w:line="480" w:lineRule="exact"/>
              <w:ind w:firstLineChars="200" w:firstLine="482"/>
              <w:rPr>
                <w:rFonts w:ascii="宋体" w:hAnsi="宋体"/>
                <w:bCs/>
                <w:color w:val="000000" w:themeColor="text1"/>
                <w:sz w:val="24"/>
                <w:szCs w:val="24"/>
              </w:rPr>
            </w:pPr>
            <w:r w:rsidRPr="00CC3DFA">
              <w:rPr>
                <w:rFonts w:ascii="宋体" w:hAnsi="宋体"/>
                <w:b/>
                <w:color w:val="000000" w:themeColor="text1"/>
                <w:sz w:val="24"/>
                <w:szCs w:val="24"/>
              </w:rPr>
              <w:t>1:</w:t>
            </w:r>
            <w:r>
              <w:rPr>
                <w:rFonts w:hint="eastAsia"/>
              </w:rPr>
              <w:t xml:space="preserve"> </w:t>
            </w:r>
            <w:r w:rsidRPr="00041307">
              <w:rPr>
                <w:rFonts w:ascii="宋体" w:hAnsi="宋体" w:hint="eastAsia"/>
                <w:b/>
                <w:color w:val="000000" w:themeColor="text1"/>
                <w:sz w:val="24"/>
                <w:szCs w:val="24"/>
              </w:rPr>
              <w:t>客户检修周期？</w:t>
            </w:r>
          </w:p>
          <w:p w14:paraId="741E08A4" w14:textId="18A1E625"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1307">
              <w:rPr>
                <w:rFonts w:ascii="宋体" w:hAnsi="宋体" w:hint="eastAsia"/>
                <w:bCs/>
                <w:color w:val="000000" w:themeColor="text1"/>
                <w:sz w:val="24"/>
                <w:szCs w:val="24"/>
              </w:rPr>
              <w:t>石化领域传统市场检修周期是一季度小修，半年度中修，一年</w:t>
            </w:r>
            <w:proofErr w:type="gramStart"/>
            <w:r w:rsidRPr="00041307">
              <w:rPr>
                <w:rFonts w:ascii="宋体" w:hAnsi="宋体" w:hint="eastAsia"/>
                <w:bCs/>
                <w:color w:val="000000" w:themeColor="text1"/>
                <w:sz w:val="24"/>
                <w:szCs w:val="24"/>
              </w:rPr>
              <w:t>一</w:t>
            </w:r>
            <w:proofErr w:type="gramEnd"/>
            <w:r w:rsidRPr="00041307">
              <w:rPr>
                <w:rFonts w:ascii="宋体" w:hAnsi="宋体" w:hint="eastAsia"/>
                <w:bCs/>
                <w:color w:val="000000" w:themeColor="text1"/>
                <w:sz w:val="24"/>
                <w:szCs w:val="24"/>
              </w:rPr>
              <w:t>大修。安全防爆产品是为了事故的预防，石油化工系统现场的高腐蚀性很容易造成安全性能的失效。为了避免工艺出现异常，用户一般在8-9月高温季节停产检修。而用户对防爆电器是</w:t>
            </w:r>
            <w:r w:rsidRPr="00041307">
              <w:rPr>
                <w:rFonts w:ascii="宋体" w:hAnsi="宋体" w:hint="eastAsia"/>
                <w:bCs/>
                <w:color w:val="000000" w:themeColor="text1"/>
                <w:sz w:val="24"/>
                <w:szCs w:val="24"/>
              </w:rPr>
              <w:lastRenderedPageBreak/>
              <w:t>没有检修能力的，公司派出去的售后服务人员都是防爆电器检修证书上岗。公司有200多个大型用户的年度检修采购框架合同，满足客户年度检修所需要的防爆电器更换。公司防爆电器的使用寿命是三年。</w:t>
            </w:r>
          </w:p>
          <w:p w14:paraId="3F3E617B" w14:textId="77B52A69"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2:</w:t>
            </w:r>
            <w:r>
              <w:rPr>
                <w:rFonts w:hint="eastAsia"/>
              </w:rPr>
              <w:t xml:space="preserve"> </w:t>
            </w:r>
            <w:r w:rsidRPr="00041307">
              <w:rPr>
                <w:rFonts w:ascii="宋体" w:hAnsi="宋体" w:hint="eastAsia"/>
                <w:b/>
                <w:color w:val="000000" w:themeColor="text1"/>
                <w:sz w:val="24"/>
                <w:szCs w:val="24"/>
              </w:rPr>
              <w:t>公司安工智能系统中哪些部分是自主研发的，哪些是集成的？</w:t>
            </w:r>
          </w:p>
          <w:p w14:paraId="4C47389D" w14:textId="4EC3E059"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1307">
              <w:rPr>
                <w:rFonts w:ascii="宋体" w:hAnsi="宋体" w:hint="eastAsia"/>
                <w:bCs/>
                <w:color w:val="000000" w:themeColor="text1"/>
                <w:sz w:val="24"/>
                <w:szCs w:val="24"/>
              </w:rPr>
              <w:t>1</w:t>
            </w:r>
            <w:r>
              <w:rPr>
                <w:rFonts w:ascii="宋体" w:hAnsi="宋体" w:hint="eastAsia"/>
                <w:bCs/>
                <w:color w:val="000000" w:themeColor="text1"/>
                <w:sz w:val="24"/>
                <w:szCs w:val="24"/>
              </w:rPr>
              <w:t>）防爆电器类</w:t>
            </w:r>
            <w:r w:rsidRPr="00041307">
              <w:rPr>
                <w:rFonts w:ascii="宋体" w:hAnsi="宋体" w:hint="eastAsia"/>
                <w:bCs/>
                <w:color w:val="000000" w:themeColor="text1"/>
                <w:sz w:val="24"/>
                <w:szCs w:val="24"/>
              </w:rPr>
              <w:t>的开关公司不做。开关是采购施耐德、ABB、天水、常熟开关厂等知名品牌的产品，公司会将其改造成防爆电器。</w:t>
            </w:r>
          </w:p>
          <w:p w14:paraId="6353AB16"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2）安工智能系统中的软件是华荣自主研发的，公司具备知识产权。</w:t>
            </w:r>
          </w:p>
          <w:p w14:paraId="1BD752D8"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3）智能终端，包括智能灯、智能传感器，也是公司自主研发的。</w:t>
            </w:r>
          </w:p>
          <w:p w14:paraId="2E91F8DE"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4）中间传输的</w:t>
            </w:r>
            <w:proofErr w:type="spellStart"/>
            <w:r w:rsidRPr="00041307">
              <w:rPr>
                <w:rFonts w:ascii="宋体" w:hAnsi="宋体" w:hint="eastAsia"/>
                <w:bCs/>
                <w:color w:val="000000" w:themeColor="text1"/>
                <w:sz w:val="24"/>
                <w:szCs w:val="24"/>
              </w:rPr>
              <w:t>WiFi</w:t>
            </w:r>
            <w:proofErr w:type="spellEnd"/>
            <w:r w:rsidRPr="00041307">
              <w:rPr>
                <w:rFonts w:ascii="宋体" w:hAnsi="宋体" w:hint="eastAsia"/>
                <w:bCs/>
                <w:color w:val="000000" w:themeColor="text1"/>
                <w:sz w:val="24"/>
                <w:szCs w:val="24"/>
              </w:rPr>
              <w:t>网关，是公司采购后改装成防爆的。</w:t>
            </w:r>
          </w:p>
          <w:p w14:paraId="310532AB"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5）摄像头是采购大华、</w:t>
            </w:r>
            <w:proofErr w:type="gramStart"/>
            <w:r w:rsidRPr="00041307">
              <w:rPr>
                <w:rFonts w:ascii="宋体" w:hAnsi="宋体" w:hint="eastAsia"/>
                <w:bCs/>
                <w:color w:val="000000" w:themeColor="text1"/>
                <w:sz w:val="24"/>
                <w:szCs w:val="24"/>
              </w:rPr>
              <w:t>海康威视的</w:t>
            </w:r>
            <w:proofErr w:type="gramEnd"/>
            <w:r w:rsidRPr="00041307">
              <w:rPr>
                <w:rFonts w:ascii="宋体" w:hAnsi="宋体" w:hint="eastAsia"/>
                <w:bCs/>
                <w:color w:val="000000" w:themeColor="text1"/>
                <w:sz w:val="24"/>
                <w:szCs w:val="24"/>
              </w:rPr>
              <w:t>，现在慢慢找到第三家更具有价格优势的供应商。公司采购来之后变成防爆摄像头。</w:t>
            </w:r>
          </w:p>
          <w:p w14:paraId="6C9D8A76" w14:textId="2F7591AE" w:rsidR="00674193" w:rsidRPr="00CC3DFA"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6）通信系统是公司自主研发的。</w:t>
            </w:r>
          </w:p>
          <w:p w14:paraId="72D5B0FF" w14:textId="6B2C9E82"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3:</w:t>
            </w:r>
            <w:r>
              <w:rPr>
                <w:rFonts w:hint="eastAsia"/>
              </w:rPr>
              <w:t xml:space="preserve"> </w:t>
            </w:r>
            <w:r w:rsidRPr="00041307">
              <w:rPr>
                <w:rFonts w:ascii="宋体" w:hAnsi="宋体" w:hint="eastAsia"/>
                <w:b/>
                <w:color w:val="000000" w:themeColor="text1"/>
                <w:sz w:val="24"/>
                <w:szCs w:val="24"/>
              </w:rPr>
              <w:t>50亿的项目，对应的</w:t>
            </w:r>
            <w:r>
              <w:rPr>
                <w:rFonts w:ascii="宋体" w:hAnsi="宋体" w:hint="eastAsia"/>
                <w:b/>
                <w:color w:val="000000" w:themeColor="text1"/>
                <w:sz w:val="24"/>
                <w:szCs w:val="24"/>
              </w:rPr>
              <w:t>防爆</w:t>
            </w:r>
            <w:r w:rsidRPr="00041307">
              <w:rPr>
                <w:rFonts w:ascii="宋体" w:hAnsi="宋体" w:hint="eastAsia"/>
                <w:b/>
                <w:color w:val="000000" w:themeColor="text1"/>
                <w:sz w:val="24"/>
                <w:szCs w:val="24"/>
              </w:rPr>
              <w:t>安工智能系统价值量比例？</w:t>
            </w:r>
          </w:p>
          <w:p w14:paraId="53C7D4BF" w14:textId="137FA58A"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1307">
              <w:rPr>
                <w:rFonts w:ascii="宋体" w:hAnsi="宋体" w:hint="eastAsia"/>
                <w:bCs/>
                <w:color w:val="000000" w:themeColor="text1"/>
                <w:sz w:val="24"/>
                <w:szCs w:val="24"/>
              </w:rPr>
              <w:t>依据项目的性质不同，比例有所不同。假设是纯石油化工的50亿项目，比例约5%。而一个50亿码头建设项目，防爆电器比例就不高了，可能化学品码头专区用得要多一些。民用物资领域基本上是以三防（防水防尘防腐）的产品为主，所以华荣在做防爆的产品同时，也有特色的三防灯具。</w:t>
            </w:r>
          </w:p>
          <w:p w14:paraId="343993EE" w14:textId="3918100D" w:rsidR="00674193" w:rsidRPr="00CC3DFA" w:rsidRDefault="00674193" w:rsidP="00050FD4">
            <w:pPr>
              <w:spacing w:beforeLines="50" w:before="156" w:afterLines="50" w:after="156" w:line="480" w:lineRule="exact"/>
              <w:ind w:firstLineChars="200" w:firstLine="482"/>
              <w:rPr>
                <w:rFonts w:ascii="宋体" w:hAnsi="宋体"/>
                <w:sz w:val="24"/>
                <w:szCs w:val="24"/>
              </w:rPr>
            </w:pPr>
            <w:r w:rsidRPr="00CC3DFA">
              <w:rPr>
                <w:rFonts w:ascii="宋体" w:hAnsi="宋体"/>
                <w:b/>
                <w:color w:val="000000" w:themeColor="text1"/>
                <w:sz w:val="24"/>
                <w:szCs w:val="24"/>
              </w:rPr>
              <w:t>4:</w:t>
            </w:r>
            <w:r>
              <w:rPr>
                <w:rFonts w:hint="eastAsia"/>
              </w:rPr>
              <w:t xml:space="preserve"> </w:t>
            </w:r>
            <w:r w:rsidRPr="00041307">
              <w:rPr>
                <w:rFonts w:ascii="宋体" w:hAnsi="宋体" w:hint="eastAsia"/>
                <w:b/>
                <w:color w:val="000000" w:themeColor="text1"/>
                <w:sz w:val="24"/>
                <w:szCs w:val="24"/>
              </w:rPr>
              <w:t>新能源汽车的防爆业务拓展</w:t>
            </w:r>
            <w:r>
              <w:rPr>
                <w:rFonts w:ascii="宋体" w:hAnsi="宋体" w:hint="eastAsia"/>
                <w:b/>
                <w:color w:val="000000" w:themeColor="text1"/>
                <w:sz w:val="24"/>
                <w:szCs w:val="24"/>
              </w:rPr>
              <w:t>有没有</w:t>
            </w:r>
            <w:r w:rsidRPr="00041307">
              <w:rPr>
                <w:rFonts w:ascii="宋体" w:hAnsi="宋体" w:hint="eastAsia"/>
                <w:b/>
                <w:color w:val="000000" w:themeColor="text1"/>
                <w:sz w:val="24"/>
                <w:szCs w:val="24"/>
              </w:rPr>
              <w:t>？</w:t>
            </w:r>
          </w:p>
          <w:p w14:paraId="35030DA9"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1307">
              <w:rPr>
                <w:rFonts w:ascii="宋体" w:hAnsi="宋体" w:hint="eastAsia"/>
                <w:bCs/>
                <w:color w:val="000000" w:themeColor="text1"/>
                <w:sz w:val="24"/>
                <w:szCs w:val="24"/>
              </w:rPr>
              <w:t>1）这是一个潜在的市场需求。很多的新能源汽车制造商、</w:t>
            </w:r>
            <w:r w:rsidRPr="00041307">
              <w:rPr>
                <w:rFonts w:ascii="宋体" w:hAnsi="宋体" w:hint="eastAsia"/>
                <w:bCs/>
                <w:color w:val="000000" w:themeColor="text1"/>
                <w:sz w:val="24"/>
                <w:szCs w:val="24"/>
              </w:rPr>
              <w:lastRenderedPageBreak/>
              <w:t>技术团队与公司交流，询问公司是否可以做汽车用新能源电池箱以及防爆电池。需要一个配件嵌入到整个电池箱里面去，及时发现电池组的异常情况，做到安全监控，直接提示车主。</w:t>
            </w:r>
          </w:p>
          <w:p w14:paraId="512FE303" w14:textId="4362ED93"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2）除了新能源汽车以外，还有更广阔的相关领域</w:t>
            </w:r>
            <w:r>
              <w:rPr>
                <w:rFonts w:ascii="宋体" w:hAnsi="宋体" w:hint="eastAsia"/>
                <w:bCs/>
                <w:color w:val="000000" w:themeColor="text1"/>
                <w:sz w:val="24"/>
                <w:szCs w:val="24"/>
              </w:rPr>
              <w:t>，</w:t>
            </w:r>
            <w:r w:rsidRPr="00041307">
              <w:rPr>
                <w:rFonts w:ascii="宋体" w:hAnsi="宋体" w:hint="eastAsia"/>
                <w:bCs/>
                <w:color w:val="000000" w:themeColor="text1"/>
                <w:sz w:val="24"/>
                <w:szCs w:val="24"/>
              </w:rPr>
              <w:t>如：</w:t>
            </w:r>
          </w:p>
          <w:p w14:paraId="3524C308" w14:textId="77777777" w:rsidR="00674193" w:rsidRPr="00041307"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光伏电站储能。装备在风光电站的储能电池组储能一定需要防爆。工信部对于储能电池的安全性早就提出了一些要求，公司有14位技术专家是在国家库里的，很清楚标准的制定，领先一步。</w:t>
            </w:r>
          </w:p>
          <w:p w14:paraId="5E090648" w14:textId="5E5AD4AF" w:rsidR="00674193" w:rsidRPr="00CC3DFA" w:rsidRDefault="00674193" w:rsidP="00041307">
            <w:pPr>
              <w:spacing w:beforeLines="50" w:before="156" w:afterLines="50" w:after="156" w:line="480" w:lineRule="exact"/>
              <w:ind w:firstLineChars="200" w:firstLine="480"/>
              <w:rPr>
                <w:rFonts w:ascii="宋体" w:hAnsi="宋体"/>
                <w:bCs/>
                <w:color w:val="000000" w:themeColor="text1"/>
                <w:sz w:val="24"/>
                <w:szCs w:val="24"/>
              </w:rPr>
            </w:pPr>
            <w:r w:rsidRPr="00041307">
              <w:rPr>
                <w:rFonts w:ascii="宋体" w:hAnsi="宋体" w:hint="eastAsia"/>
                <w:bCs/>
                <w:color w:val="000000" w:themeColor="text1"/>
                <w:sz w:val="24"/>
                <w:szCs w:val="24"/>
              </w:rPr>
              <w:t>中国移动、联通、电信的营运商发射塔，每一个基站下面要大量的电池储备，保证在停电的情况下能够继续工作。这些电能储备站是全部需要做防爆的。</w:t>
            </w:r>
          </w:p>
          <w:p w14:paraId="1B42EB2C" w14:textId="35045706" w:rsidR="00674193" w:rsidRPr="00CC3DFA" w:rsidRDefault="00674193" w:rsidP="00050FD4">
            <w:pPr>
              <w:spacing w:beforeLines="50" w:before="156" w:afterLines="50" w:after="156" w:line="480" w:lineRule="exact"/>
              <w:ind w:firstLineChars="200" w:firstLine="482"/>
              <w:rPr>
                <w:rFonts w:ascii="宋体" w:hAnsi="宋体"/>
                <w:bCs/>
                <w:color w:val="000000" w:themeColor="text1"/>
                <w:sz w:val="24"/>
                <w:szCs w:val="24"/>
              </w:rPr>
            </w:pPr>
            <w:r w:rsidRPr="00CC3DFA">
              <w:rPr>
                <w:rFonts w:ascii="宋体" w:hAnsi="宋体"/>
                <w:b/>
                <w:color w:val="000000" w:themeColor="text1"/>
                <w:sz w:val="24"/>
                <w:szCs w:val="24"/>
              </w:rPr>
              <w:t>5</w:t>
            </w:r>
            <w:r w:rsidRPr="00CC3DFA">
              <w:rPr>
                <w:rFonts w:ascii="宋体" w:hAnsi="宋体" w:hint="eastAsia"/>
                <w:b/>
                <w:color w:val="000000" w:themeColor="text1"/>
                <w:sz w:val="24"/>
                <w:szCs w:val="24"/>
              </w:rPr>
              <w:t>：</w:t>
            </w:r>
            <w:r w:rsidRPr="00041307">
              <w:rPr>
                <w:rFonts w:ascii="宋体" w:hAnsi="宋体" w:hint="eastAsia"/>
                <w:b/>
                <w:color w:val="000000" w:themeColor="text1"/>
                <w:sz w:val="24"/>
                <w:szCs w:val="24"/>
              </w:rPr>
              <w:t>电动车和储能领域今年或明年能出产品吗？</w:t>
            </w:r>
          </w:p>
          <w:p w14:paraId="7144C9DA" w14:textId="211B8DB5" w:rsidR="00674193" w:rsidRPr="00CC3DFA" w:rsidRDefault="00674193" w:rsidP="00050FD4">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Pr>
                <w:rFonts w:ascii="宋体" w:hAnsi="宋体" w:hint="eastAsia"/>
                <w:bCs/>
                <w:color w:val="000000" w:themeColor="text1"/>
                <w:sz w:val="24"/>
                <w:szCs w:val="24"/>
              </w:rPr>
              <w:t>还没有。</w:t>
            </w:r>
            <w:r w:rsidRPr="00041307">
              <w:rPr>
                <w:rFonts w:ascii="宋体" w:hAnsi="宋体" w:hint="eastAsia"/>
                <w:bCs/>
                <w:color w:val="000000" w:themeColor="text1"/>
                <w:sz w:val="24"/>
                <w:szCs w:val="24"/>
              </w:rPr>
              <w:t>潜在市场可期，但是</w:t>
            </w:r>
            <w:r>
              <w:rPr>
                <w:rFonts w:ascii="宋体" w:hAnsi="宋体" w:hint="eastAsia"/>
                <w:bCs/>
                <w:color w:val="000000" w:themeColor="text1"/>
                <w:sz w:val="24"/>
                <w:szCs w:val="24"/>
              </w:rPr>
              <w:t>该市场</w:t>
            </w:r>
            <w:r w:rsidRPr="00041307">
              <w:rPr>
                <w:rFonts w:ascii="宋体" w:hAnsi="宋体" w:hint="eastAsia"/>
                <w:bCs/>
                <w:color w:val="000000" w:themeColor="text1"/>
                <w:sz w:val="24"/>
                <w:szCs w:val="24"/>
              </w:rPr>
              <w:t>爆发有偶然性。公司的研发是建立在订单上的，一定有真正的订单才会开始研发产品。公司做了很多军工研发项目，都是签研发合同，把钱打给公司，才给客户研发。</w:t>
            </w:r>
          </w:p>
          <w:p w14:paraId="6FE0D1C8" w14:textId="3632755B" w:rsidR="00674193" w:rsidRPr="00CC3DFA" w:rsidRDefault="00674193" w:rsidP="00050FD4">
            <w:pPr>
              <w:spacing w:beforeLines="50" w:before="156" w:afterLines="50" w:after="156" w:line="480" w:lineRule="exact"/>
              <w:ind w:firstLineChars="200" w:firstLine="482"/>
              <w:rPr>
                <w:rFonts w:ascii="宋体" w:hAnsi="宋体"/>
                <w:bCs/>
                <w:color w:val="000000" w:themeColor="text1"/>
                <w:sz w:val="24"/>
                <w:szCs w:val="24"/>
              </w:rPr>
            </w:pPr>
            <w:r w:rsidRPr="00CC3DFA">
              <w:rPr>
                <w:rFonts w:ascii="宋体" w:hAnsi="宋体"/>
                <w:b/>
                <w:color w:val="000000" w:themeColor="text1"/>
                <w:sz w:val="24"/>
                <w:szCs w:val="24"/>
              </w:rPr>
              <w:t>6:</w:t>
            </w:r>
            <w:r>
              <w:rPr>
                <w:rFonts w:hint="eastAsia"/>
              </w:rPr>
              <w:t xml:space="preserve"> </w:t>
            </w:r>
            <w:r w:rsidRPr="00041307">
              <w:rPr>
                <w:rFonts w:ascii="宋体" w:hAnsi="宋体" w:hint="eastAsia"/>
                <w:b/>
                <w:color w:val="000000" w:themeColor="text1"/>
                <w:sz w:val="24"/>
                <w:szCs w:val="24"/>
              </w:rPr>
              <w:t>相比防爆产品，安工智能管控系统产品在不同领域里面的差异性是否更大了？</w:t>
            </w:r>
            <w:r w:rsidRPr="00CC3DFA">
              <w:rPr>
                <w:rFonts w:ascii="宋体" w:hAnsi="宋体"/>
                <w:b/>
                <w:color w:val="000000" w:themeColor="text1"/>
                <w:sz w:val="24"/>
                <w:szCs w:val="24"/>
              </w:rPr>
              <w:t xml:space="preserve"> </w:t>
            </w:r>
          </w:p>
          <w:p w14:paraId="6A458802" w14:textId="397B3300" w:rsidR="00674193"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华荣的安工智能系统每一个点可以按照用户需求量身定制。总体构架、系统的功能设计是大同小异的，是模块化的</w:t>
            </w:r>
            <w:r>
              <w:rPr>
                <w:rFonts w:ascii="宋体" w:hAnsi="宋体" w:hint="eastAsia"/>
                <w:bCs/>
                <w:color w:val="000000" w:themeColor="text1"/>
                <w:sz w:val="24"/>
                <w:szCs w:val="24"/>
              </w:rPr>
              <w:t>，</w:t>
            </w:r>
            <w:r w:rsidRPr="00045692">
              <w:rPr>
                <w:rFonts w:ascii="宋体" w:hAnsi="宋体" w:hint="eastAsia"/>
                <w:bCs/>
                <w:color w:val="000000" w:themeColor="text1"/>
                <w:sz w:val="24"/>
                <w:szCs w:val="24"/>
              </w:rPr>
              <w:t>可以按照用户个性化要求来重新</w:t>
            </w:r>
            <w:r>
              <w:rPr>
                <w:rFonts w:ascii="宋体" w:hAnsi="宋体" w:hint="eastAsia"/>
                <w:bCs/>
                <w:color w:val="000000" w:themeColor="text1"/>
                <w:sz w:val="24"/>
                <w:szCs w:val="24"/>
              </w:rPr>
              <w:t>调整，</w:t>
            </w:r>
            <w:r w:rsidRPr="00045692">
              <w:rPr>
                <w:rFonts w:ascii="宋体" w:hAnsi="宋体" w:hint="eastAsia"/>
                <w:bCs/>
                <w:color w:val="000000" w:themeColor="text1"/>
                <w:sz w:val="24"/>
                <w:szCs w:val="24"/>
              </w:rPr>
              <w:t>响应个性化用户的要求。</w:t>
            </w:r>
          </w:p>
          <w:p w14:paraId="0A35EA36" w14:textId="197D3305" w:rsidR="00674193" w:rsidRPr="00CC3DFA"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安全工程最早用户用的是传统单点巡检的制度，后来通过一些自动化仪器仪表，在某个工艺点上体现工艺参数，但是不形成系统。后来设备管理安全领域就出现了机器人自动巡检的说法，数据对接采送、掌上电脑、视频识别等技术，都是点的信息化。而现在用户不再买掌上电脑、防爆巡检车、无人巡检机器人了，更先进的系统化产品出现了。公司打造的安工智能管控系统，目</w:t>
            </w:r>
            <w:r w:rsidRPr="00045692">
              <w:rPr>
                <w:rFonts w:ascii="宋体" w:hAnsi="宋体" w:hint="eastAsia"/>
                <w:bCs/>
                <w:color w:val="000000" w:themeColor="text1"/>
                <w:sz w:val="24"/>
                <w:szCs w:val="24"/>
              </w:rPr>
              <w:lastRenderedPageBreak/>
              <w:t>前在石油化工系统里面独一无二。</w:t>
            </w:r>
          </w:p>
          <w:p w14:paraId="087F9FF4" w14:textId="66877811"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7</w:t>
            </w:r>
            <w:r w:rsidRPr="00CC3DFA">
              <w:rPr>
                <w:rFonts w:ascii="宋体" w:hAnsi="宋体" w:hint="eastAsia"/>
                <w:b/>
                <w:color w:val="000000" w:themeColor="text1"/>
                <w:sz w:val="24"/>
                <w:szCs w:val="24"/>
              </w:rPr>
              <w:t>:</w:t>
            </w:r>
            <w:r>
              <w:rPr>
                <w:rFonts w:hint="eastAsia"/>
              </w:rPr>
              <w:t xml:space="preserve"> </w:t>
            </w:r>
            <w:proofErr w:type="gramStart"/>
            <w:r w:rsidRPr="00045692">
              <w:rPr>
                <w:rFonts w:ascii="宋体" w:hAnsi="宋体" w:hint="eastAsia"/>
                <w:b/>
                <w:color w:val="000000" w:themeColor="text1"/>
                <w:sz w:val="24"/>
                <w:szCs w:val="24"/>
              </w:rPr>
              <w:t>公司做安工智</w:t>
            </w:r>
            <w:proofErr w:type="gramEnd"/>
            <w:r w:rsidRPr="00045692">
              <w:rPr>
                <w:rFonts w:ascii="宋体" w:hAnsi="宋体" w:hint="eastAsia"/>
                <w:b/>
                <w:color w:val="000000" w:themeColor="text1"/>
                <w:sz w:val="24"/>
                <w:szCs w:val="24"/>
              </w:rPr>
              <w:t>能系统以后，现有的销售模式能够适应吗？</w:t>
            </w:r>
          </w:p>
          <w:p w14:paraId="0B0ACDCF" w14:textId="407086CE" w:rsidR="00674193" w:rsidRPr="000A35C9" w:rsidRDefault="00674193" w:rsidP="000A35C9">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必须是直销。因为业务发展商已经不具备足够的技术能力了，仅仅作为一个联络，确定时间地点，公司来人给</w:t>
            </w:r>
            <w:proofErr w:type="gramStart"/>
            <w:r w:rsidRPr="00045692">
              <w:rPr>
                <w:rFonts w:ascii="宋体" w:hAnsi="宋体" w:hint="eastAsia"/>
                <w:bCs/>
                <w:color w:val="000000" w:themeColor="text1"/>
                <w:sz w:val="24"/>
                <w:szCs w:val="24"/>
              </w:rPr>
              <w:t>客户做安工智</w:t>
            </w:r>
            <w:proofErr w:type="gramEnd"/>
            <w:r w:rsidRPr="00045692">
              <w:rPr>
                <w:rFonts w:ascii="宋体" w:hAnsi="宋体" w:hint="eastAsia"/>
                <w:bCs/>
                <w:color w:val="000000" w:themeColor="text1"/>
                <w:sz w:val="24"/>
                <w:szCs w:val="24"/>
              </w:rPr>
              <w:t>能的技术、方案交流。</w:t>
            </w:r>
          </w:p>
          <w:p w14:paraId="173737B0" w14:textId="725FA928"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8</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安工智能系统的收入占比？</w:t>
            </w:r>
          </w:p>
          <w:p w14:paraId="6CDA2F23" w14:textId="3E088B18" w:rsidR="00674193" w:rsidRPr="00CC3DFA" w:rsidRDefault="00674193" w:rsidP="009D0AF6">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纯软件的销售还很少</w:t>
            </w:r>
            <w:r>
              <w:rPr>
                <w:rFonts w:ascii="宋体" w:hAnsi="宋体" w:hint="eastAsia"/>
                <w:bCs/>
                <w:color w:val="000000" w:themeColor="text1"/>
                <w:sz w:val="24"/>
                <w:szCs w:val="24"/>
              </w:rPr>
              <w:t>，</w:t>
            </w:r>
            <w:r w:rsidRPr="00045692">
              <w:rPr>
                <w:rFonts w:ascii="宋体" w:hAnsi="宋体" w:hint="eastAsia"/>
                <w:bCs/>
                <w:color w:val="000000" w:themeColor="text1"/>
                <w:sz w:val="24"/>
                <w:szCs w:val="24"/>
              </w:rPr>
              <w:t>系统业务同比增量很好。</w:t>
            </w:r>
          </w:p>
          <w:p w14:paraId="094F53A5" w14:textId="33E16A56" w:rsidR="00674193" w:rsidRPr="00CC3DFA" w:rsidRDefault="00674193" w:rsidP="00050FD4">
            <w:pPr>
              <w:spacing w:beforeLines="50" w:before="156" w:afterLines="50" w:after="156" w:line="480" w:lineRule="exact"/>
              <w:ind w:firstLineChars="200" w:firstLine="482"/>
              <w:rPr>
                <w:rFonts w:ascii="宋体" w:hAnsi="宋体"/>
                <w:sz w:val="24"/>
                <w:szCs w:val="24"/>
              </w:rPr>
            </w:pPr>
            <w:r w:rsidRPr="00CC3DFA">
              <w:rPr>
                <w:rFonts w:ascii="宋体" w:hAnsi="宋体"/>
                <w:b/>
                <w:color w:val="000000" w:themeColor="text1"/>
                <w:sz w:val="24"/>
                <w:szCs w:val="24"/>
              </w:rPr>
              <w:t>9</w:t>
            </w:r>
            <w:r w:rsidRPr="00CC3DFA">
              <w:rPr>
                <w:rFonts w:ascii="宋体" w:hAnsi="宋体" w:hint="eastAsia"/>
                <w:b/>
                <w:color w:val="000000" w:themeColor="text1"/>
                <w:sz w:val="24"/>
                <w:szCs w:val="24"/>
              </w:rPr>
              <w:t>:</w:t>
            </w:r>
            <w:r w:rsidRPr="009D0AF6">
              <w:rPr>
                <w:rFonts w:hint="eastAsia"/>
                <w:b/>
              </w:rPr>
              <w:t xml:space="preserve"> </w:t>
            </w:r>
            <w:r w:rsidRPr="009D0AF6">
              <w:rPr>
                <w:rFonts w:hint="eastAsia"/>
                <w:b/>
              </w:rPr>
              <w:t>疫情后</w:t>
            </w:r>
            <w:r w:rsidRPr="009D0AF6">
              <w:rPr>
                <w:rFonts w:ascii="宋体" w:hAnsi="宋体" w:hint="eastAsia"/>
                <w:b/>
                <w:color w:val="000000" w:themeColor="text1"/>
                <w:sz w:val="24"/>
                <w:szCs w:val="24"/>
              </w:rPr>
              <w:t>公</w:t>
            </w:r>
            <w:r>
              <w:rPr>
                <w:rFonts w:ascii="宋体" w:hAnsi="宋体" w:hint="eastAsia"/>
                <w:b/>
                <w:color w:val="000000" w:themeColor="text1"/>
                <w:sz w:val="24"/>
                <w:szCs w:val="24"/>
              </w:rPr>
              <w:t>司</w:t>
            </w:r>
            <w:r w:rsidRPr="00045692">
              <w:rPr>
                <w:rFonts w:ascii="宋体" w:hAnsi="宋体" w:hint="eastAsia"/>
                <w:b/>
                <w:color w:val="000000" w:themeColor="text1"/>
                <w:sz w:val="24"/>
                <w:szCs w:val="24"/>
              </w:rPr>
              <w:t>派出去多少</w:t>
            </w:r>
            <w:r>
              <w:rPr>
                <w:rFonts w:ascii="宋体" w:hAnsi="宋体" w:hint="eastAsia"/>
                <w:b/>
                <w:color w:val="000000" w:themeColor="text1"/>
                <w:sz w:val="24"/>
                <w:szCs w:val="24"/>
              </w:rPr>
              <w:t>销售</w:t>
            </w:r>
            <w:r w:rsidRPr="00045692">
              <w:rPr>
                <w:rFonts w:ascii="宋体" w:hAnsi="宋体" w:hint="eastAsia"/>
                <w:b/>
                <w:color w:val="000000" w:themeColor="text1"/>
                <w:sz w:val="24"/>
                <w:szCs w:val="24"/>
              </w:rPr>
              <w:t>人</w:t>
            </w:r>
            <w:r>
              <w:rPr>
                <w:rFonts w:ascii="宋体" w:hAnsi="宋体" w:hint="eastAsia"/>
                <w:b/>
                <w:color w:val="000000" w:themeColor="text1"/>
                <w:sz w:val="24"/>
                <w:szCs w:val="24"/>
              </w:rPr>
              <w:t>员</w:t>
            </w:r>
            <w:r w:rsidRPr="00045692">
              <w:rPr>
                <w:rFonts w:ascii="宋体" w:hAnsi="宋体" w:hint="eastAsia"/>
                <w:b/>
                <w:color w:val="000000" w:themeColor="text1"/>
                <w:sz w:val="24"/>
                <w:szCs w:val="24"/>
              </w:rPr>
              <w:t>？</w:t>
            </w:r>
          </w:p>
          <w:p w14:paraId="245B66C9" w14:textId="7777777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1）内贸7大营销系统的人员全部派出去。包括营销总监、营销副总监</w:t>
            </w:r>
            <w:r>
              <w:rPr>
                <w:rFonts w:ascii="宋体" w:hAnsi="宋体" w:hint="eastAsia"/>
                <w:bCs/>
                <w:color w:val="000000" w:themeColor="text1"/>
                <w:sz w:val="24"/>
                <w:szCs w:val="24"/>
              </w:rPr>
              <w:t>，</w:t>
            </w:r>
            <w:r w:rsidRPr="00045692">
              <w:rPr>
                <w:rFonts w:ascii="宋体" w:hAnsi="宋体" w:hint="eastAsia"/>
                <w:bCs/>
                <w:color w:val="000000" w:themeColor="text1"/>
                <w:sz w:val="24"/>
                <w:szCs w:val="24"/>
              </w:rPr>
              <w:t>华南的、西南的、华东的、华中的、华北的、西北的全派出去了。还有一个大的团队是在4月1号之前就派出去了，一直到现在才回来。</w:t>
            </w:r>
            <w:proofErr w:type="gramStart"/>
            <w:r w:rsidRPr="00045692">
              <w:rPr>
                <w:rFonts w:ascii="宋体" w:hAnsi="宋体" w:hint="eastAsia"/>
                <w:bCs/>
                <w:color w:val="000000" w:themeColor="text1"/>
                <w:sz w:val="24"/>
                <w:szCs w:val="24"/>
              </w:rPr>
              <w:t>安工系统</w:t>
            </w:r>
            <w:proofErr w:type="gramEnd"/>
            <w:r w:rsidRPr="00045692">
              <w:rPr>
                <w:rFonts w:ascii="宋体" w:hAnsi="宋体" w:hint="eastAsia"/>
                <w:bCs/>
                <w:color w:val="000000" w:themeColor="text1"/>
                <w:sz w:val="24"/>
                <w:szCs w:val="24"/>
              </w:rPr>
              <w:t>的六七十个人也都全部派出去了。</w:t>
            </w:r>
          </w:p>
          <w:p w14:paraId="0080033B" w14:textId="68CCEFAF" w:rsidR="00674193" w:rsidRDefault="00674193" w:rsidP="009D0AF6">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2）海外现在出不去，疫情之下签证比较困难。</w:t>
            </w:r>
          </w:p>
          <w:p w14:paraId="45DC947A" w14:textId="0964CD24" w:rsidR="00674193" w:rsidRPr="00045692" w:rsidRDefault="00674193" w:rsidP="00045692">
            <w:pPr>
              <w:spacing w:beforeLines="50" w:before="156" w:afterLines="50" w:after="156" w:line="480" w:lineRule="exact"/>
              <w:ind w:firstLineChars="200" w:firstLine="482"/>
              <w:rPr>
                <w:rFonts w:ascii="宋体" w:hAnsi="宋体"/>
                <w:b/>
                <w:bCs/>
                <w:color w:val="000000" w:themeColor="text1"/>
                <w:sz w:val="24"/>
                <w:szCs w:val="24"/>
              </w:rPr>
            </w:pPr>
            <w:r w:rsidRPr="00045692">
              <w:rPr>
                <w:rFonts w:ascii="宋体" w:hAnsi="宋体" w:hint="eastAsia"/>
                <w:b/>
                <w:bCs/>
                <w:color w:val="000000" w:themeColor="text1"/>
                <w:sz w:val="24"/>
                <w:szCs w:val="24"/>
              </w:rPr>
              <w:t>海外市场：</w:t>
            </w:r>
          </w:p>
          <w:p w14:paraId="15DD626A" w14:textId="6FD0B799" w:rsidR="00674193" w:rsidRPr="00CC3DFA" w:rsidRDefault="00674193" w:rsidP="00050FD4">
            <w:pPr>
              <w:spacing w:beforeLines="50" w:before="156" w:afterLines="50" w:after="156" w:line="480" w:lineRule="exact"/>
              <w:ind w:firstLineChars="200" w:firstLine="482"/>
              <w:rPr>
                <w:rFonts w:ascii="宋体" w:hAnsi="宋体"/>
                <w:bCs/>
                <w:color w:val="000000" w:themeColor="text1"/>
                <w:sz w:val="24"/>
                <w:szCs w:val="24"/>
              </w:rPr>
            </w:pPr>
            <w:r w:rsidRPr="00CC3DFA">
              <w:rPr>
                <w:rFonts w:ascii="宋体" w:hAnsi="宋体"/>
                <w:b/>
                <w:color w:val="000000" w:themeColor="text1"/>
                <w:sz w:val="24"/>
                <w:szCs w:val="24"/>
              </w:rPr>
              <w:t>10</w:t>
            </w:r>
            <w:r w:rsidRPr="00CC3DFA">
              <w:rPr>
                <w:rFonts w:ascii="宋体" w:hAnsi="宋体" w:hint="eastAsia"/>
                <w:b/>
                <w:color w:val="000000" w:themeColor="text1"/>
                <w:sz w:val="24"/>
                <w:szCs w:val="24"/>
              </w:rPr>
              <w:t>:</w:t>
            </w:r>
            <w:r>
              <w:rPr>
                <w:rFonts w:hint="eastAsia"/>
              </w:rPr>
              <w:t xml:space="preserve"> </w:t>
            </w:r>
            <w:r w:rsidRPr="00045692">
              <w:rPr>
                <w:rFonts w:ascii="宋体" w:hAnsi="宋体" w:hint="eastAsia"/>
                <w:b/>
                <w:color w:val="000000" w:themeColor="text1"/>
                <w:sz w:val="24"/>
                <w:szCs w:val="24"/>
              </w:rPr>
              <w:t>公司在海外市场和印度低价品牌是否形成正面竞争？</w:t>
            </w:r>
          </w:p>
          <w:p w14:paraId="6EA4D3C8" w14:textId="2F5744EA"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是错位竞争的。目前印度的所谓低价产品对公司不造成冲击，因为不在一个量级上面。公司做的都是一些比较大型的项目。而在大的项目采购里面，EPC公司，不敢采用这些公司的产品。</w:t>
            </w:r>
          </w:p>
          <w:p w14:paraId="56E18BA2" w14:textId="01CFE4A7"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11</w:t>
            </w:r>
            <w:r w:rsidRPr="00CC3DFA">
              <w:rPr>
                <w:rFonts w:ascii="宋体" w:hAnsi="宋体" w:hint="eastAsia"/>
                <w:b/>
                <w:color w:val="000000" w:themeColor="text1"/>
                <w:sz w:val="24"/>
                <w:szCs w:val="24"/>
              </w:rPr>
              <w:t>：</w:t>
            </w:r>
            <w:r>
              <w:rPr>
                <w:rFonts w:ascii="宋体" w:hAnsi="宋体" w:hint="eastAsia"/>
                <w:b/>
                <w:color w:val="000000" w:themeColor="text1"/>
                <w:sz w:val="24"/>
                <w:szCs w:val="24"/>
              </w:rPr>
              <w:t>现在海外项目是否已经派人出</w:t>
            </w:r>
            <w:r w:rsidRPr="00045692">
              <w:rPr>
                <w:rFonts w:ascii="宋体" w:hAnsi="宋体" w:hint="eastAsia"/>
                <w:b/>
                <w:color w:val="000000" w:themeColor="text1"/>
                <w:sz w:val="24"/>
                <w:szCs w:val="24"/>
              </w:rPr>
              <w:t>去竞标了，后续的安装是否会继续派人去？</w:t>
            </w:r>
          </w:p>
          <w:p w14:paraId="6BE22668" w14:textId="60F2573A"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海外整个招投标大部分都是线上。很少有到现场去的，到现场去的人员一般是投标之前，或者是供货之后的售后服务环节。</w:t>
            </w:r>
            <w:r>
              <w:rPr>
                <w:rFonts w:ascii="宋体" w:hAnsi="宋体" w:hint="eastAsia"/>
                <w:bCs/>
                <w:color w:val="000000" w:themeColor="text1"/>
                <w:sz w:val="24"/>
                <w:szCs w:val="24"/>
              </w:rPr>
              <w:t>目前</w:t>
            </w:r>
            <w:r w:rsidRPr="00045692">
              <w:rPr>
                <w:rFonts w:ascii="宋体" w:hAnsi="宋体" w:hint="eastAsia"/>
                <w:bCs/>
                <w:color w:val="000000" w:themeColor="text1"/>
                <w:sz w:val="24"/>
                <w:szCs w:val="24"/>
              </w:rPr>
              <w:t>卡塔尔</w:t>
            </w:r>
            <w:r>
              <w:rPr>
                <w:rFonts w:ascii="宋体" w:hAnsi="宋体" w:hint="eastAsia"/>
                <w:bCs/>
                <w:color w:val="000000" w:themeColor="text1"/>
                <w:sz w:val="24"/>
                <w:szCs w:val="24"/>
              </w:rPr>
              <w:t>有个大项目</w:t>
            </w:r>
            <w:r w:rsidRPr="00045692">
              <w:rPr>
                <w:rFonts w:ascii="宋体" w:hAnsi="宋体" w:hint="eastAsia"/>
                <w:bCs/>
                <w:color w:val="000000" w:themeColor="text1"/>
                <w:sz w:val="24"/>
                <w:szCs w:val="24"/>
              </w:rPr>
              <w:t>，现在第一个包立马就要线上传输准备投标了。</w:t>
            </w:r>
          </w:p>
          <w:p w14:paraId="5DE86076" w14:textId="68D0560F"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lastRenderedPageBreak/>
              <w:t>12</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海外需求明显好转后，公司当前在海外的售前和售后人员能否忙的过来？</w:t>
            </w:r>
          </w:p>
          <w:p w14:paraId="3140C917" w14:textId="2D8B92AD"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忙得过来。公司售前、售后服务的交流，公司几十个管理体系都是网上评审、视频审查，现场验货都是远程视频解决的。全是远程办公，视频对接，相对来讲比派人出去效率还要高，成本还要低。</w:t>
            </w:r>
          </w:p>
          <w:p w14:paraId="51DE4498" w14:textId="61F6BFAF"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13</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如何看待印度的防爆电器厂商的竞争力？</w:t>
            </w:r>
          </w:p>
          <w:p w14:paraId="683D97BE" w14:textId="120696EE"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印度本土企业人力资源成本低，但其产品质量</w:t>
            </w:r>
            <w:r>
              <w:rPr>
                <w:rFonts w:ascii="宋体" w:hAnsi="宋体" w:hint="eastAsia"/>
                <w:bCs/>
                <w:color w:val="000000" w:themeColor="text1"/>
                <w:sz w:val="24"/>
                <w:szCs w:val="24"/>
              </w:rPr>
              <w:t>相应也弱</w:t>
            </w:r>
            <w:r w:rsidRPr="00045692">
              <w:rPr>
                <w:rFonts w:ascii="宋体" w:hAnsi="宋体" w:hint="eastAsia"/>
                <w:bCs/>
                <w:color w:val="000000" w:themeColor="text1"/>
                <w:sz w:val="24"/>
                <w:szCs w:val="24"/>
              </w:rPr>
              <w:t>，</w:t>
            </w:r>
            <w:r>
              <w:rPr>
                <w:rFonts w:ascii="宋体" w:hAnsi="宋体" w:hint="eastAsia"/>
                <w:bCs/>
                <w:color w:val="000000" w:themeColor="text1"/>
                <w:sz w:val="24"/>
                <w:szCs w:val="24"/>
              </w:rPr>
              <w:t>所以虽然其产品低价，但公司并不担心</w:t>
            </w:r>
            <w:r w:rsidRPr="00045692">
              <w:rPr>
                <w:rFonts w:ascii="宋体" w:hAnsi="宋体" w:hint="eastAsia"/>
                <w:bCs/>
                <w:color w:val="000000" w:themeColor="text1"/>
                <w:sz w:val="24"/>
                <w:szCs w:val="24"/>
              </w:rPr>
              <w:t>。原因：</w:t>
            </w:r>
          </w:p>
          <w:p w14:paraId="1DF338CE" w14:textId="21D8E754"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1）公司国际认证及质量</w:t>
            </w:r>
            <w:r>
              <w:rPr>
                <w:rFonts w:ascii="宋体" w:hAnsi="宋体" w:hint="eastAsia"/>
                <w:bCs/>
                <w:color w:val="000000" w:themeColor="text1"/>
                <w:sz w:val="24"/>
                <w:szCs w:val="24"/>
              </w:rPr>
              <w:t>被</w:t>
            </w:r>
            <w:proofErr w:type="gramStart"/>
            <w:r w:rsidRPr="00045692">
              <w:rPr>
                <w:rFonts w:ascii="宋体" w:hAnsi="宋体" w:hint="eastAsia"/>
                <w:bCs/>
                <w:color w:val="000000" w:themeColor="text1"/>
                <w:sz w:val="24"/>
                <w:szCs w:val="24"/>
              </w:rPr>
              <w:t>当做</w:t>
            </w:r>
            <w:proofErr w:type="gramEnd"/>
            <w:r w:rsidRPr="00045692">
              <w:rPr>
                <w:rFonts w:ascii="宋体" w:hAnsi="宋体" w:hint="eastAsia"/>
                <w:bCs/>
                <w:color w:val="000000" w:themeColor="text1"/>
                <w:sz w:val="24"/>
                <w:szCs w:val="24"/>
              </w:rPr>
              <w:t>防爆行业典范，已编入了国家质量监督总局出版的中国质量认证40年，这是彰显华荣在国际市场的技术底蕴。</w:t>
            </w:r>
          </w:p>
          <w:p w14:paraId="1D13DCD9" w14:textId="4316FC9E" w:rsidR="00674193" w:rsidRDefault="00674193" w:rsidP="009D0AF6">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2）印度低价产品没有真正的质量保证，是一种短视行为。</w:t>
            </w:r>
            <w:r>
              <w:rPr>
                <w:rFonts w:ascii="宋体" w:hAnsi="宋体" w:hint="eastAsia"/>
                <w:bCs/>
                <w:color w:val="000000" w:themeColor="text1"/>
                <w:sz w:val="24"/>
                <w:szCs w:val="24"/>
              </w:rPr>
              <w:t>很多</w:t>
            </w:r>
            <w:r w:rsidRPr="00045692">
              <w:rPr>
                <w:rFonts w:ascii="宋体" w:hAnsi="宋体" w:hint="eastAsia"/>
                <w:bCs/>
                <w:color w:val="000000" w:themeColor="text1"/>
                <w:sz w:val="24"/>
                <w:szCs w:val="24"/>
              </w:rPr>
              <w:t>客户用一次就</w:t>
            </w:r>
            <w:r>
              <w:rPr>
                <w:rFonts w:ascii="宋体" w:hAnsi="宋体" w:hint="eastAsia"/>
                <w:bCs/>
                <w:color w:val="000000" w:themeColor="text1"/>
                <w:sz w:val="24"/>
                <w:szCs w:val="24"/>
              </w:rPr>
              <w:t>不会再合作了</w:t>
            </w:r>
            <w:r w:rsidRPr="00045692">
              <w:rPr>
                <w:rFonts w:ascii="宋体" w:hAnsi="宋体" w:hint="eastAsia"/>
                <w:bCs/>
                <w:color w:val="000000" w:themeColor="text1"/>
                <w:sz w:val="24"/>
                <w:szCs w:val="24"/>
              </w:rPr>
              <w:t>。</w:t>
            </w:r>
          </w:p>
          <w:p w14:paraId="544C8631" w14:textId="1A907F12" w:rsidR="00674193" w:rsidRPr="00045692" w:rsidRDefault="00674193" w:rsidP="00045692">
            <w:pPr>
              <w:spacing w:beforeLines="50" w:before="156" w:afterLines="50" w:after="156" w:line="480" w:lineRule="exact"/>
              <w:ind w:firstLineChars="200" w:firstLine="482"/>
              <w:rPr>
                <w:rFonts w:ascii="宋体" w:hAnsi="宋体"/>
                <w:b/>
                <w:bCs/>
                <w:color w:val="000000" w:themeColor="text1"/>
                <w:sz w:val="24"/>
                <w:szCs w:val="24"/>
              </w:rPr>
            </w:pPr>
            <w:r w:rsidRPr="00045692">
              <w:rPr>
                <w:rFonts w:ascii="宋体" w:hAnsi="宋体" w:hint="eastAsia"/>
                <w:b/>
                <w:bCs/>
                <w:color w:val="000000" w:themeColor="text1"/>
                <w:sz w:val="24"/>
                <w:szCs w:val="24"/>
              </w:rPr>
              <w:t>光伏EPC:</w:t>
            </w:r>
          </w:p>
          <w:p w14:paraId="2BC78CDD" w14:textId="7FD8C11E" w:rsidR="00674193" w:rsidRPr="00CC3DFA" w:rsidRDefault="00674193" w:rsidP="00050FD4">
            <w:pPr>
              <w:spacing w:beforeLines="50" w:before="156" w:afterLines="50" w:after="156" w:line="480" w:lineRule="exact"/>
              <w:ind w:firstLineChars="200" w:firstLine="482"/>
              <w:rPr>
                <w:rFonts w:ascii="宋体" w:hAnsi="宋体"/>
                <w:sz w:val="24"/>
                <w:szCs w:val="24"/>
              </w:rPr>
            </w:pPr>
            <w:r w:rsidRPr="00CC3DFA">
              <w:rPr>
                <w:rFonts w:ascii="宋体" w:hAnsi="宋体"/>
                <w:b/>
                <w:color w:val="000000" w:themeColor="text1"/>
                <w:sz w:val="24"/>
                <w:szCs w:val="24"/>
              </w:rPr>
              <w:t>14</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公司光伏EPC业务的优势？</w:t>
            </w:r>
          </w:p>
          <w:p w14:paraId="702B28FF" w14:textId="6C15BC9B" w:rsidR="00674193" w:rsidRPr="00CC3DFA" w:rsidRDefault="00674193" w:rsidP="00CC3DFA">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国家的五大电力公司，推出一种非常好的EPC模式，即电力公司出钱委托公司来做项目。公司具备比较好的渠道、资源，与一些大型能源企业都有相互信任的战略联盟协议，双方的合作模式不可以随时随意被破坏掉</w:t>
            </w:r>
            <w:r>
              <w:rPr>
                <w:rFonts w:ascii="宋体" w:hAnsi="宋体" w:hint="eastAsia"/>
                <w:bCs/>
                <w:color w:val="000000" w:themeColor="text1"/>
                <w:sz w:val="24"/>
                <w:szCs w:val="24"/>
              </w:rPr>
              <w:t>。</w:t>
            </w:r>
          </w:p>
          <w:p w14:paraId="42D0BD91" w14:textId="0B60F748"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15</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公司光伏EPC业务的利润率？</w:t>
            </w:r>
          </w:p>
          <w:p w14:paraId="68E06B97" w14:textId="0CC79979" w:rsidR="00674193" w:rsidRDefault="00674193" w:rsidP="009D0AF6">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利润率约4-5%。</w:t>
            </w:r>
          </w:p>
          <w:p w14:paraId="38048DD8" w14:textId="2C1D70A2" w:rsidR="00674193" w:rsidRPr="00045692" w:rsidRDefault="00674193" w:rsidP="00CC3DFA">
            <w:pPr>
              <w:spacing w:beforeLines="50" w:before="156" w:afterLines="50" w:after="156" w:line="480" w:lineRule="exact"/>
              <w:ind w:firstLineChars="200" w:firstLine="482"/>
              <w:rPr>
                <w:rFonts w:ascii="宋体" w:hAnsi="宋体"/>
                <w:b/>
                <w:bCs/>
                <w:color w:val="000000" w:themeColor="text1"/>
                <w:sz w:val="24"/>
                <w:szCs w:val="24"/>
              </w:rPr>
            </w:pPr>
            <w:r w:rsidRPr="00045692">
              <w:rPr>
                <w:rFonts w:ascii="宋体" w:hAnsi="宋体" w:hint="eastAsia"/>
                <w:b/>
                <w:bCs/>
                <w:color w:val="000000" w:themeColor="text1"/>
                <w:sz w:val="24"/>
                <w:szCs w:val="24"/>
              </w:rPr>
              <w:t>专业照明：</w:t>
            </w:r>
          </w:p>
          <w:p w14:paraId="607C9A5A" w14:textId="2B5D6E18" w:rsidR="00674193" w:rsidRPr="00CC3DFA" w:rsidRDefault="00674193" w:rsidP="00050FD4">
            <w:pPr>
              <w:spacing w:beforeLines="50" w:before="156" w:afterLines="50" w:after="156" w:line="480" w:lineRule="exact"/>
              <w:ind w:firstLineChars="200" w:firstLine="482"/>
              <w:rPr>
                <w:rFonts w:ascii="宋体" w:hAnsi="宋体"/>
                <w:bCs/>
                <w:color w:val="000000" w:themeColor="text1"/>
                <w:sz w:val="24"/>
                <w:szCs w:val="24"/>
              </w:rPr>
            </w:pPr>
            <w:r w:rsidRPr="00CC3DFA">
              <w:rPr>
                <w:rFonts w:ascii="宋体" w:hAnsi="宋体"/>
                <w:b/>
                <w:color w:val="000000" w:themeColor="text1"/>
                <w:sz w:val="24"/>
                <w:szCs w:val="24"/>
              </w:rPr>
              <w:t>16</w:t>
            </w:r>
            <w:r w:rsidRPr="00CC3DFA">
              <w:rPr>
                <w:rFonts w:ascii="宋体" w:hAnsi="宋体" w:hint="eastAsia"/>
                <w:b/>
                <w:color w:val="000000" w:themeColor="text1"/>
                <w:sz w:val="24"/>
                <w:szCs w:val="24"/>
              </w:rPr>
              <w:t>：</w:t>
            </w:r>
            <w:r>
              <w:rPr>
                <w:rFonts w:ascii="宋体" w:hAnsi="宋体" w:hint="eastAsia"/>
                <w:b/>
                <w:color w:val="000000" w:themeColor="text1"/>
                <w:sz w:val="24"/>
                <w:szCs w:val="24"/>
              </w:rPr>
              <w:t>专业照明今年的预期</w:t>
            </w:r>
            <w:r w:rsidRPr="00045692">
              <w:rPr>
                <w:rFonts w:ascii="宋体" w:hAnsi="宋体" w:hint="eastAsia"/>
                <w:b/>
                <w:color w:val="000000" w:themeColor="text1"/>
                <w:sz w:val="24"/>
                <w:szCs w:val="24"/>
              </w:rPr>
              <w:t>？</w:t>
            </w:r>
          </w:p>
          <w:p w14:paraId="417E3F94" w14:textId="605771ED" w:rsidR="00674193" w:rsidRDefault="00674193" w:rsidP="009D0AF6">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lastRenderedPageBreak/>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也受到疫情影响，传统的领域基本上有疫情的原因，招投标都停了，有两个月基本上没有任何招投标，现在才开始恢复，下半年会恢复过来。此外，本身专业照明业务</w:t>
            </w:r>
            <w:r>
              <w:rPr>
                <w:rFonts w:ascii="宋体" w:hAnsi="宋体" w:hint="eastAsia"/>
                <w:bCs/>
                <w:color w:val="000000" w:themeColor="text1"/>
                <w:sz w:val="24"/>
                <w:szCs w:val="24"/>
              </w:rPr>
              <w:t>是集中在下半年，尤其是有一些属于市政工程，在四季度采购的更多。</w:t>
            </w:r>
            <w:r w:rsidRPr="00045692">
              <w:rPr>
                <w:rFonts w:ascii="宋体" w:hAnsi="宋体" w:hint="eastAsia"/>
                <w:bCs/>
                <w:color w:val="000000" w:themeColor="text1"/>
                <w:sz w:val="24"/>
                <w:szCs w:val="24"/>
              </w:rPr>
              <w:t>专业照明板块目前所表现出来的增长态势好于竞品。</w:t>
            </w:r>
          </w:p>
          <w:p w14:paraId="4B872E1C" w14:textId="27D7B799" w:rsidR="00674193" w:rsidRPr="00045692" w:rsidRDefault="00674193" w:rsidP="00CC3DFA">
            <w:pPr>
              <w:spacing w:beforeLines="50" w:before="156" w:afterLines="50" w:after="156" w:line="480" w:lineRule="exact"/>
              <w:ind w:firstLineChars="200" w:firstLine="482"/>
              <w:rPr>
                <w:rFonts w:ascii="宋体" w:hAnsi="宋体"/>
                <w:b/>
                <w:bCs/>
                <w:color w:val="000000" w:themeColor="text1"/>
                <w:sz w:val="24"/>
                <w:szCs w:val="24"/>
              </w:rPr>
            </w:pPr>
            <w:r w:rsidRPr="00045692">
              <w:rPr>
                <w:rFonts w:ascii="宋体" w:hAnsi="宋体" w:hint="eastAsia"/>
                <w:b/>
                <w:bCs/>
                <w:color w:val="000000" w:themeColor="text1"/>
                <w:sz w:val="24"/>
                <w:szCs w:val="24"/>
              </w:rPr>
              <w:t>其他：</w:t>
            </w:r>
          </w:p>
          <w:p w14:paraId="57EC0614" w14:textId="3DE1E92F"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17</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业务发展商的分成比例？</w:t>
            </w:r>
          </w:p>
          <w:p w14:paraId="14B20FE0" w14:textId="1EC87FD7" w:rsidR="00674193" w:rsidRPr="00CC3DFA" w:rsidRDefault="00674193" w:rsidP="00050FD4">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hint="eastAsia"/>
                <w:bCs/>
                <w:color w:val="000000" w:themeColor="text1"/>
                <w:sz w:val="24"/>
                <w:szCs w:val="24"/>
              </w:rPr>
              <w:t>答：</w:t>
            </w:r>
            <w:r w:rsidRPr="00045692">
              <w:rPr>
                <w:rFonts w:ascii="宋体" w:hAnsi="宋体" w:hint="eastAsia"/>
                <w:bCs/>
                <w:color w:val="000000" w:themeColor="text1"/>
                <w:sz w:val="24"/>
                <w:szCs w:val="24"/>
              </w:rPr>
              <w:t>业务发展商没有分成的说法，公司</w:t>
            </w:r>
            <w:proofErr w:type="gramStart"/>
            <w:r w:rsidRPr="00045692">
              <w:rPr>
                <w:rFonts w:ascii="宋体" w:hAnsi="宋体" w:hint="eastAsia"/>
                <w:bCs/>
                <w:color w:val="000000" w:themeColor="text1"/>
                <w:sz w:val="24"/>
                <w:szCs w:val="24"/>
              </w:rPr>
              <w:t>请业务</w:t>
            </w:r>
            <w:proofErr w:type="gramEnd"/>
            <w:r w:rsidRPr="00045692">
              <w:rPr>
                <w:rFonts w:ascii="宋体" w:hAnsi="宋体" w:hint="eastAsia"/>
                <w:bCs/>
                <w:color w:val="000000" w:themeColor="text1"/>
                <w:sz w:val="24"/>
                <w:szCs w:val="24"/>
              </w:rPr>
              <w:t>发展商帮公司来做市场拓展，业务发展商获取市场拓展费和佣金，佣金比例是5个点左右。业务发展商需要帮公司做很多的市场拓展、新产品、技术交流工作，要付出很多的成本。</w:t>
            </w:r>
          </w:p>
          <w:p w14:paraId="0E17B95A" w14:textId="7FE5CC2F"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18</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客户看到毛利比较高，是否会去压价格？公司如何应对低价竞争？</w:t>
            </w:r>
          </w:p>
          <w:p w14:paraId="5B268DFC" w14:textId="7777777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1）在所有的采购过程中间，价格永远是核心部分。但是一般情况下，用户不会因公司毛利高而跟公司压价，因为毛利不含经营管理等成本。</w:t>
            </w:r>
          </w:p>
          <w:p w14:paraId="7121DBB4" w14:textId="7777777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2）公司会引导客户，同等质量比价格才是合理的。以前中石化以及一些政府采购，在一段时间里面都是最低价中标，而现在中石油、中石化、中海油已经规避掉了最低价取标的方案，他们取的是性价比，比质量、比技术、比资质、比供货能力、比质量控制保证能力，而不是单纯的比价格。所以很多的业务开始集中采购，向头部企业靠拢，行业正在洗牌，很多微小企业因为不具备实力自然而然被淘汰。</w:t>
            </w:r>
          </w:p>
          <w:p w14:paraId="26EA66EA" w14:textId="3D19E1CD" w:rsidR="00674193" w:rsidRPr="00CC3DFA"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3)这些年来华荣的毛利率相对稳定，费用逐步降低，净利润率在往上升</w:t>
            </w:r>
            <w:r>
              <w:rPr>
                <w:rFonts w:ascii="宋体" w:hAnsi="宋体" w:hint="eastAsia"/>
                <w:bCs/>
                <w:color w:val="000000" w:themeColor="text1"/>
                <w:sz w:val="24"/>
                <w:szCs w:val="24"/>
              </w:rPr>
              <w:t>。</w:t>
            </w:r>
          </w:p>
          <w:p w14:paraId="097AF10F" w14:textId="5A51A739" w:rsidR="00674193" w:rsidRPr="00CC3DFA" w:rsidRDefault="00674193" w:rsidP="00050FD4">
            <w:pPr>
              <w:spacing w:beforeLines="50" w:before="156" w:afterLines="50" w:after="156" w:line="480" w:lineRule="exact"/>
              <w:ind w:firstLineChars="200" w:firstLine="482"/>
              <w:rPr>
                <w:rFonts w:ascii="宋体" w:hAnsi="宋体"/>
                <w:sz w:val="24"/>
                <w:szCs w:val="24"/>
              </w:rPr>
            </w:pPr>
            <w:r w:rsidRPr="00CC3DFA">
              <w:rPr>
                <w:rFonts w:ascii="宋体" w:hAnsi="宋体"/>
                <w:b/>
                <w:color w:val="000000" w:themeColor="text1"/>
                <w:sz w:val="24"/>
                <w:szCs w:val="24"/>
              </w:rPr>
              <w:t>19</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业务发展商人数、人均创收指标的变化，是否反应公司</w:t>
            </w:r>
            <w:r w:rsidRPr="00045692">
              <w:rPr>
                <w:rFonts w:ascii="宋体" w:hAnsi="宋体" w:hint="eastAsia"/>
                <w:b/>
                <w:color w:val="000000" w:themeColor="text1"/>
                <w:sz w:val="24"/>
                <w:szCs w:val="24"/>
              </w:rPr>
              <w:lastRenderedPageBreak/>
              <w:t>未来收入体量的发展？</w:t>
            </w:r>
            <w:r w:rsidRPr="00CC3DFA">
              <w:rPr>
                <w:rFonts w:ascii="宋体" w:hAnsi="宋体"/>
                <w:sz w:val="24"/>
                <w:szCs w:val="24"/>
              </w:rPr>
              <w:t xml:space="preserve"> </w:t>
            </w:r>
          </w:p>
          <w:p w14:paraId="770BDA88" w14:textId="7777777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不是。</w:t>
            </w:r>
          </w:p>
          <w:p w14:paraId="1CCB9B1B" w14:textId="7777777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1）业务发展商的更替是市场法则，能者上，不能者让，选择权是在公司。</w:t>
            </w:r>
          </w:p>
          <w:p w14:paraId="4A0A0C7C" w14:textId="3EE0146B"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2）业务发展</w:t>
            </w:r>
            <w:proofErr w:type="gramStart"/>
            <w:r w:rsidRPr="00045692">
              <w:rPr>
                <w:rFonts w:ascii="宋体" w:hAnsi="宋体" w:hint="eastAsia"/>
                <w:bCs/>
                <w:color w:val="000000" w:themeColor="text1"/>
                <w:sz w:val="24"/>
                <w:szCs w:val="24"/>
              </w:rPr>
              <w:t>商团队</w:t>
            </w:r>
            <w:proofErr w:type="gramEnd"/>
            <w:r w:rsidRPr="00045692">
              <w:rPr>
                <w:rFonts w:ascii="宋体" w:hAnsi="宋体" w:hint="eastAsia"/>
                <w:bCs/>
                <w:color w:val="000000" w:themeColor="text1"/>
                <w:sz w:val="24"/>
                <w:szCs w:val="24"/>
              </w:rPr>
              <w:t>人数的变化，公司不干预，公司和业务发展商的协议是一个总量的要求和控制。一</w:t>
            </w:r>
            <w:r>
              <w:rPr>
                <w:rFonts w:ascii="宋体" w:hAnsi="宋体" w:hint="eastAsia"/>
                <w:bCs/>
                <w:color w:val="000000" w:themeColor="text1"/>
                <w:sz w:val="24"/>
                <w:szCs w:val="24"/>
              </w:rPr>
              <w:t>线员工每天的工作任务不是直接向上级传递，而是通过公司系统。每个生产线</w:t>
            </w:r>
            <w:r w:rsidRPr="00045692">
              <w:rPr>
                <w:rFonts w:ascii="宋体" w:hAnsi="宋体" w:hint="eastAsia"/>
                <w:bCs/>
                <w:color w:val="000000" w:themeColor="text1"/>
                <w:sz w:val="24"/>
                <w:szCs w:val="24"/>
              </w:rPr>
              <w:t>都有一台电脑，挂在</w:t>
            </w:r>
            <w:proofErr w:type="gramStart"/>
            <w:r w:rsidRPr="00045692">
              <w:rPr>
                <w:rFonts w:ascii="宋体" w:hAnsi="宋体" w:hint="eastAsia"/>
                <w:bCs/>
                <w:color w:val="000000" w:themeColor="text1"/>
                <w:sz w:val="24"/>
                <w:szCs w:val="24"/>
              </w:rPr>
              <w:t>装备线</w:t>
            </w:r>
            <w:proofErr w:type="gramEnd"/>
            <w:r w:rsidRPr="00045692">
              <w:rPr>
                <w:rFonts w:ascii="宋体" w:hAnsi="宋体" w:hint="eastAsia"/>
                <w:bCs/>
                <w:color w:val="000000" w:themeColor="text1"/>
                <w:sz w:val="24"/>
                <w:szCs w:val="24"/>
              </w:rPr>
              <w:t>上，每天早上点击了进去就显示到当天的任务和优先级等。围绕这个工作任务，涉及到的图纸、领</w:t>
            </w:r>
            <w:r>
              <w:rPr>
                <w:rFonts w:ascii="宋体" w:hAnsi="宋体" w:hint="eastAsia"/>
                <w:bCs/>
                <w:color w:val="000000" w:themeColor="text1"/>
                <w:sz w:val="24"/>
                <w:szCs w:val="24"/>
              </w:rPr>
              <w:t>料单等全部在电脑里面，自己点击自动发送。业务发展商货款回笼报表、</w:t>
            </w:r>
            <w:proofErr w:type="gramStart"/>
            <w:r>
              <w:rPr>
                <w:rFonts w:ascii="宋体" w:hAnsi="宋体" w:hint="eastAsia"/>
                <w:bCs/>
                <w:color w:val="000000" w:themeColor="text1"/>
                <w:sz w:val="24"/>
                <w:szCs w:val="24"/>
              </w:rPr>
              <w:t>业考核</w:t>
            </w:r>
            <w:proofErr w:type="gramEnd"/>
            <w:r w:rsidRPr="00045692">
              <w:rPr>
                <w:rFonts w:ascii="宋体" w:hAnsi="宋体" w:hint="eastAsia"/>
                <w:bCs/>
                <w:color w:val="000000" w:themeColor="text1"/>
                <w:sz w:val="24"/>
                <w:szCs w:val="24"/>
              </w:rPr>
              <w:t>统计表、开票额、外欠款余额、考核结算等全部在系统里面，所有数据都在公司掌控之中。</w:t>
            </w:r>
          </w:p>
          <w:p w14:paraId="2B661FA0" w14:textId="7E8DDB4B" w:rsidR="00674193" w:rsidRPr="00CC3DFA"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3）业务发展商的客户都在公司系统里面，公司是直接对用户供货，业务发展商随时可以走，公司也不会因此流失用户。</w:t>
            </w:r>
          </w:p>
          <w:p w14:paraId="07D80AC1" w14:textId="0B8AD0E6" w:rsidR="00674193" w:rsidRPr="00CC3DFA" w:rsidRDefault="00674193" w:rsidP="00050FD4">
            <w:pPr>
              <w:spacing w:beforeLines="50" w:before="156" w:afterLines="50" w:after="156" w:line="480" w:lineRule="exact"/>
              <w:ind w:firstLineChars="200" w:firstLine="482"/>
              <w:rPr>
                <w:rFonts w:ascii="宋体" w:hAnsi="宋体"/>
                <w:b/>
                <w:color w:val="000000" w:themeColor="text1"/>
                <w:sz w:val="24"/>
                <w:szCs w:val="24"/>
              </w:rPr>
            </w:pPr>
            <w:r w:rsidRPr="00CC3DFA">
              <w:rPr>
                <w:rFonts w:ascii="宋体" w:hAnsi="宋体"/>
                <w:b/>
                <w:color w:val="000000" w:themeColor="text1"/>
                <w:sz w:val="24"/>
                <w:szCs w:val="24"/>
              </w:rPr>
              <w:t>20</w:t>
            </w:r>
            <w:r w:rsidRPr="00CC3DFA">
              <w:rPr>
                <w:rFonts w:ascii="宋体" w:hAnsi="宋体" w:hint="eastAsia"/>
                <w:b/>
                <w:color w:val="000000" w:themeColor="text1"/>
                <w:sz w:val="24"/>
                <w:szCs w:val="24"/>
              </w:rPr>
              <w:t>：</w:t>
            </w:r>
            <w:r w:rsidRPr="00045692">
              <w:rPr>
                <w:rFonts w:ascii="宋体" w:hAnsi="宋体" w:hint="eastAsia"/>
                <w:b/>
                <w:color w:val="000000" w:themeColor="text1"/>
                <w:sz w:val="24"/>
                <w:szCs w:val="24"/>
              </w:rPr>
              <w:t>为什么公司智能化业务等不断发展，人员数量没有大幅提升？公司后续是否会增加资本开支？</w:t>
            </w:r>
          </w:p>
          <w:p w14:paraId="68DFDCD5" w14:textId="7C4AEFF2"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CC3DFA">
              <w:rPr>
                <w:rFonts w:ascii="宋体" w:hAnsi="宋体"/>
                <w:bCs/>
                <w:color w:val="000000" w:themeColor="text1"/>
                <w:sz w:val="24"/>
                <w:szCs w:val="24"/>
              </w:rPr>
              <w:t>答</w:t>
            </w:r>
            <w:r w:rsidRPr="00CC3DFA">
              <w:rPr>
                <w:rFonts w:ascii="宋体" w:hAnsi="宋体" w:hint="eastAsia"/>
                <w:bCs/>
                <w:color w:val="000000" w:themeColor="text1"/>
                <w:sz w:val="24"/>
                <w:szCs w:val="24"/>
              </w:rPr>
              <w:t>：</w:t>
            </w:r>
            <w:r w:rsidRPr="00045692">
              <w:rPr>
                <w:rFonts w:ascii="宋体" w:hAnsi="宋体" w:hint="eastAsia"/>
                <w:bCs/>
                <w:color w:val="000000" w:themeColor="text1"/>
                <w:sz w:val="24"/>
                <w:szCs w:val="24"/>
              </w:rPr>
              <w:t>1）公司增加了很多机器设备，如增加了一台1台1000多吨的大型压铸机，同时提升了很多设备的压铸范围</w:t>
            </w:r>
            <w:r>
              <w:rPr>
                <w:rFonts w:ascii="宋体" w:hAnsi="宋体" w:hint="eastAsia"/>
                <w:bCs/>
                <w:color w:val="000000" w:themeColor="text1"/>
                <w:sz w:val="24"/>
                <w:szCs w:val="24"/>
              </w:rPr>
              <w:t>，</w:t>
            </w:r>
            <w:r w:rsidRPr="00045692">
              <w:rPr>
                <w:rFonts w:ascii="宋体" w:hAnsi="宋体" w:hint="eastAsia"/>
                <w:bCs/>
                <w:color w:val="000000" w:themeColor="text1"/>
                <w:sz w:val="24"/>
                <w:szCs w:val="24"/>
              </w:rPr>
              <w:t>提升产能，接下来还要继续新增，为增量市场的生产做准备。</w:t>
            </w:r>
          </w:p>
          <w:p w14:paraId="6F27BC9B" w14:textId="07E883A7" w:rsidR="00674193" w:rsidRPr="00045692" w:rsidRDefault="00674193" w:rsidP="00045692">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2）公司人员数量没有同比例提升，主要是由于公司的自动化程度提升了。公司1台机器人管三台数控自动加工中心，可以抵上7个车工，而且1</w:t>
            </w:r>
            <w:r>
              <w:rPr>
                <w:rFonts w:ascii="宋体" w:hAnsi="宋体" w:hint="eastAsia"/>
                <w:bCs/>
                <w:color w:val="000000" w:themeColor="text1"/>
                <w:sz w:val="24"/>
                <w:szCs w:val="24"/>
              </w:rPr>
              <w:t>个加工</w:t>
            </w:r>
            <w:proofErr w:type="gramStart"/>
            <w:r>
              <w:rPr>
                <w:rFonts w:ascii="宋体" w:hAnsi="宋体" w:hint="eastAsia"/>
                <w:bCs/>
                <w:color w:val="000000" w:themeColor="text1"/>
                <w:sz w:val="24"/>
                <w:szCs w:val="24"/>
              </w:rPr>
              <w:t>岛中心</w:t>
            </w:r>
            <w:proofErr w:type="gramEnd"/>
            <w:r w:rsidRPr="00045692">
              <w:rPr>
                <w:rFonts w:ascii="宋体" w:hAnsi="宋体" w:hint="eastAsia"/>
                <w:bCs/>
                <w:color w:val="000000" w:themeColor="text1"/>
                <w:sz w:val="24"/>
                <w:szCs w:val="24"/>
              </w:rPr>
              <w:t>可以加工大约十几个品种。所以公司员工尤其是制造员工增量很少，现在公司缺的最多的是装配员工以及安工智能现场施工和商务技术对接人员。公司今年招了大量的结构架工程师、算法工程师。</w:t>
            </w:r>
          </w:p>
          <w:p w14:paraId="1372C76C" w14:textId="2E5DB675" w:rsidR="00674193" w:rsidRPr="00D41FCB" w:rsidRDefault="00674193" w:rsidP="001A73B3">
            <w:pPr>
              <w:spacing w:beforeLines="50" w:before="156" w:afterLines="50" w:after="156" w:line="480" w:lineRule="exact"/>
              <w:ind w:firstLineChars="200" w:firstLine="480"/>
              <w:rPr>
                <w:rFonts w:ascii="宋体" w:hAnsi="宋体"/>
                <w:bCs/>
                <w:color w:val="000000" w:themeColor="text1"/>
                <w:sz w:val="24"/>
                <w:szCs w:val="24"/>
              </w:rPr>
            </w:pPr>
            <w:r w:rsidRPr="00045692">
              <w:rPr>
                <w:rFonts w:ascii="宋体" w:hAnsi="宋体" w:hint="eastAsia"/>
                <w:bCs/>
                <w:color w:val="000000" w:themeColor="text1"/>
                <w:sz w:val="24"/>
                <w:szCs w:val="24"/>
              </w:rPr>
              <w:t>3）公司的生产基地会逐步外移。上海的人力资源成本比较高，</w:t>
            </w:r>
            <w:r w:rsidRPr="00045692">
              <w:rPr>
                <w:rFonts w:ascii="宋体" w:hAnsi="宋体" w:hint="eastAsia"/>
                <w:bCs/>
                <w:color w:val="000000" w:themeColor="text1"/>
                <w:sz w:val="24"/>
                <w:szCs w:val="24"/>
              </w:rPr>
              <w:lastRenderedPageBreak/>
              <w:t>后续公司可能会按照专业照明的模式外迁。其实专业照明外迁是公司的一个试点，选择靠近上海的南浔。后续总结到更多的经验，可能会移到管理成本更低的地方。据公司推算，整体外迁的话，每年至少可以节约4到5千万成本，转化为纯利润。</w:t>
            </w:r>
          </w:p>
        </w:tc>
      </w:tr>
      <w:tr w:rsidR="00674193" w:rsidRPr="00B678C5" w14:paraId="4796CE49" w14:textId="77777777" w:rsidTr="00D53D08">
        <w:trPr>
          <w:trHeight w:val="90"/>
        </w:trPr>
        <w:tc>
          <w:tcPr>
            <w:tcW w:w="1526" w:type="dxa"/>
            <w:vAlign w:val="center"/>
          </w:tcPr>
          <w:p w14:paraId="040EF3C6" w14:textId="18253D9B" w:rsidR="00674193" w:rsidRPr="00B678C5" w:rsidRDefault="00674193" w:rsidP="00D53D08">
            <w:pPr>
              <w:pStyle w:val="New0"/>
              <w:spacing w:line="480" w:lineRule="atLeast"/>
              <w:rPr>
                <w:rFonts w:ascii="Times New Roman" w:hAnsi="Times New Roman"/>
                <w:b/>
                <w:bCs/>
                <w:iCs/>
                <w:sz w:val="24"/>
              </w:rPr>
            </w:pPr>
            <w:r w:rsidRPr="00B678C5">
              <w:rPr>
                <w:rFonts w:ascii="Times New Roman" w:hAnsi="Times New Roman"/>
                <w:b/>
                <w:bCs/>
                <w:iCs/>
                <w:sz w:val="24"/>
              </w:rPr>
              <w:lastRenderedPageBreak/>
              <w:t>附件清单</w:t>
            </w:r>
          </w:p>
        </w:tc>
        <w:tc>
          <w:tcPr>
            <w:tcW w:w="6996" w:type="dxa"/>
            <w:vAlign w:val="center"/>
          </w:tcPr>
          <w:p w14:paraId="4CAA9805" w14:textId="77777777" w:rsidR="00674193" w:rsidRPr="00B678C5" w:rsidRDefault="00674193">
            <w:pPr>
              <w:pStyle w:val="New0"/>
              <w:spacing w:line="480" w:lineRule="atLeast"/>
              <w:rPr>
                <w:rFonts w:ascii="Times New Roman" w:hAnsi="Times New Roman"/>
                <w:bCs/>
                <w:iCs/>
                <w:sz w:val="24"/>
              </w:rPr>
            </w:pPr>
            <w:r w:rsidRPr="00B678C5">
              <w:rPr>
                <w:rFonts w:ascii="Times New Roman" w:hAnsi="Times New Roman"/>
                <w:bCs/>
                <w:iCs/>
                <w:sz w:val="24"/>
              </w:rPr>
              <w:t>无。</w:t>
            </w:r>
          </w:p>
        </w:tc>
      </w:tr>
      <w:tr w:rsidR="00674193" w14:paraId="28F87AC2" w14:textId="77777777" w:rsidTr="00D53D08">
        <w:tc>
          <w:tcPr>
            <w:tcW w:w="1526" w:type="dxa"/>
            <w:vAlign w:val="center"/>
          </w:tcPr>
          <w:p w14:paraId="7F749185" w14:textId="77777777" w:rsidR="00674193" w:rsidRPr="00B678C5" w:rsidRDefault="00674193">
            <w:pPr>
              <w:pStyle w:val="New0"/>
              <w:spacing w:line="480" w:lineRule="atLeast"/>
              <w:rPr>
                <w:rFonts w:ascii="Times New Roman" w:hAnsi="Times New Roman"/>
                <w:b/>
                <w:bCs/>
                <w:iCs/>
                <w:sz w:val="24"/>
              </w:rPr>
            </w:pPr>
            <w:r w:rsidRPr="00B678C5">
              <w:rPr>
                <w:rFonts w:ascii="Times New Roman" w:hAnsi="Times New Roman"/>
                <w:b/>
                <w:bCs/>
                <w:iCs/>
                <w:sz w:val="24"/>
              </w:rPr>
              <w:t>日期</w:t>
            </w:r>
          </w:p>
        </w:tc>
        <w:tc>
          <w:tcPr>
            <w:tcW w:w="6996" w:type="dxa"/>
            <w:vAlign w:val="center"/>
          </w:tcPr>
          <w:p w14:paraId="35FF94B4" w14:textId="7BBF7291" w:rsidR="00674193" w:rsidRDefault="00674193" w:rsidP="00D41FCB">
            <w:pPr>
              <w:pStyle w:val="New0"/>
              <w:spacing w:line="480" w:lineRule="atLeast"/>
              <w:rPr>
                <w:rFonts w:ascii="Times New Roman" w:hAnsi="Times New Roman"/>
                <w:bCs/>
                <w:iCs/>
                <w:sz w:val="24"/>
              </w:rPr>
            </w:pPr>
            <w:r w:rsidRPr="00B678C5">
              <w:rPr>
                <w:rFonts w:ascii="Times New Roman" w:hAnsi="Times New Roman"/>
                <w:bCs/>
                <w:iCs/>
                <w:sz w:val="24"/>
              </w:rPr>
              <w:t>202</w:t>
            </w:r>
            <w:r>
              <w:rPr>
                <w:rFonts w:ascii="Times New Roman" w:hAnsi="Times New Roman" w:hint="eastAsia"/>
                <w:bCs/>
                <w:iCs/>
                <w:sz w:val="24"/>
              </w:rPr>
              <w:t>2</w:t>
            </w:r>
            <w:r w:rsidRPr="00B678C5">
              <w:rPr>
                <w:rFonts w:ascii="Times New Roman" w:hAnsi="Times New Roman"/>
                <w:bCs/>
                <w:iCs/>
                <w:sz w:val="24"/>
              </w:rPr>
              <w:t>年</w:t>
            </w:r>
            <w:r>
              <w:rPr>
                <w:rFonts w:ascii="Times New Roman" w:hAnsi="Times New Roman"/>
                <w:bCs/>
                <w:iCs/>
                <w:sz w:val="24"/>
              </w:rPr>
              <w:t>7</w:t>
            </w:r>
            <w:r>
              <w:rPr>
                <w:rFonts w:ascii="Times New Roman" w:hAnsi="Times New Roman" w:hint="eastAsia"/>
                <w:bCs/>
                <w:iCs/>
                <w:sz w:val="24"/>
              </w:rPr>
              <w:t>月</w:t>
            </w:r>
            <w:r>
              <w:rPr>
                <w:rFonts w:ascii="Times New Roman" w:hAnsi="Times New Roman"/>
                <w:bCs/>
                <w:iCs/>
                <w:sz w:val="24"/>
              </w:rPr>
              <w:t>6</w:t>
            </w:r>
            <w:r>
              <w:rPr>
                <w:rFonts w:ascii="Times New Roman" w:hAnsi="Times New Roman"/>
                <w:bCs/>
                <w:iCs/>
                <w:sz w:val="24"/>
              </w:rPr>
              <w:t>日</w:t>
            </w:r>
          </w:p>
        </w:tc>
      </w:tr>
    </w:tbl>
    <w:p w14:paraId="5F8A353F" w14:textId="77777777" w:rsidR="00777389" w:rsidRDefault="00777389">
      <w:pPr>
        <w:rPr>
          <w:rFonts w:ascii="Times New Roman" w:hAnsi="Times New Roman"/>
        </w:rPr>
      </w:pPr>
    </w:p>
    <w:p w14:paraId="5429AABF" w14:textId="28043D16" w:rsidR="00777389" w:rsidRDefault="00777389">
      <w:pPr>
        <w:rPr>
          <w:rFonts w:ascii="Times New Roman" w:hAnsi="Times New Roman"/>
          <w:sz w:val="28"/>
          <w:szCs w:val="28"/>
        </w:rPr>
      </w:pPr>
    </w:p>
    <w:sectPr w:rsidR="00777389" w:rsidSect="003B1E8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03E1" w14:textId="77777777" w:rsidR="004A5020" w:rsidRDefault="004A5020" w:rsidP="00A8422C">
      <w:r>
        <w:separator/>
      </w:r>
    </w:p>
  </w:endnote>
  <w:endnote w:type="continuationSeparator" w:id="0">
    <w:p w14:paraId="52ED0DB3" w14:textId="77777777" w:rsidR="004A5020" w:rsidRDefault="004A5020" w:rsidP="00A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1B8B3" w14:textId="77777777" w:rsidR="004A5020" w:rsidRDefault="004A5020" w:rsidP="00A8422C">
      <w:r>
        <w:separator/>
      </w:r>
    </w:p>
  </w:footnote>
  <w:footnote w:type="continuationSeparator" w:id="0">
    <w:p w14:paraId="52A7C8F8" w14:textId="77777777" w:rsidR="004A5020" w:rsidRDefault="004A5020" w:rsidP="00A84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E52"/>
    <w:multiLevelType w:val="hybridMultilevel"/>
    <w:tmpl w:val="9A868F90"/>
    <w:lvl w:ilvl="0" w:tplc="61766F9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43780"/>
    <w:multiLevelType w:val="hybridMultilevel"/>
    <w:tmpl w:val="328213FE"/>
    <w:lvl w:ilvl="0" w:tplc="FE7439C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B62031"/>
    <w:multiLevelType w:val="hybridMultilevel"/>
    <w:tmpl w:val="3C4E096A"/>
    <w:lvl w:ilvl="0" w:tplc="A5E49D9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EB3757"/>
    <w:multiLevelType w:val="hybridMultilevel"/>
    <w:tmpl w:val="49F8377E"/>
    <w:lvl w:ilvl="0" w:tplc="B82E51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662979"/>
    <w:multiLevelType w:val="hybridMultilevel"/>
    <w:tmpl w:val="3C388F6E"/>
    <w:lvl w:ilvl="0" w:tplc="2E2A4ADC">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EE1BB1"/>
    <w:multiLevelType w:val="hybridMultilevel"/>
    <w:tmpl w:val="BCC2CF82"/>
    <w:lvl w:ilvl="0" w:tplc="97F4F3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390E10"/>
    <w:multiLevelType w:val="hybridMultilevel"/>
    <w:tmpl w:val="89BA1524"/>
    <w:lvl w:ilvl="0" w:tplc="A05C8B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9F1550"/>
    <w:multiLevelType w:val="hybridMultilevel"/>
    <w:tmpl w:val="FC4697F4"/>
    <w:lvl w:ilvl="0" w:tplc="3416B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972996"/>
    <w:multiLevelType w:val="hybridMultilevel"/>
    <w:tmpl w:val="37ECCE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912B81"/>
    <w:multiLevelType w:val="hybridMultilevel"/>
    <w:tmpl w:val="0DB08F2C"/>
    <w:lvl w:ilvl="0" w:tplc="566CC7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56F0374"/>
    <w:multiLevelType w:val="hybridMultilevel"/>
    <w:tmpl w:val="93EA02DC"/>
    <w:lvl w:ilvl="0" w:tplc="52167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EE2255"/>
    <w:multiLevelType w:val="hybridMultilevel"/>
    <w:tmpl w:val="F28EB74C"/>
    <w:lvl w:ilvl="0" w:tplc="55B6AE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7"/>
  </w:num>
  <w:num w:numId="3">
    <w:abstractNumId w:val="3"/>
  </w:num>
  <w:num w:numId="4">
    <w:abstractNumId w:val="9"/>
  </w:num>
  <w:num w:numId="5">
    <w:abstractNumId w:val="5"/>
  </w:num>
  <w:num w:numId="6">
    <w:abstractNumId w:val="4"/>
  </w:num>
  <w:num w:numId="7">
    <w:abstractNumId w:val="2"/>
  </w:num>
  <w:num w:numId="8">
    <w:abstractNumId w:val="0"/>
  </w:num>
  <w:num w:numId="9">
    <w:abstractNumId w:val="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12"/>
    <w:rsid w:val="00004648"/>
    <w:rsid w:val="0000545F"/>
    <w:rsid w:val="00005F34"/>
    <w:rsid w:val="00011B56"/>
    <w:rsid w:val="00015A23"/>
    <w:rsid w:val="00020D61"/>
    <w:rsid w:val="000219D8"/>
    <w:rsid w:val="00027CFB"/>
    <w:rsid w:val="00035858"/>
    <w:rsid w:val="00040602"/>
    <w:rsid w:val="00041307"/>
    <w:rsid w:val="00041CD1"/>
    <w:rsid w:val="00042172"/>
    <w:rsid w:val="00042352"/>
    <w:rsid w:val="000435DF"/>
    <w:rsid w:val="000444DB"/>
    <w:rsid w:val="00044C8F"/>
    <w:rsid w:val="00045692"/>
    <w:rsid w:val="0004575B"/>
    <w:rsid w:val="00046BEC"/>
    <w:rsid w:val="00046F82"/>
    <w:rsid w:val="000471F3"/>
    <w:rsid w:val="00050FD4"/>
    <w:rsid w:val="000524D9"/>
    <w:rsid w:val="000544A4"/>
    <w:rsid w:val="000562D3"/>
    <w:rsid w:val="00056EE7"/>
    <w:rsid w:val="00064578"/>
    <w:rsid w:val="00064C35"/>
    <w:rsid w:val="000655F7"/>
    <w:rsid w:val="00065610"/>
    <w:rsid w:val="000665E5"/>
    <w:rsid w:val="00066D61"/>
    <w:rsid w:val="000671EE"/>
    <w:rsid w:val="00067F72"/>
    <w:rsid w:val="0007375B"/>
    <w:rsid w:val="00073DE1"/>
    <w:rsid w:val="00075F96"/>
    <w:rsid w:val="00077664"/>
    <w:rsid w:val="00081199"/>
    <w:rsid w:val="00081E5A"/>
    <w:rsid w:val="00082FD5"/>
    <w:rsid w:val="0008335B"/>
    <w:rsid w:val="00083362"/>
    <w:rsid w:val="000847E9"/>
    <w:rsid w:val="00084BBF"/>
    <w:rsid w:val="0009015C"/>
    <w:rsid w:val="00091315"/>
    <w:rsid w:val="0009172F"/>
    <w:rsid w:val="000929CE"/>
    <w:rsid w:val="000932F4"/>
    <w:rsid w:val="00095B9F"/>
    <w:rsid w:val="000A196B"/>
    <w:rsid w:val="000A2090"/>
    <w:rsid w:val="000A2462"/>
    <w:rsid w:val="000A35C9"/>
    <w:rsid w:val="000A3DE4"/>
    <w:rsid w:val="000A3EB6"/>
    <w:rsid w:val="000A3F63"/>
    <w:rsid w:val="000A49C6"/>
    <w:rsid w:val="000A4F7B"/>
    <w:rsid w:val="000A67CA"/>
    <w:rsid w:val="000A7559"/>
    <w:rsid w:val="000A7B7C"/>
    <w:rsid w:val="000B03B7"/>
    <w:rsid w:val="000B1B58"/>
    <w:rsid w:val="000B283F"/>
    <w:rsid w:val="000B3336"/>
    <w:rsid w:val="000B49A2"/>
    <w:rsid w:val="000B5186"/>
    <w:rsid w:val="000B6572"/>
    <w:rsid w:val="000C35E8"/>
    <w:rsid w:val="000C3C31"/>
    <w:rsid w:val="000C5960"/>
    <w:rsid w:val="000C5F86"/>
    <w:rsid w:val="000D6C6F"/>
    <w:rsid w:val="000E0B57"/>
    <w:rsid w:val="000E1382"/>
    <w:rsid w:val="000E36B8"/>
    <w:rsid w:val="000E4568"/>
    <w:rsid w:val="000E4AB0"/>
    <w:rsid w:val="000E4B52"/>
    <w:rsid w:val="000E5D9F"/>
    <w:rsid w:val="000E748D"/>
    <w:rsid w:val="000F0CEE"/>
    <w:rsid w:val="000F39AA"/>
    <w:rsid w:val="000F5833"/>
    <w:rsid w:val="000F5898"/>
    <w:rsid w:val="000F630E"/>
    <w:rsid w:val="001007DE"/>
    <w:rsid w:val="00101F77"/>
    <w:rsid w:val="00104AFE"/>
    <w:rsid w:val="00107080"/>
    <w:rsid w:val="001078CF"/>
    <w:rsid w:val="00113A93"/>
    <w:rsid w:val="00117038"/>
    <w:rsid w:val="001208CD"/>
    <w:rsid w:val="00120A49"/>
    <w:rsid w:val="00120C90"/>
    <w:rsid w:val="00125671"/>
    <w:rsid w:val="00125999"/>
    <w:rsid w:val="001301BE"/>
    <w:rsid w:val="001308BF"/>
    <w:rsid w:val="00140F5B"/>
    <w:rsid w:val="00142BBA"/>
    <w:rsid w:val="001447BD"/>
    <w:rsid w:val="00144F2F"/>
    <w:rsid w:val="00145E35"/>
    <w:rsid w:val="00146144"/>
    <w:rsid w:val="00146BB3"/>
    <w:rsid w:val="00153016"/>
    <w:rsid w:val="00157D5F"/>
    <w:rsid w:val="00157FF0"/>
    <w:rsid w:val="00162D41"/>
    <w:rsid w:val="00163358"/>
    <w:rsid w:val="001701D4"/>
    <w:rsid w:val="001704FA"/>
    <w:rsid w:val="00172754"/>
    <w:rsid w:val="00172A27"/>
    <w:rsid w:val="00174B45"/>
    <w:rsid w:val="001754AA"/>
    <w:rsid w:val="00175856"/>
    <w:rsid w:val="00175A06"/>
    <w:rsid w:val="00175C78"/>
    <w:rsid w:val="001837BB"/>
    <w:rsid w:val="001856DF"/>
    <w:rsid w:val="00186E63"/>
    <w:rsid w:val="0018777D"/>
    <w:rsid w:val="00187F6D"/>
    <w:rsid w:val="00187FD9"/>
    <w:rsid w:val="001930F7"/>
    <w:rsid w:val="00194DD0"/>
    <w:rsid w:val="00195157"/>
    <w:rsid w:val="00195EF5"/>
    <w:rsid w:val="0019655E"/>
    <w:rsid w:val="001A0B32"/>
    <w:rsid w:val="001A0EB7"/>
    <w:rsid w:val="001A5BA9"/>
    <w:rsid w:val="001A71CA"/>
    <w:rsid w:val="001A73B3"/>
    <w:rsid w:val="001B0407"/>
    <w:rsid w:val="001B3AA3"/>
    <w:rsid w:val="001B43A7"/>
    <w:rsid w:val="001B648D"/>
    <w:rsid w:val="001B78C1"/>
    <w:rsid w:val="001C1361"/>
    <w:rsid w:val="001C15A0"/>
    <w:rsid w:val="001C1C9B"/>
    <w:rsid w:val="001C391D"/>
    <w:rsid w:val="001C6196"/>
    <w:rsid w:val="001D12B3"/>
    <w:rsid w:val="001D2228"/>
    <w:rsid w:val="001D24D1"/>
    <w:rsid w:val="001D3A1F"/>
    <w:rsid w:val="001D6CEC"/>
    <w:rsid w:val="001E221A"/>
    <w:rsid w:val="001E339C"/>
    <w:rsid w:val="001E7E1E"/>
    <w:rsid w:val="001F0B1C"/>
    <w:rsid w:val="001F0F72"/>
    <w:rsid w:val="002000B8"/>
    <w:rsid w:val="00200440"/>
    <w:rsid w:val="00201A09"/>
    <w:rsid w:val="00202A0A"/>
    <w:rsid w:val="00203B18"/>
    <w:rsid w:val="002114B9"/>
    <w:rsid w:val="00211BC1"/>
    <w:rsid w:val="00217DEE"/>
    <w:rsid w:val="00221855"/>
    <w:rsid w:val="00222620"/>
    <w:rsid w:val="00227F31"/>
    <w:rsid w:val="00230685"/>
    <w:rsid w:val="002352B7"/>
    <w:rsid w:val="0024780A"/>
    <w:rsid w:val="002516AB"/>
    <w:rsid w:val="00253F1E"/>
    <w:rsid w:val="00255343"/>
    <w:rsid w:val="0025535C"/>
    <w:rsid w:val="00255A23"/>
    <w:rsid w:val="00256011"/>
    <w:rsid w:val="00256AFC"/>
    <w:rsid w:val="00257B87"/>
    <w:rsid w:val="0026070C"/>
    <w:rsid w:val="00262981"/>
    <w:rsid w:val="00264863"/>
    <w:rsid w:val="0026491A"/>
    <w:rsid w:val="002708BA"/>
    <w:rsid w:val="0027179B"/>
    <w:rsid w:val="00271EC0"/>
    <w:rsid w:val="002741F9"/>
    <w:rsid w:val="00281F96"/>
    <w:rsid w:val="002839DB"/>
    <w:rsid w:val="00283DF9"/>
    <w:rsid w:val="00284D48"/>
    <w:rsid w:val="00285D10"/>
    <w:rsid w:val="00287F17"/>
    <w:rsid w:val="00290E8A"/>
    <w:rsid w:val="0029120A"/>
    <w:rsid w:val="00292558"/>
    <w:rsid w:val="00293853"/>
    <w:rsid w:val="0029444C"/>
    <w:rsid w:val="0029563C"/>
    <w:rsid w:val="002960B5"/>
    <w:rsid w:val="002A11B3"/>
    <w:rsid w:val="002A3CFD"/>
    <w:rsid w:val="002A6858"/>
    <w:rsid w:val="002B1B58"/>
    <w:rsid w:val="002B1C71"/>
    <w:rsid w:val="002B5050"/>
    <w:rsid w:val="002C06DE"/>
    <w:rsid w:val="002C52C4"/>
    <w:rsid w:val="002C6D8E"/>
    <w:rsid w:val="002D17A3"/>
    <w:rsid w:val="002D21A5"/>
    <w:rsid w:val="002D6A9E"/>
    <w:rsid w:val="002D6F94"/>
    <w:rsid w:val="002E1931"/>
    <w:rsid w:val="002E5083"/>
    <w:rsid w:val="002E5695"/>
    <w:rsid w:val="002E5EEA"/>
    <w:rsid w:val="002E776F"/>
    <w:rsid w:val="002E7F64"/>
    <w:rsid w:val="002F1967"/>
    <w:rsid w:val="002F1EB2"/>
    <w:rsid w:val="002F2CA2"/>
    <w:rsid w:val="002F2FEB"/>
    <w:rsid w:val="002F4253"/>
    <w:rsid w:val="002F6A57"/>
    <w:rsid w:val="002F6E08"/>
    <w:rsid w:val="002F6E94"/>
    <w:rsid w:val="00301F9D"/>
    <w:rsid w:val="00302F14"/>
    <w:rsid w:val="00311254"/>
    <w:rsid w:val="00315251"/>
    <w:rsid w:val="00317C9D"/>
    <w:rsid w:val="00321961"/>
    <w:rsid w:val="00324755"/>
    <w:rsid w:val="00330563"/>
    <w:rsid w:val="003327BC"/>
    <w:rsid w:val="00332DA9"/>
    <w:rsid w:val="00335D61"/>
    <w:rsid w:val="0034056B"/>
    <w:rsid w:val="0034084A"/>
    <w:rsid w:val="003460FD"/>
    <w:rsid w:val="0035146B"/>
    <w:rsid w:val="00352492"/>
    <w:rsid w:val="00352FF2"/>
    <w:rsid w:val="00354477"/>
    <w:rsid w:val="003605C0"/>
    <w:rsid w:val="0036363C"/>
    <w:rsid w:val="00363B36"/>
    <w:rsid w:val="00364277"/>
    <w:rsid w:val="00364D56"/>
    <w:rsid w:val="00365F25"/>
    <w:rsid w:val="003663EA"/>
    <w:rsid w:val="00370794"/>
    <w:rsid w:val="00370EE8"/>
    <w:rsid w:val="0037189A"/>
    <w:rsid w:val="003763A6"/>
    <w:rsid w:val="00377D66"/>
    <w:rsid w:val="0038036F"/>
    <w:rsid w:val="0038101D"/>
    <w:rsid w:val="00382639"/>
    <w:rsid w:val="003856B5"/>
    <w:rsid w:val="00393B5C"/>
    <w:rsid w:val="00395CD8"/>
    <w:rsid w:val="003A0B72"/>
    <w:rsid w:val="003A1123"/>
    <w:rsid w:val="003A2692"/>
    <w:rsid w:val="003B0940"/>
    <w:rsid w:val="003B1C70"/>
    <w:rsid w:val="003B1E88"/>
    <w:rsid w:val="003B2DE3"/>
    <w:rsid w:val="003B3889"/>
    <w:rsid w:val="003B461E"/>
    <w:rsid w:val="003B6C95"/>
    <w:rsid w:val="003C2B04"/>
    <w:rsid w:val="003D395C"/>
    <w:rsid w:val="003D7E96"/>
    <w:rsid w:val="003E11A9"/>
    <w:rsid w:val="003E65E9"/>
    <w:rsid w:val="003F1F28"/>
    <w:rsid w:val="003F44D1"/>
    <w:rsid w:val="003F5955"/>
    <w:rsid w:val="00401C1A"/>
    <w:rsid w:val="004037CF"/>
    <w:rsid w:val="004063B5"/>
    <w:rsid w:val="004151D8"/>
    <w:rsid w:val="0041666B"/>
    <w:rsid w:val="00422B2B"/>
    <w:rsid w:val="00425CFF"/>
    <w:rsid w:val="00426D04"/>
    <w:rsid w:val="00433EBE"/>
    <w:rsid w:val="00434764"/>
    <w:rsid w:val="00434A19"/>
    <w:rsid w:val="004351C7"/>
    <w:rsid w:val="00437C45"/>
    <w:rsid w:val="004401FC"/>
    <w:rsid w:val="00440A8D"/>
    <w:rsid w:val="00442BE2"/>
    <w:rsid w:val="00442C20"/>
    <w:rsid w:val="004449C1"/>
    <w:rsid w:val="004455B9"/>
    <w:rsid w:val="004526E5"/>
    <w:rsid w:val="00462093"/>
    <w:rsid w:val="004650B8"/>
    <w:rsid w:val="00467167"/>
    <w:rsid w:val="00470B4C"/>
    <w:rsid w:val="004713AF"/>
    <w:rsid w:val="0047399C"/>
    <w:rsid w:val="00473E5B"/>
    <w:rsid w:val="0047670A"/>
    <w:rsid w:val="0047756C"/>
    <w:rsid w:val="00481BE7"/>
    <w:rsid w:val="004851CE"/>
    <w:rsid w:val="00485B80"/>
    <w:rsid w:val="00486DE8"/>
    <w:rsid w:val="00487DA9"/>
    <w:rsid w:val="00491D7D"/>
    <w:rsid w:val="004A0F25"/>
    <w:rsid w:val="004A0F89"/>
    <w:rsid w:val="004A16CF"/>
    <w:rsid w:val="004A28B5"/>
    <w:rsid w:val="004A3515"/>
    <w:rsid w:val="004A4585"/>
    <w:rsid w:val="004A5020"/>
    <w:rsid w:val="004A69C2"/>
    <w:rsid w:val="004B24AB"/>
    <w:rsid w:val="004B52D6"/>
    <w:rsid w:val="004B59F2"/>
    <w:rsid w:val="004B670E"/>
    <w:rsid w:val="004B7F05"/>
    <w:rsid w:val="004C5D1C"/>
    <w:rsid w:val="004C5EAF"/>
    <w:rsid w:val="004D060B"/>
    <w:rsid w:val="004D4079"/>
    <w:rsid w:val="004D505B"/>
    <w:rsid w:val="004D7403"/>
    <w:rsid w:val="004E1072"/>
    <w:rsid w:val="004E42E8"/>
    <w:rsid w:val="004E45E0"/>
    <w:rsid w:val="004E6435"/>
    <w:rsid w:val="004F3C47"/>
    <w:rsid w:val="004F7A76"/>
    <w:rsid w:val="005006A9"/>
    <w:rsid w:val="00500EDF"/>
    <w:rsid w:val="00501539"/>
    <w:rsid w:val="00502FD0"/>
    <w:rsid w:val="0050396F"/>
    <w:rsid w:val="00503F7C"/>
    <w:rsid w:val="005041FA"/>
    <w:rsid w:val="0050510A"/>
    <w:rsid w:val="00506993"/>
    <w:rsid w:val="00510E71"/>
    <w:rsid w:val="0051221B"/>
    <w:rsid w:val="00513958"/>
    <w:rsid w:val="00515E53"/>
    <w:rsid w:val="00516D7C"/>
    <w:rsid w:val="00517AB6"/>
    <w:rsid w:val="00520E3C"/>
    <w:rsid w:val="00521684"/>
    <w:rsid w:val="005218D4"/>
    <w:rsid w:val="00522240"/>
    <w:rsid w:val="00523408"/>
    <w:rsid w:val="00523E9A"/>
    <w:rsid w:val="005253FE"/>
    <w:rsid w:val="005306FC"/>
    <w:rsid w:val="00532A07"/>
    <w:rsid w:val="005339C5"/>
    <w:rsid w:val="005352E2"/>
    <w:rsid w:val="00543E6F"/>
    <w:rsid w:val="0054501F"/>
    <w:rsid w:val="00545AE6"/>
    <w:rsid w:val="00545E53"/>
    <w:rsid w:val="00546DF6"/>
    <w:rsid w:val="0054749E"/>
    <w:rsid w:val="00547E98"/>
    <w:rsid w:val="00550187"/>
    <w:rsid w:val="005515F1"/>
    <w:rsid w:val="00560DB3"/>
    <w:rsid w:val="005628BB"/>
    <w:rsid w:val="0056431A"/>
    <w:rsid w:val="00566BE9"/>
    <w:rsid w:val="00571998"/>
    <w:rsid w:val="00572158"/>
    <w:rsid w:val="00573D63"/>
    <w:rsid w:val="005806A2"/>
    <w:rsid w:val="00581340"/>
    <w:rsid w:val="00581E0F"/>
    <w:rsid w:val="00583C9D"/>
    <w:rsid w:val="00587E46"/>
    <w:rsid w:val="0059625F"/>
    <w:rsid w:val="0059693A"/>
    <w:rsid w:val="005A32CF"/>
    <w:rsid w:val="005A41FD"/>
    <w:rsid w:val="005B0BD4"/>
    <w:rsid w:val="005B4A0E"/>
    <w:rsid w:val="005B561E"/>
    <w:rsid w:val="005B6ED2"/>
    <w:rsid w:val="005C2ADB"/>
    <w:rsid w:val="005D27B1"/>
    <w:rsid w:val="005D27F7"/>
    <w:rsid w:val="005D6441"/>
    <w:rsid w:val="005D6720"/>
    <w:rsid w:val="005E0283"/>
    <w:rsid w:val="005E0DEA"/>
    <w:rsid w:val="005E1B72"/>
    <w:rsid w:val="005E3677"/>
    <w:rsid w:val="005F1EEC"/>
    <w:rsid w:val="005F386B"/>
    <w:rsid w:val="005F478A"/>
    <w:rsid w:val="005F5E13"/>
    <w:rsid w:val="006022CF"/>
    <w:rsid w:val="006033B3"/>
    <w:rsid w:val="00604CF4"/>
    <w:rsid w:val="006079D1"/>
    <w:rsid w:val="00611E05"/>
    <w:rsid w:val="00612A62"/>
    <w:rsid w:val="00613A92"/>
    <w:rsid w:val="00613D0B"/>
    <w:rsid w:val="0061773E"/>
    <w:rsid w:val="006204F0"/>
    <w:rsid w:val="00621D1A"/>
    <w:rsid w:val="00623378"/>
    <w:rsid w:val="00626A02"/>
    <w:rsid w:val="00627F2A"/>
    <w:rsid w:val="00631A72"/>
    <w:rsid w:val="00631B53"/>
    <w:rsid w:val="006328E3"/>
    <w:rsid w:val="00636DA5"/>
    <w:rsid w:val="0064691E"/>
    <w:rsid w:val="00650152"/>
    <w:rsid w:val="006507F5"/>
    <w:rsid w:val="006517F7"/>
    <w:rsid w:val="006518CC"/>
    <w:rsid w:val="00655E40"/>
    <w:rsid w:val="0066034A"/>
    <w:rsid w:val="00664A34"/>
    <w:rsid w:val="00665F0D"/>
    <w:rsid w:val="006676CF"/>
    <w:rsid w:val="006678A2"/>
    <w:rsid w:val="00671B1B"/>
    <w:rsid w:val="00674193"/>
    <w:rsid w:val="00677BFE"/>
    <w:rsid w:val="0068041C"/>
    <w:rsid w:val="006804CA"/>
    <w:rsid w:val="00680CE1"/>
    <w:rsid w:val="006816AE"/>
    <w:rsid w:val="00685887"/>
    <w:rsid w:val="006860FE"/>
    <w:rsid w:val="00692B6C"/>
    <w:rsid w:val="006932EC"/>
    <w:rsid w:val="00693632"/>
    <w:rsid w:val="00694563"/>
    <w:rsid w:val="00694691"/>
    <w:rsid w:val="006A058D"/>
    <w:rsid w:val="006A101F"/>
    <w:rsid w:val="006A6794"/>
    <w:rsid w:val="006A742C"/>
    <w:rsid w:val="006B0D04"/>
    <w:rsid w:val="006B18FF"/>
    <w:rsid w:val="006B442D"/>
    <w:rsid w:val="006B6E82"/>
    <w:rsid w:val="006B7444"/>
    <w:rsid w:val="006C2801"/>
    <w:rsid w:val="006D297A"/>
    <w:rsid w:val="006D2A6F"/>
    <w:rsid w:val="006D4DDD"/>
    <w:rsid w:val="006D5B33"/>
    <w:rsid w:val="006E1AF5"/>
    <w:rsid w:val="006E2445"/>
    <w:rsid w:val="006E79CB"/>
    <w:rsid w:val="006E7ED0"/>
    <w:rsid w:val="006F1B07"/>
    <w:rsid w:val="006F3278"/>
    <w:rsid w:val="006F39F3"/>
    <w:rsid w:val="006F6893"/>
    <w:rsid w:val="006F6F48"/>
    <w:rsid w:val="0070213B"/>
    <w:rsid w:val="007051E9"/>
    <w:rsid w:val="007077A0"/>
    <w:rsid w:val="00716360"/>
    <w:rsid w:val="0071651F"/>
    <w:rsid w:val="00716A4D"/>
    <w:rsid w:val="00716D41"/>
    <w:rsid w:val="00720BB3"/>
    <w:rsid w:val="0072233A"/>
    <w:rsid w:val="00724EF3"/>
    <w:rsid w:val="00725360"/>
    <w:rsid w:val="00736364"/>
    <w:rsid w:val="007401B5"/>
    <w:rsid w:val="0074076E"/>
    <w:rsid w:val="007422D0"/>
    <w:rsid w:val="00742EB0"/>
    <w:rsid w:val="007440DA"/>
    <w:rsid w:val="0075103C"/>
    <w:rsid w:val="0075112A"/>
    <w:rsid w:val="00751877"/>
    <w:rsid w:val="00751D95"/>
    <w:rsid w:val="007528C6"/>
    <w:rsid w:val="0075373F"/>
    <w:rsid w:val="00756182"/>
    <w:rsid w:val="00757B8E"/>
    <w:rsid w:val="007617B1"/>
    <w:rsid w:val="007666BF"/>
    <w:rsid w:val="007676BD"/>
    <w:rsid w:val="00770A79"/>
    <w:rsid w:val="00777389"/>
    <w:rsid w:val="00777CB4"/>
    <w:rsid w:val="00787994"/>
    <w:rsid w:val="00790765"/>
    <w:rsid w:val="00790B10"/>
    <w:rsid w:val="00791597"/>
    <w:rsid w:val="0079731C"/>
    <w:rsid w:val="00797359"/>
    <w:rsid w:val="00797E7A"/>
    <w:rsid w:val="007A5054"/>
    <w:rsid w:val="007A6553"/>
    <w:rsid w:val="007A7B51"/>
    <w:rsid w:val="007B0DE9"/>
    <w:rsid w:val="007B1E30"/>
    <w:rsid w:val="007B26D6"/>
    <w:rsid w:val="007B395B"/>
    <w:rsid w:val="007B6D06"/>
    <w:rsid w:val="007C6F63"/>
    <w:rsid w:val="007C706E"/>
    <w:rsid w:val="007C744F"/>
    <w:rsid w:val="007D0021"/>
    <w:rsid w:val="007D134F"/>
    <w:rsid w:val="007D32FF"/>
    <w:rsid w:val="007D34CF"/>
    <w:rsid w:val="007D4582"/>
    <w:rsid w:val="007E027E"/>
    <w:rsid w:val="007E1E61"/>
    <w:rsid w:val="007E458B"/>
    <w:rsid w:val="007E4925"/>
    <w:rsid w:val="007E5F2B"/>
    <w:rsid w:val="007E66C2"/>
    <w:rsid w:val="007F303C"/>
    <w:rsid w:val="007F40D3"/>
    <w:rsid w:val="007F45AB"/>
    <w:rsid w:val="007F69AF"/>
    <w:rsid w:val="007F77BC"/>
    <w:rsid w:val="00800C15"/>
    <w:rsid w:val="0081515F"/>
    <w:rsid w:val="00817C2F"/>
    <w:rsid w:val="00817FC4"/>
    <w:rsid w:val="00820EEF"/>
    <w:rsid w:val="008253B6"/>
    <w:rsid w:val="0082746A"/>
    <w:rsid w:val="00827E2F"/>
    <w:rsid w:val="0083071E"/>
    <w:rsid w:val="00831B4D"/>
    <w:rsid w:val="00832A98"/>
    <w:rsid w:val="00833A48"/>
    <w:rsid w:val="00841323"/>
    <w:rsid w:val="00842D2B"/>
    <w:rsid w:val="00842E7C"/>
    <w:rsid w:val="00855811"/>
    <w:rsid w:val="00856B6A"/>
    <w:rsid w:val="008571F2"/>
    <w:rsid w:val="008572A8"/>
    <w:rsid w:val="00857447"/>
    <w:rsid w:val="00860592"/>
    <w:rsid w:val="00862E72"/>
    <w:rsid w:val="00863024"/>
    <w:rsid w:val="008647C8"/>
    <w:rsid w:val="0086517C"/>
    <w:rsid w:val="008664D6"/>
    <w:rsid w:val="00870C56"/>
    <w:rsid w:val="00873A53"/>
    <w:rsid w:val="00873C56"/>
    <w:rsid w:val="008747C7"/>
    <w:rsid w:val="00877C21"/>
    <w:rsid w:val="008865B0"/>
    <w:rsid w:val="00891686"/>
    <w:rsid w:val="008943CC"/>
    <w:rsid w:val="008A22C3"/>
    <w:rsid w:val="008B0CD1"/>
    <w:rsid w:val="008B1427"/>
    <w:rsid w:val="008B3707"/>
    <w:rsid w:val="008B7892"/>
    <w:rsid w:val="008C3247"/>
    <w:rsid w:val="008C71D8"/>
    <w:rsid w:val="008D120C"/>
    <w:rsid w:val="008D3EB3"/>
    <w:rsid w:val="008D5170"/>
    <w:rsid w:val="008D523C"/>
    <w:rsid w:val="008D5EA6"/>
    <w:rsid w:val="008D6DA4"/>
    <w:rsid w:val="008D7DC5"/>
    <w:rsid w:val="008E3E9A"/>
    <w:rsid w:val="008E6A0C"/>
    <w:rsid w:val="008E7207"/>
    <w:rsid w:val="008E7343"/>
    <w:rsid w:val="008F5580"/>
    <w:rsid w:val="008F5D94"/>
    <w:rsid w:val="008F658F"/>
    <w:rsid w:val="0090010C"/>
    <w:rsid w:val="00904907"/>
    <w:rsid w:val="00907D9D"/>
    <w:rsid w:val="009106B7"/>
    <w:rsid w:val="00921A47"/>
    <w:rsid w:val="009245A1"/>
    <w:rsid w:val="00924F44"/>
    <w:rsid w:val="00926FBB"/>
    <w:rsid w:val="00927874"/>
    <w:rsid w:val="00930C74"/>
    <w:rsid w:val="00932F1B"/>
    <w:rsid w:val="00935E3B"/>
    <w:rsid w:val="009379B1"/>
    <w:rsid w:val="00945686"/>
    <w:rsid w:val="0094630A"/>
    <w:rsid w:val="00951E6B"/>
    <w:rsid w:val="00954CF3"/>
    <w:rsid w:val="009561D9"/>
    <w:rsid w:val="0096770E"/>
    <w:rsid w:val="00981555"/>
    <w:rsid w:val="009832E1"/>
    <w:rsid w:val="0098341A"/>
    <w:rsid w:val="00985FEE"/>
    <w:rsid w:val="00993DFE"/>
    <w:rsid w:val="00995929"/>
    <w:rsid w:val="009A2DCB"/>
    <w:rsid w:val="009A3003"/>
    <w:rsid w:val="009B07EF"/>
    <w:rsid w:val="009B16AF"/>
    <w:rsid w:val="009B2F0F"/>
    <w:rsid w:val="009C03D2"/>
    <w:rsid w:val="009C2B34"/>
    <w:rsid w:val="009D0955"/>
    <w:rsid w:val="009D0AF6"/>
    <w:rsid w:val="009D18C1"/>
    <w:rsid w:val="009D35BB"/>
    <w:rsid w:val="009E3820"/>
    <w:rsid w:val="009E4843"/>
    <w:rsid w:val="009E65EA"/>
    <w:rsid w:val="009F330D"/>
    <w:rsid w:val="009F58F0"/>
    <w:rsid w:val="009F6FC2"/>
    <w:rsid w:val="00A02FA6"/>
    <w:rsid w:val="00A037A3"/>
    <w:rsid w:val="00A0388D"/>
    <w:rsid w:val="00A053AB"/>
    <w:rsid w:val="00A12AE9"/>
    <w:rsid w:val="00A16B22"/>
    <w:rsid w:val="00A17146"/>
    <w:rsid w:val="00A1788A"/>
    <w:rsid w:val="00A20319"/>
    <w:rsid w:val="00A21AFF"/>
    <w:rsid w:val="00A22E92"/>
    <w:rsid w:val="00A27A0A"/>
    <w:rsid w:val="00A3138C"/>
    <w:rsid w:val="00A316F0"/>
    <w:rsid w:val="00A344AD"/>
    <w:rsid w:val="00A37647"/>
    <w:rsid w:val="00A37714"/>
    <w:rsid w:val="00A37F0A"/>
    <w:rsid w:val="00A400EE"/>
    <w:rsid w:val="00A45152"/>
    <w:rsid w:val="00A4743A"/>
    <w:rsid w:val="00A50597"/>
    <w:rsid w:val="00A5200A"/>
    <w:rsid w:val="00A537B6"/>
    <w:rsid w:val="00A53BE8"/>
    <w:rsid w:val="00A561C2"/>
    <w:rsid w:val="00A60F84"/>
    <w:rsid w:val="00A65ED3"/>
    <w:rsid w:val="00A70D1A"/>
    <w:rsid w:val="00A7163D"/>
    <w:rsid w:val="00A73F17"/>
    <w:rsid w:val="00A747A0"/>
    <w:rsid w:val="00A75D44"/>
    <w:rsid w:val="00A77EE4"/>
    <w:rsid w:val="00A837A5"/>
    <w:rsid w:val="00A8422C"/>
    <w:rsid w:val="00A8470D"/>
    <w:rsid w:val="00A84DD6"/>
    <w:rsid w:val="00A8742A"/>
    <w:rsid w:val="00A90152"/>
    <w:rsid w:val="00A923B6"/>
    <w:rsid w:val="00A9369A"/>
    <w:rsid w:val="00A940BB"/>
    <w:rsid w:val="00A97D04"/>
    <w:rsid w:val="00AA30C2"/>
    <w:rsid w:val="00AA4ADA"/>
    <w:rsid w:val="00AA56E5"/>
    <w:rsid w:val="00AA5792"/>
    <w:rsid w:val="00AB02A4"/>
    <w:rsid w:val="00AB1E85"/>
    <w:rsid w:val="00AB267A"/>
    <w:rsid w:val="00AC0128"/>
    <w:rsid w:val="00AC1CA6"/>
    <w:rsid w:val="00AC219F"/>
    <w:rsid w:val="00AC2DE1"/>
    <w:rsid w:val="00AC2F2A"/>
    <w:rsid w:val="00AC3F6C"/>
    <w:rsid w:val="00AC6CDF"/>
    <w:rsid w:val="00AD2A08"/>
    <w:rsid w:val="00AD51D3"/>
    <w:rsid w:val="00AE2326"/>
    <w:rsid w:val="00AE2ACC"/>
    <w:rsid w:val="00AE2BF3"/>
    <w:rsid w:val="00AE3482"/>
    <w:rsid w:val="00AE56EF"/>
    <w:rsid w:val="00AE7162"/>
    <w:rsid w:val="00AE7422"/>
    <w:rsid w:val="00AF18E9"/>
    <w:rsid w:val="00AF2A5E"/>
    <w:rsid w:val="00AF4C98"/>
    <w:rsid w:val="00B040D7"/>
    <w:rsid w:val="00B07592"/>
    <w:rsid w:val="00B12F9F"/>
    <w:rsid w:val="00B2144A"/>
    <w:rsid w:val="00B24C4A"/>
    <w:rsid w:val="00B30A6F"/>
    <w:rsid w:val="00B31C9A"/>
    <w:rsid w:val="00B36A91"/>
    <w:rsid w:val="00B51C7F"/>
    <w:rsid w:val="00B54A56"/>
    <w:rsid w:val="00B54EA1"/>
    <w:rsid w:val="00B551DA"/>
    <w:rsid w:val="00B5693A"/>
    <w:rsid w:val="00B56ED0"/>
    <w:rsid w:val="00B61798"/>
    <w:rsid w:val="00B6626C"/>
    <w:rsid w:val="00B669D9"/>
    <w:rsid w:val="00B67532"/>
    <w:rsid w:val="00B678C5"/>
    <w:rsid w:val="00B70B5C"/>
    <w:rsid w:val="00B70DA7"/>
    <w:rsid w:val="00B713EF"/>
    <w:rsid w:val="00B716C8"/>
    <w:rsid w:val="00B719D1"/>
    <w:rsid w:val="00B72647"/>
    <w:rsid w:val="00B72A92"/>
    <w:rsid w:val="00B72CAB"/>
    <w:rsid w:val="00B73039"/>
    <w:rsid w:val="00B73AFE"/>
    <w:rsid w:val="00B75217"/>
    <w:rsid w:val="00B756A4"/>
    <w:rsid w:val="00B817BB"/>
    <w:rsid w:val="00B824E6"/>
    <w:rsid w:val="00B83286"/>
    <w:rsid w:val="00B83BFB"/>
    <w:rsid w:val="00B8489C"/>
    <w:rsid w:val="00B9039C"/>
    <w:rsid w:val="00B92356"/>
    <w:rsid w:val="00B96C06"/>
    <w:rsid w:val="00BA1D10"/>
    <w:rsid w:val="00BA2498"/>
    <w:rsid w:val="00BA4E13"/>
    <w:rsid w:val="00BA78D4"/>
    <w:rsid w:val="00BB18D9"/>
    <w:rsid w:val="00BB1993"/>
    <w:rsid w:val="00BB3DC9"/>
    <w:rsid w:val="00BB413F"/>
    <w:rsid w:val="00BB7181"/>
    <w:rsid w:val="00BB7199"/>
    <w:rsid w:val="00BC17D9"/>
    <w:rsid w:val="00BC303A"/>
    <w:rsid w:val="00BC7BED"/>
    <w:rsid w:val="00BD30C4"/>
    <w:rsid w:val="00BD3F31"/>
    <w:rsid w:val="00BD7655"/>
    <w:rsid w:val="00BE410D"/>
    <w:rsid w:val="00BF0AC0"/>
    <w:rsid w:val="00BF250B"/>
    <w:rsid w:val="00BF32A2"/>
    <w:rsid w:val="00BF4288"/>
    <w:rsid w:val="00BF4315"/>
    <w:rsid w:val="00BF64F8"/>
    <w:rsid w:val="00BF726E"/>
    <w:rsid w:val="00C0313B"/>
    <w:rsid w:val="00C040B8"/>
    <w:rsid w:val="00C07C11"/>
    <w:rsid w:val="00C1173C"/>
    <w:rsid w:val="00C164C8"/>
    <w:rsid w:val="00C2105F"/>
    <w:rsid w:val="00C21B40"/>
    <w:rsid w:val="00C2264C"/>
    <w:rsid w:val="00C23516"/>
    <w:rsid w:val="00C3227E"/>
    <w:rsid w:val="00C346E4"/>
    <w:rsid w:val="00C42A6E"/>
    <w:rsid w:val="00C4725C"/>
    <w:rsid w:val="00C47B36"/>
    <w:rsid w:val="00C5082E"/>
    <w:rsid w:val="00C611E1"/>
    <w:rsid w:val="00C62406"/>
    <w:rsid w:val="00C63129"/>
    <w:rsid w:val="00C63665"/>
    <w:rsid w:val="00C66867"/>
    <w:rsid w:val="00C7005B"/>
    <w:rsid w:val="00C751D3"/>
    <w:rsid w:val="00C8667E"/>
    <w:rsid w:val="00C876B2"/>
    <w:rsid w:val="00C92905"/>
    <w:rsid w:val="00C93859"/>
    <w:rsid w:val="00C946CF"/>
    <w:rsid w:val="00C9496E"/>
    <w:rsid w:val="00C95862"/>
    <w:rsid w:val="00C97817"/>
    <w:rsid w:val="00CA0764"/>
    <w:rsid w:val="00CA09F1"/>
    <w:rsid w:val="00CA1B6F"/>
    <w:rsid w:val="00CA69D6"/>
    <w:rsid w:val="00CA6D2C"/>
    <w:rsid w:val="00CA7C09"/>
    <w:rsid w:val="00CB24F6"/>
    <w:rsid w:val="00CB3F02"/>
    <w:rsid w:val="00CC070C"/>
    <w:rsid w:val="00CC3103"/>
    <w:rsid w:val="00CC3DFA"/>
    <w:rsid w:val="00CC783F"/>
    <w:rsid w:val="00CD3B6D"/>
    <w:rsid w:val="00CD4963"/>
    <w:rsid w:val="00CD54D3"/>
    <w:rsid w:val="00CE08AA"/>
    <w:rsid w:val="00CE2123"/>
    <w:rsid w:val="00CE7E8C"/>
    <w:rsid w:val="00CF07C6"/>
    <w:rsid w:val="00CF4EBA"/>
    <w:rsid w:val="00CF5215"/>
    <w:rsid w:val="00CF5B56"/>
    <w:rsid w:val="00CF5D39"/>
    <w:rsid w:val="00D0183A"/>
    <w:rsid w:val="00D022EC"/>
    <w:rsid w:val="00D02FD8"/>
    <w:rsid w:val="00D05772"/>
    <w:rsid w:val="00D05E74"/>
    <w:rsid w:val="00D06F1E"/>
    <w:rsid w:val="00D1051C"/>
    <w:rsid w:val="00D1424D"/>
    <w:rsid w:val="00D15B53"/>
    <w:rsid w:val="00D15C3C"/>
    <w:rsid w:val="00D170E4"/>
    <w:rsid w:val="00D20995"/>
    <w:rsid w:val="00D218CF"/>
    <w:rsid w:val="00D222FD"/>
    <w:rsid w:val="00D2478C"/>
    <w:rsid w:val="00D256B4"/>
    <w:rsid w:val="00D267AE"/>
    <w:rsid w:val="00D26DAD"/>
    <w:rsid w:val="00D2758A"/>
    <w:rsid w:val="00D322A1"/>
    <w:rsid w:val="00D34279"/>
    <w:rsid w:val="00D3650C"/>
    <w:rsid w:val="00D41FCB"/>
    <w:rsid w:val="00D428D5"/>
    <w:rsid w:val="00D5186C"/>
    <w:rsid w:val="00D52DCD"/>
    <w:rsid w:val="00D53A0A"/>
    <w:rsid w:val="00D53D08"/>
    <w:rsid w:val="00D54F0A"/>
    <w:rsid w:val="00D55D68"/>
    <w:rsid w:val="00D56868"/>
    <w:rsid w:val="00D61FFB"/>
    <w:rsid w:val="00D63D2A"/>
    <w:rsid w:val="00D64366"/>
    <w:rsid w:val="00D76A93"/>
    <w:rsid w:val="00D821F0"/>
    <w:rsid w:val="00D84890"/>
    <w:rsid w:val="00D91139"/>
    <w:rsid w:val="00D96119"/>
    <w:rsid w:val="00DA77AA"/>
    <w:rsid w:val="00DB0135"/>
    <w:rsid w:val="00DB061C"/>
    <w:rsid w:val="00DB7258"/>
    <w:rsid w:val="00DB7A6C"/>
    <w:rsid w:val="00DC230B"/>
    <w:rsid w:val="00DC31BA"/>
    <w:rsid w:val="00DC3875"/>
    <w:rsid w:val="00DC4F16"/>
    <w:rsid w:val="00DC51BD"/>
    <w:rsid w:val="00DC5380"/>
    <w:rsid w:val="00DD1420"/>
    <w:rsid w:val="00DD1B89"/>
    <w:rsid w:val="00DD6E92"/>
    <w:rsid w:val="00DD7632"/>
    <w:rsid w:val="00DD7B2F"/>
    <w:rsid w:val="00DE275D"/>
    <w:rsid w:val="00DE5942"/>
    <w:rsid w:val="00DE6C7C"/>
    <w:rsid w:val="00DF14D1"/>
    <w:rsid w:val="00DF18F5"/>
    <w:rsid w:val="00DF1F00"/>
    <w:rsid w:val="00DF32B8"/>
    <w:rsid w:val="00DF4A4C"/>
    <w:rsid w:val="00DF5F39"/>
    <w:rsid w:val="00DF7FAA"/>
    <w:rsid w:val="00E02FF6"/>
    <w:rsid w:val="00E046FC"/>
    <w:rsid w:val="00E05162"/>
    <w:rsid w:val="00E0618B"/>
    <w:rsid w:val="00E06B9A"/>
    <w:rsid w:val="00E14011"/>
    <w:rsid w:val="00E1545D"/>
    <w:rsid w:val="00E17FAC"/>
    <w:rsid w:val="00E21572"/>
    <w:rsid w:val="00E231F8"/>
    <w:rsid w:val="00E253C3"/>
    <w:rsid w:val="00E30722"/>
    <w:rsid w:val="00E31900"/>
    <w:rsid w:val="00E37292"/>
    <w:rsid w:val="00E4045B"/>
    <w:rsid w:val="00E4447E"/>
    <w:rsid w:val="00E44DC6"/>
    <w:rsid w:val="00E4740C"/>
    <w:rsid w:val="00E50CE1"/>
    <w:rsid w:val="00E52C83"/>
    <w:rsid w:val="00E54EF0"/>
    <w:rsid w:val="00E5570C"/>
    <w:rsid w:val="00E64503"/>
    <w:rsid w:val="00E65F7A"/>
    <w:rsid w:val="00E6731D"/>
    <w:rsid w:val="00E70B91"/>
    <w:rsid w:val="00E726FC"/>
    <w:rsid w:val="00E75CA8"/>
    <w:rsid w:val="00E82DA8"/>
    <w:rsid w:val="00E85AE9"/>
    <w:rsid w:val="00E85B16"/>
    <w:rsid w:val="00E85EC4"/>
    <w:rsid w:val="00E87A47"/>
    <w:rsid w:val="00E90EB7"/>
    <w:rsid w:val="00E91654"/>
    <w:rsid w:val="00E939DE"/>
    <w:rsid w:val="00EA61AF"/>
    <w:rsid w:val="00EB120D"/>
    <w:rsid w:val="00EB1467"/>
    <w:rsid w:val="00EB1FA1"/>
    <w:rsid w:val="00EC19C1"/>
    <w:rsid w:val="00EC1C52"/>
    <w:rsid w:val="00EC404B"/>
    <w:rsid w:val="00EC6E9B"/>
    <w:rsid w:val="00ED0555"/>
    <w:rsid w:val="00ED12B1"/>
    <w:rsid w:val="00ED3131"/>
    <w:rsid w:val="00ED583A"/>
    <w:rsid w:val="00ED5E31"/>
    <w:rsid w:val="00ED6544"/>
    <w:rsid w:val="00EE022F"/>
    <w:rsid w:val="00EE1A23"/>
    <w:rsid w:val="00EE2720"/>
    <w:rsid w:val="00EE327F"/>
    <w:rsid w:val="00EE353C"/>
    <w:rsid w:val="00EE6FE1"/>
    <w:rsid w:val="00EF0B54"/>
    <w:rsid w:val="00EF1C92"/>
    <w:rsid w:val="00EF5DE2"/>
    <w:rsid w:val="00EF7E88"/>
    <w:rsid w:val="00F0002A"/>
    <w:rsid w:val="00F01538"/>
    <w:rsid w:val="00F017EB"/>
    <w:rsid w:val="00F01A2B"/>
    <w:rsid w:val="00F03DAF"/>
    <w:rsid w:val="00F05B44"/>
    <w:rsid w:val="00F14513"/>
    <w:rsid w:val="00F15CDF"/>
    <w:rsid w:val="00F206B3"/>
    <w:rsid w:val="00F2342F"/>
    <w:rsid w:val="00F242D3"/>
    <w:rsid w:val="00F24CCA"/>
    <w:rsid w:val="00F25FD8"/>
    <w:rsid w:val="00F32AB2"/>
    <w:rsid w:val="00F32F99"/>
    <w:rsid w:val="00F33ED2"/>
    <w:rsid w:val="00F34D3B"/>
    <w:rsid w:val="00F35D06"/>
    <w:rsid w:val="00F36B1A"/>
    <w:rsid w:val="00F43692"/>
    <w:rsid w:val="00F446B8"/>
    <w:rsid w:val="00F45FA2"/>
    <w:rsid w:val="00F47955"/>
    <w:rsid w:val="00F55BA3"/>
    <w:rsid w:val="00F55C63"/>
    <w:rsid w:val="00F56445"/>
    <w:rsid w:val="00F60205"/>
    <w:rsid w:val="00F63073"/>
    <w:rsid w:val="00F653A7"/>
    <w:rsid w:val="00F666EE"/>
    <w:rsid w:val="00F67A4C"/>
    <w:rsid w:val="00F67B9A"/>
    <w:rsid w:val="00F709AC"/>
    <w:rsid w:val="00F7734D"/>
    <w:rsid w:val="00F773E1"/>
    <w:rsid w:val="00F777B3"/>
    <w:rsid w:val="00F83761"/>
    <w:rsid w:val="00F84981"/>
    <w:rsid w:val="00F85748"/>
    <w:rsid w:val="00F85789"/>
    <w:rsid w:val="00F875F9"/>
    <w:rsid w:val="00F87CB4"/>
    <w:rsid w:val="00F90A0A"/>
    <w:rsid w:val="00F91CE2"/>
    <w:rsid w:val="00F92B1A"/>
    <w:rsid w:val="00F96269"/>
    <w:rsid w:val="00FA08FF"/>
    <w:rsid w:val="00FA0AAC"/>
    <w:rsid w:val="00FA3A77"/>
    <w:rsid w:val="00FA4B8E"/>
    <w:rsid w:val="00FA4E8E"/>
    <w:rsid w:val="00FA660E"/>
    <w:rsid w:val="00FA7906"/>
    <w:rsid w:val="00FA7C03"/>
    <w:rsid w:val="00FB0774"/>
    <w:rsid w:val="00FB0A7C"/>
    <w:rsid w:val="00FB22B5"/>
    <w:rsid w:val="00FB36CA"/>
    <w:rsid w:val="00FB37A8"/>
    <w:rsid w:val="00FB4346"/>
    <w:rsid w:val="00FB67F5"/>
    <w:rsid w:val="00FB7B83"/>
    <w:rsid w:val="00FC1AD1"/>
    <w:rsid w:val="00FC204F"/>
    <w:rsid w:val="00FC2D5A"/>
    <w:rsid w:val="00FC5DC1"/>
    <w:rsid w:val="00FC6592"/>
    <w:rsid w:val="00FD0D8D"/>
    <w:rsid w:val="00FD267C"/>
    <w:rsid w:val="00FD3172"/>
    <w:rsid w:val="00FD4500"/>
    <w:rsid w:val="00FE6F76"/>
    <w:rsid w:val="00FF0D48"/>
    <w:rsid w:val="00FF1879"/>
    <w:rsid w:val="00FF24BB"/>
    <w:rsid w:val="00FF4DFD"/>
    <w:rsid w:val="00FF6BED"/>
    <w:rsid w:val="011B0B3E"/>
    <w:rsid w:val="02274A75"/>
    <w:rsid w:val="033E13F6"/>
    <w:rsid w:val="03506DE9"/>
    <w:rsid w:val="03A73E37"/>
    <w:rsid w:val="045C30BE"/>
    <w:rsid w:val="04B9111C"/>
    <w:rsid w:val="04BE0636"/>
    <w:rsid w:val="0A587F35"/>
    <w:rsid w:val="0A6615DD"/>
    <w:rsid w:val="0AA200D9"/>
    <w:rsid w:val="0B2A5DBA"/>
    <w:rsid w:val="0BC118C7"/>
    <w:rsid w:val="0BF32F26"/>
    <w:rsid w:val="0F646CD4"/>
    <w:rsid w:val="0FB70159"/>
    <w:rsid w:val="10566AA0"/>
    <w:rsid w:val="10A626E3"/>
    <w:rsid w:val="11326C5D"/>
    <w:rsid w:val="12CE7EAD"/>
    <w:rsid w:val="13413CC1"/>
    <w:rsid w:val="13B760CB"/>
    <w:rsid w:val="158D2F47"/>
    <w:rsid w:val="159A3E84"/>
    <w:rsid w:val="161329A3"/>
    <w:rsid w:val="164E2B47"/>
    <w:rsid w:val="169F1276"/>
    <w:rsid w:val="16CE2E57"/>
    <w:rsid w:val="19706179"/>
    <w:rsid w:val="1A59379F"/>
    <w:rsid w:val="1CA9271C"/>
    <w:rsid w:val="1CCC65C3"/>
    <w:rsid w:val="1D16109E"/>
    <w:rsid w:val="1E5E3285"/>
    <w:rsid w:val="1EFA7AD4"/>
    <w:rsid w:val="1F164383"/>
    <w:rsid w:val="1F8C008B"/>
    <w:rsid w:val="21DC3EB5"/>
    <w:rsid w:val="21F551BE"/>
    <w:rsid w:val="22A30C5C"/>
    <w:rsid w:val="22B10E4A"/>
    <w:rsid w:val="22EF7B02"/>
    <w:rsid w:val="232E322B"/>
    <w:rsid w:val="257A11EB"/>
    <w:rsid w:val="262B76B2"/>
    <w:rsid w:val="274A1985"/>
    <w:rsid w:val="277877D8"/>
    <w:rsid w:val="28AA523C"/>
    <w:rsid w:val="2D55735D"/>
    <w:rsid w:val="2F1A4BA5"/>
    <w:rsid w:val="300726A6"/>
    <w:rsid w:val="30486A45"/>
    <w:rsid w:val="30F750F1"/>
    <w:rsid w:val="33647368"/>
    <w:rsid w:val="33813B45"/>
    <w:rsid w:val="34F50400"/>
    <w:rsid w:val="34F97994"/>
    <w:rsid w:val="35805BB8"/>
    <w:rsid w:val="36E47B9D"/>
    <w:rsid w:val="38D52BF7"/>
    <w:rsid w:val="39EC5C57"/>
    <w:rsid w:val="3A375E14"/>
    <w:rsid w:val="3A476BB9"/>
    <w:rsid w:val="3A7B11C2"/>
    <w:rsid w:val="3ADE63E1"/>
    <w:rsid w:val="3B991C34"/>
    <w:rsid w:val="3B9B464F"/>
    <w:rsid w:val="3C000D95"/>
    <w:rsid w:val="3D4B6B3D"/>
    <w:rsid w:val="3E8A42E6"/>
    <w:rsid w:val="41630B97"/>
    <w:rsid w:val="41835478"/>
    <w:rsid w:val="41BA41E1"/>
    <w:rsid w:val="421E68E9"/>
    <w:rsid w:val="42F61601"/>
    <w:rsid w:val="43523B6F"/>
    <w:rsid w:val="43F11C1C"/>
    <w:rsid w:val="4448317C"/>
    <w:rsid w:val="45D325B3"/>
    <w:rsid w:val="46400D88"/>
    <w:rsid w:val="471E610A"/>
    <w:rsid w:val="485D4FC6"/>
    <w:rsid w:val="48FB6052"/>
    <w:rsid w:val="4951213E"/>
    <w:rsid w:val="49B025B8"/>
    <w:rsid w:val="49CC3268"/>
    <w:rsid w:val="4B191B98"/>
    <w:rsid w:val="4C736FB2"/>
    <w:rsid w:val="4D214550"/>
    <w:rsid w:val="4FB1612B"/>
    <w:rsid w:val="50571B23"/>
    <w:rsid w:val="512632FB"/>
    <w:rsid w:val="539329D3"/>
    <w:rsid w:val="55267F02"/>
    <w:rsid w:val="56653F98"/>
    <w:rsid w:val="5820615E"/>
    <w:rsid w:val="58C841D3"/>
    <w:rsid w:val="58D4368E"/>
    <w:rsid w:val="58DE00A4"/>
    <w:rsid w:val="59AE3315"/>
    <w:rsid w:val="5B37744F"/>
    <w:rsid w:val="5B584ECB"/>
    <w:rsid w:val="5B9F4E6F"/>
    <w:rsid w:val="5BBA74EE"/>
    <w:rsid w:val="5C80234E"/>
    <w:rsid w:val="5DCA7B89"/>
    <w:rsid w:val="5DE40E91"/>
    <w:rsid w:val="5E596938"/>
    <w:rsid w:val="5E9C1EDC"/>
    <w:rsid w:val="5E9E2CBA"/>
    <w:rsid w:val="5EF71B3A"/>
    <w:rsid w:val="5F232B02"/>
    <w:rsid w:val="61C964C6"/>
    <w:rsid w:val="62A34659"/>
    <w:rsid w:val="62A44B43"/>
    <w:rsid w:val="62AA6B74"/>
    <w:rsid w:val="636D6A22"/>
    <w:rsid w:val="63E27E37"/>
    <w:rsid w:val="63FA69BA"/>
    <w:rsid w:val="640E0BC6"/>
    <w:rsid w:val="64330D78"/>
    <w:rsid w:val="65121123"/>
    <w:rsid w:val="67706CC4"/>
    <w:rsid w:val="6844132E"/>
    <w:rsid w:val="69F64FC5"/>
    <w:rsid w:val="6B7C1202"/>
    <w:rsid w:val="6D373641"/>
    <w:rsid w:val="6DC14180"/>
    <w:rsid w:val="6E38742B"/>
    <w:rsid w:val="6FCF1762"/>
    <w:rsid w:val="70607829"/>
    <w:rsid w:val="71A31F1B"/>
    <w:rsid w:val="725D2D38"/>
    <w:rsid w:val="745F1A7B"/>
    <w:rsid w:val="75192F2C"/>
    <w:rsid w:val="75964330"/>
    <w:rsid w:val="76414D0B"/>
    <w:rsid w:val="773C23F5"/>
    <w:rsid w:val="77C178E6"/>
    <w:rsid w:val="77E4505D"/>
    <w:rsid w:val="781B7540"/>
    <w:rsid w:val="787044AC"/>
    <w:rsid w:val="789809BD"/>
    <w:rsid w:val="78BF39AC"/>
    <w:rsid w:val="799C7E9C"/>
    <w:rsid w:val="7A183A19"/>
    <w:rsid w:val="7A18483C"/>
    <w:rsid w:val="7A434839"/>
    <w:rsid w:val="7ADE07C9"/>
    <w:rsid w:val="7BBF169D"/>
    <w:rsid w:val="7C324148"/>
    <w:rsid w:val="7DE5277F"/>
    <w:rsid w:val="7DF7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6FB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rPr>
  </w:style>
  <w:style w:type="character" w:customStyle="1" w:styleId="New">
    <w:name w:val="页码 New"/>
    <w:basedOn w:val="a0"/>
  </w:style>
  <w:style w:type="character" w:customStyle="1" w:styleId="NewNew">
    <w:name w:val="页码 New New"/>
    <w:basedOn w:val="a0"/>
  </w:style>
  <w:style w:type="character" w:customStyle="1" w:styleId="NewNewNew">
    <w:name w:val="页码 New New New"/>
    <w:basedOn w:val="a0"/>
  </w:style>
  <w:style w:type="character" w:styleId="a4">
    <w:name w:val="annotation reference"/>
    <w:rPr>
      <w:sz w:val="21"/>
      <w:szCs w:val="21"/>
    </w:rPr>
  </w:style>
  <w:style w:type="character" w:customStyle="1" w:styleId="Char0">
    <w:name w:val="批注框文本 Char"/>
    <w:link w:val="a5"/>
    <w:rPr>
      <w:kern w:val="2"/>
      <w:sz w:val="18"/>
      <w:szCs w:val="18"/>
    </w:rPr>
  </w:style>
  <w:style w:type="character" w:customStyle="1" w:styleId="Char1">
    <w:name w:val="批注主题 Char"/>
    <w:link w:val="a6"/>
    <w:rPr>
      <w:b/>
      <w:bCs/>
      <w:kern w:val="2"/>
      <w:sz w:val="21"/>
    </w:rPr>
  </w:style>
  <w:style w:type="character" w:customStyle="1" w:styleId="Char2">
    <w:name w:val="批注文字 Char"/>
    <w:link w:val="a7"/>
    <w:rPr>
      <w:kern w:val="2"/>
      <w:sz w:val="21"/>
    </w:rPr>
  </w:style>
  <w:style w:type="character" w:customStyle="1" w:styleId="NewNewNewNew">
    <w:name w:val="页码 New New New New"/>
    <w:basedOn w:val="a0"/>
  </w:style>
  <w:style w:type="paragraph" w:styleId="a8">
    <w:name w:val="Body Text Indent"/>
    <w:uiPriority w:val="99"/>
    <w:unhideWhenUsed/>
    <w:pPr>
      <w:spacing w:after="120"/>
      <w:ind w:leftChars="200" w:left="420"/>
    </w:pPr>
  </w:style>
  <w:style w:type="paragraph" w:styleId="a7">
    <w:name w:val="annotation text"/>
    <w:basedOn w:val="a"/>
    <w:link w:val="Char2"/>
    <w:pPr>
      <w:jc w:val="left"/>
    </w:pPr>
  </w:style>
  <w:style w:type="paragraph" w:customStyle="1" w:styleId="NewNew0">
    <w:name w:val="正文 New New"/>
    <w:pPr>
      <w:widowControl w:val="0"/>
      <w:jc w:val="both"/>
    </w:pPr>
    <w:rPr>
      <w:kern w:val="2"/>
      <w:sz w:val="21"/>
    </w:rPr>
  </w:style>
  <w:style w:type="paragraph" w:customStyle="1" w:styleId="New0">
    <w:name w:val="正文 New"/>
    <w:pPr>
      <w:widowControl w:val="0"/>
      <w:jc w:val="both"/>
    </w:pPr>
    <w:rPr>
      <w:kern w:val="2"/>
      <w:sz w:val="21"/>
      <w:szCs w:val="24"/>
    </w:rPr>
  </w:style>
  <w:style w:type="paragraph" w:styleId="a6">
    <w:name w:val="annotation subject"/>
    <w:basedOn w:val="a7"/>
    <w:next w:val="a7"/>
    <w:link w:val="Char1"/>
    <w:rPr>
      <w:b/>
      <w:bC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页眉1"/>
    <w:basedOn w:val="a"/>
    <w:uiPriority w:val="99"/>
    <w:unhideWhenUsed/>
    <w:pPr>
      <w:pBdr>
        <w:bottom w:val="single" w:sz="6" w:space="1" w:color="auto"/>
      </w:pBdr>
      <w:tabs>
        <w:tab w:val="center" w:pos="4153"/>
        <w:tab w:val="right" w:pos="8306"/>
      </w:tabs>
      <w:snapToGrid w:val="0"/>
      <w:jc w:val="right"/>
    </w:pPr>
    <w:rPr>
      <w:rFonts w:hint="eastAsia"/>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1">
    <w:name w:val="页眉 New"/>
    <w:basedOn w:val="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0">
    <w:name w:val="页脚 New New New"/>
    <w:basedOn w:val="NewNewNew1"/>
    <w:pPr>
      <w:tabs>
        <w:tab w:val="center" w:pos="4153"/>
        <w:tab w:val="right" w:pos="8306"/>
      </w:tabs>
      <w:snapToGrid w:val="0"/>
      <w:jc w:val="left"/>
    </w:pPr>
    <w:rPr>
      <w:sz w:val="18"/>
    </w:rPr>
  </w:style>
  <w:style w:type="paragraph" w:customStyle="1" w:styleId="NewNew1">
    <w:name w:val="页眉 New New"/>
    <w:basedOn w:val="NewNewNew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pPr>
      <w:tabs>
        <w:tab w:val="center" w:pos="4153"/>
        <w:tab w:val="right" w:pos="8306"/>
      </w:tabs>
      <w:snapToGrid w:val="0"/>
      <w:jc w:val="left"/>
    </w:pPr>
    <w:rPr>
      <w:sz w:val="18"/>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styleId="a5">
    <w:name w:val="Balloon Text"/>
    <w:basedOn w:val="a"/>
    <w:link w:val="Char0"/>
    <w:rPr>
      <w:sz w:val="18"/>
      <w:szCs w:val="18"/>
    </w:rPr>
  </w:style>
  <w:style w:type="paragraph" w:customStyle="1" w:styleId="New2">
    <w:name w:val="页脚 New"/>
    <w:basedOn w:val="New0"/>
    <w:pPr>
      <w:tabs>
        <w:tab w:val="center" w:pos="4153"/>
        <w:tab w:val="right" w:pos="8306"/>
      </w:tabs>
      <w:snapToGrid w:val="0"/>
      <w:jc w:val="left"/>
    </w:pPr>
    <w:rPr>
      <w:sz w:val="18"/>
      <w:szCs w:val="18"/>
    </w:rPr>
  </w:style>
  <w:style w:type="paragraph" w:customStyle="1" w:styleId="10">
    <w:name w:val="页脚1"/>
    <w:basedOn w:val="a"/>
    <w:uiPriority w:val="99"/>
    <w:unhideWhenUsed/>
    <w:pPr>
      <w:tabs>
        <w:tab w:val="center" w:pos="4153"/>
        <w:tab w:val="right" w:pos="8306"/>
      </w:tabs>
      <w:snapToGrid w:val="0"/>
      <w:jc w:val="right"/>
    </w:pPr>
    <w:rPr>
      <w:rFonts w:hint="eastAsia"/>
    </w:rPr>
  </w:style>
  <w:style w:type="paragraph" w:customStyle="1" w:styleId="NewNewNewNewNewNewNewNewNew">
    <w:name w:val="正文 New New New New New New New New New"/>
    <w:pPr>
      <w:widowControl w:val="0"/>
      <w:jc w:val="both"/>
    </w:pPr>
    <w:rPr>
      <w:kern w:val="2"/>
      <w:sz w:val="21"/>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0">
    <w:name w:val="页脚 New New New New"/>
    <w:basedOn w:val="NewNewNewNewNewNewNewNewNewNewNewNew"/>
    <w:pPr>
      <w:tabs>
        <w:tab w:val="center" w:pos="4153"/>
        <w:tab w:val="right" w:pos="8306"/>
      </w:tabs>
      <w:snapToGrid w:val="0"/>
      <w:jc w:val="left"/>
    </w:pPr>
    <w:rPr>
      <w:sz w:val="18"/>
      <w:szCs w:val="18"/>
    </w:rPr>
  </w:style>
  <w:style w:type="paragraph" w:styleId="aa">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NewNewNewNewNewNewNewNewNewNewNewNew">
    <w:name w:val="正文 New New New New New New New New New New New New"/>
    <w:pPr>
      <w:widowControl w:val="0"/>
      <w:jc w:val="both"/>
    </w:pPr>
    <w:rPr>
      <w:kern w:val="2"/>
      <w:sz w:val="21"/>
      <w:szCs w:val="24"/>
    </w:rPr>
  </w:style>
  <w:style w:type="paragraph" w:styleId="ab">
    <w:name w:val="Revision"/>
    <w:uiPriority w:val="99"/>
    <w:unhideWhenUsed/>
    <w:rPr>
      <w:kern w:val="2"/>
      <w:sz w:val="21"/>
    </w:rPr>
  </w:style>
  <w:style w:type="paragraph" w:customStyle="1" w:styleId="NewNewNewNew1">
    <w:name w:val="正文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1">
    <w:name w:val="正文 New New New"/>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Title" w:semiHidden="0" w:uiPriority="10" w:unhideWhenUsed="0" w:qFormat="1"/>
    <w:lsdException w:name="Default Paragraph Font" w:semiHidden="0" w:uiPriority="0" w:unhideWhenUsed="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rPr>
  </w:style>
  <w:style w:type="character" w:customStyle="1" w:styleId="New">
    <w:name w:val="页码 New"/>
    <w:basedOn w:val="a0"/>
  </w:style>
  <w:style w:type="character" w:customStyle="1" w:styleId="NewNew">
    <w:name w:val="页码 New New"/>
    <w:basedOn w:val="a0"/>
  </w:style>
  <w:style w:type="character" w:customStyle="1" w:styleId="NewNewNew">
    <w:name w:val="页码 New New New"/>
    <w:basedOn w:val="a0"/>
  </w:style>
  <w:style w:type="character" w:styleId="a4">
    <w:name w:val="annotation reference"/>
    <w:rPr>
      <w:sz w:val="21"/>
      <w:szCs w:val="21"/>
    </w:rPr>
  </w:style>
  <w:style w:type="character" w:customStyle="1" w:styleId="Char0">
    <w:name w:val="批注框文本 Char"/>
    <w:link w:val="a5"/>
    <w:rPr>
      <w:kern w:val="2"/>
      <w:sz w:val="18"/>
      <w:szCs w:val="18"/>
    </w:rPr>
  </w:style>
  <w:style w:type="character" w:customStyle="1" w:styleId="Char1">
    <w:name w:val="批注主题 Char"/>
    <w:link w:val="a6"/>
    <w:rPr>
      <w:b/>
      <w:bCs/>
      <w:kern w:val="2"/>
      <w:sz w:val="21"/>
    </w:rPr>
  </w:style>
  <w:style w:type="character" w:customStyle="1" w:styleId="Char2">
    <w:name w:val="批注文字 Char"/>
    <w:link w:val="a7"/>
    <w:rPr>
      <w:kern w:val="2"/>
      <w:sz w:val="21"/>
    </w:rPr>
  </w:style>
  <w:style w:type="character" w:customStyle="1" w:styleId="NewNewNewNew">
    <w:name w:val="页码 New New New New"/>
    <w:basedOn w:val="a0"/>
  </w:style>
  <w:style w:type="paragraph" w:styleId="a8">
    <w:name w:val="Body Text Indent"/>
    <w:uiPriority w:val="99"/>
    <w:unhideWhenUsed/>
    <w:pPr>
      <w:spacing w:after="120"/>
      <w:ind w:leftChars="200" w:left="420"/>
    </w:pPr>
  </w:style>
  <w:style w:type="paragraph" w:styleId="a7">
    <w:name w:val="annotation text"/>
    <w:basedOn w:val="a"/>
    <w:link w:val="Char2"/>
    <w:pPr>
      <w:jc w:val="left"/>
    </w:pPr>
  </w:style>
  <w:style w:type="paragraph" w:customStyle="1" w:styleId="NewNew0">
    <w:name w:val="正文 New New"/>
    <w:pPr>
      <w:widowControl w:val="0"/>
      <w:jc w:val="both"/>
    </w:pPr>
    <w:rPr>
      <w:kern w:val="2"/>
      <w:sz w:val="21"/>
    </w:rPr>
  </w:style>
  <w:style w:type="paragraph" w:customStyle="1" w:styleId="New0">
    <w:name w:val="正文 New"/>
    <w:pPr>
      <w:widowControl w:val="0"/>
      <w:jc w:val="both"/>
    </w:pPr>
    <w:rPr>
      <w:kern w:val="2"/>
      <w:sz w:val="21"/>
      <w:szCs w:val="24"/>
    </w:rPr>
  </w:style>
  <w:style w:type="paragraph" w:styleId="a6">
    <w:name w:val="annotation subject"/>
    <w:basedOn w:val="a7"/>
    <w:next w:val="a7"/>
    <w:link w:val="Char1"/>
    <w:rPr>
      <w:b/>
      <w:bC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
    <w:name w:val="页眉1"/>
    <w:basedOn w:val="a"/>
    <w:uiPriority w:val="99"/>
    <w:unhideWhenUsed/>
    <w:pPr>
      <w:pBdr>
        <w:bottom w:val="single" w:sz="6" w:space="1" w:color="auto"/>
      </w:pBdr>
      <w:tabs>
        <w:tab w:val="center" w:pos="4153"/>
        <w:tab w:val="right" w:pos="8306"/>
      </w:tabs>
      <w:snapToGrid w:val="0"/>
      <w:jc w:val="right"/>
    </w:pPr>
    <w:rPr>
      <w:rFonts w:hint="eastAsia"/>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1">
    <w:name w:val="页眉 New"/>
    <w:basedOn w:val="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0">
    <w:name w:val="页脚 New New New"/>
    <w:basedOn w:val="NewNewNew1"/>
    <w:pPr>
      <w:tabs>
        <w:tab w:val="center" w:pos="4153"/>
        <w:tab w:val="right" w:pos="8306"/>
      </w:tabs>
      <w:snapToGrid w:val="0"/>
      <w:jc w:val="left"/>
    </w:pPr>
    <w:rPr>
      <w:sz w:val="18"/>
    </w:rPr>
  </w:style>
  <w:style w:type="paragraph" w:customStyle="1" w:styleId="NewNew1">
    <w:name w:val="页眉 New New"/>
    <w:basedOn w:val="NewNewNew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pPr>
      <w:tabs>
        <w:tab w:val="center" w:pos="4153"/>
        <w:tab w:val="right" w:pos="8306"/>
      </w:tabs>
      <w:snapToGrid w:val="0"/>
      <w:jc w:val="left"/>
    </w:pPr>
    <w:rPr>
      <w:sz w:val="18"/>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styleId="a5">
    <w:name w:val="Balloon Text"/>
    <w:basedOn w:val="a"/>
    <w:link w:val="Char0"/>
    <w:rPr>
      <w:sz w:val="18"/>
      <w:szCs w:val="18"/>
    </w:rPr>
  </w:style>
  <w:style w:type="paragraph" w:customStyle="1" w:styleId="New2">
    <w:name w:val="页脚 New"/>
    <w:basedOn w:val="New0"/>
    <w:pPr>
      <w:tabs>
        <w:tab w:val="center" w:pos="4153"/>
        <w:tab w:val="right" w:pos="8306"/>
      </w:tabs>
      <w:snapToGrid w:val="0"/>
      <w:jc w:val="left"/>
    </w:pPr>
    <w:rPr>
      <w:sz w:val="18"/>
      <w:szCs w:val="18"/>
    </w:rPr>
  </w:style>
  <w:style w:type="paragraph" w:customStyle="1" w:styleId="10">
    <w:name w:val="页脚1"/>
    <w:basedOn w:val="a"/>
    <w:uiPriority w:val="99"/>
    <w:unhideWhenUsed/>
    <w:pPr>
      <w:tabs>
        <w:tab w:val="center" w:pos="4153"/>
        <w:tab w:val="right" w:pos="8306"/>
      </w:tabs>
      <w:snapToGrid w:val="0"/>
      <w:jc w:val="right"/>
    </w:pPr>
    <w:rPr>
      <w:rFonts w:hint="eastAsia"/>
    </w:rPr>
  </w:style>
  <w:style w:type="paragraph" w:customStyle="1" w:styleId="NewNewNewNewNewNewNewNewNew">
    <w:name w:val="正文 New New New New New New New New New"/>
    <w:pPr>
      <w:widowControl w:val="0"/>
      <w:jc w:val="both"/>
    </w:pPr>
    <w:rPr>
      <w:kern w:val="2"/>
      <w:sz w:val="21"/>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0">
    <w:name w:val="页脚 New New New New"/>
    <w:basedOn w:val="NewNewNewNewNewNewNewNewNewNewNewNew"/>
    <w:pPr>
      <w:tabs>
        <w:tab w:val="center" w:pos="4153"/>
        <w:tab w:val="right" w:pos="8306"/>
      </w:tabs>
      <w:snapToGrid w:val="0"/>
      <w:jc w:val="left"/>
    </w:pPr>
    <w:rPr>
      <w:sz w:val="18"/>
      <w:szCs w:val="18"/>
    </w:rPr>
  </w:style>
  <w:style w:type="paragraph" w:styleId="aa">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NewNewNewNewNewNewNewNewNewNewNewNew">
    <w:name w:val="正文 New New New New New New New New New New New New"/>
    <w:pPr>
      <w:widowControl w:val="0"/>
      <w:jc w:val="both"/>
    </w:pPr>
    <w:rPr>
      <w:kern w:val="2"/>
      <w:sz w:val="21"/>
      <w:szCs w:val="24"/>
    </w:rPr>
  </w:style>
  <w:style w:type="paragraph" w:styleId="ab">
    <w:name w:val="Revision"/>
    <w:uiPriority w:val="99"/>
    <w:unhideWhenUsed/>
    <w:rPr>
      <w:kern w:val="2"/>
      <w:sz w:val="21"/>
    </w:rPr>
  </w:style>
  <w:style w:type="paragraph" w:customStyle="1" w:styleId="NewNewNewNew1">
    <w:name w:val="正文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1">
    <w:name w:val="正文 New New New"/>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42404">
      <w:bodyDiv w:val="1"/>
      <w:marLeft w:val="0"/>
      <w:marRight w:val="0"/>
      <w:marTop w:val="0"/>
      <w:marBottom w:val="0"/>
      <w:divBdr>
        <w:top w:val="none" w:sz="0" w:space="0" w:color="auto"/>
        <w:left w:val="none" w:sz="0" w:space="0" w:color="auto"/>
        <w:bottom w:val="none" w:sz="0" w:space="0" w:color="auto"/>
        <w:right w:val="none" w:sz="0" w:space="0" w:color="auto"/>
      </w:divBdr>
    </w:div>
    <w:div w:id="737551678">
      <w:bodyDiv w:val="1"/>
      <w:marLeft w:val="0"/>
      <w:marRight w:val="0"/>
      <w:marTop w:val="0"/>
      <w:marBottom w:val="0"/>
      <w:divBdr>
        <w:top w:val="none" w:sz="0" w:space="0" w:color="auto"/>
        <w:left w:val="none" w:sz="0" w:space="0" w:color="auto"/>
        <w:bottom w:val="none" w:sz="0" w:space="0" w:color="auto"/>
        <w:right w:val="none" w:sz="0" w:space="0" w:color="auto"/>
      </w:divBdr>
    </w:div>
    <w:div w:id="841893262">
      <w:bodyDiv w:val="1"/>
      <w:marLeft w:val="0"/>
      <w:marRight w:val="0"/>
      <w:marTop w:val="0"/>
      <w:marBottom w:val="0"/>
      <w:divBdr>
        <w:top w:val="none" w:sz="0" w:space="0" w:color="auto"/>
        <w:left w:val="none" w:sz="0" w:space="0" w:color="auto"/>
        <w:bottom w:val="none" w:sz="0" w:space="0" w:color="auto"/>
        <w:right w:val="none" w:sz="0" w:space="0" w:color="auto"/>
      </w:divBdr>
    </w:div>
    <w:div w:id="1104885619">
      <w:bodyDiv w:val="1"/>
      <w:marLeft w:val="0"/>
      <w:marRight w:val="0"/>
      <w:marTop w:val="0"/>
      <w:marBottom w:val="0"/>
      <w:divBdr>
        <w:top w:val="none" w:sz="0" w:space="0" w:color="auto"/>
        <w:left w:val="none" w:sz="0" w:space="0" w:color="auto"/>
        <w:bottom w:val="none" w:sz="0" w:space="0" w:color="auto"/>
        <w:right w:val="none" w:sz="0" w:space="0" w:color="auto"/>
      </w:divBdr>
    </w:div>
    <w:div w:id="1364556880">
      <w:bodyDiv w:val="1"/>
      <w:marLeft w:val="0"/>
      <w:marRight w:val="0"/>
      <w:marTop w:val="0"/>
      <w:marBottom w:val="0"/>
      <w:divBdr>
        <w:top w:val="none" w:sz="0" w:space="0" w:color="auto"/>
        <w:left w:val="none" w:sz="0" w:space="0" w:color="auto"/>
        <w:bottom w:val="none" w:sz="0" w:space="0" w:color="auto"/>
        <w:right w:val="none" w:sz="0" w:space="0" w:color="auto"/>
      </w:divBdr>
    </w:div>
    <w:div w:id="1853450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C637-D192-46D3-BCC9-57E8609A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16</Pages>
  <Words>1264</Words>
  <Characters>7209</Characters>
  <Application>Microsoft Office Word</Application>
  <DocSecurity>0</DocSecurity>
  <PresentationFormat/>
  <Lines>60</Lines>
  <Paragraphs>16</Paragraphs>
  <Slides>0</Slides>
  <Notes>0</Notes>
  <HiddenSlides>0</HiddenSlides>
  <MMClips>0</MMClips>
  <ScaleCrop>false</ScaleCrop>
  <Manager/>
  <Company>Microsoft</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投资者关系活动记录表</dc:title>
  <dc:subject/>
  <dc:creator>Administrator</dc:creator>
  <cp:keywords/>
  <dc:description/>
  <cp:lastModifiedBy>王婷</cp:lastModifiedBy>
  <cp:revision>241</cp:revision>
  <cp:lastPrinted>2022-02-21T05:08:00Z</cp:lastPrinted>
  <dcterms:created xsi:type="dcterms:W3CDTF">2021-04-28T07:22:00Z</dcterms:created>
  <dcterms:modified xsi:type="dcterms:W3CDTF">2022-07-07T09:31:00Z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