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77"/>
        <w:ind w:left="120" w:firstLine="240" w:firstLineChars="100"/>
        <w:rPr>
          <w:rFonts w:ascii="宋体" w:hAnsi="宋体" w:eastAsia="宋体" w:cs="宋体"/>
          <w:sz w:val="24"/>
          <w:lang w:val="zh-CN" w:bidi="zh-CN"/>
        </w:rPr>
      </w:pPr>
      <w:r>
        <w:rPr>
          <w:rFonts w:ascii="宋体" w:hAnsi="宋体" w:eastAsia="宋体" w:cs="宋体"/>
          <w:sz w:val="24"/>
          <w:lang w:val="zh-CN" w:bidi="zh-CN"/>
        </w:rPr>
        <w:t>证券代码</w:t>
      </w:r>
      <w:r>
        <w:rPr>
          <w:rFonts w:hint="eastAsia" w:ascii="宋体" w:hAnsi="宋体" w:eastAsia="宋体" w:cs="宋体"/>
          <w:sz w:val="24"/>
          <w:lang w:val="zh-CN" w:bidi="zh-CN"/>
        </w:rPr>
        <w:t>：</w:t>
      </w:r>
      <w:r>
        <w:rPr>
          <w:rFonts w:ascii="宋体" w:hAnsi="宋体" w:eastAsia="宋体" w:cs="宋体"/>
          <w:sz w:val="24"/>
          <w:lang w:val="zh-CN" w:bidi="zh-CN"/>
        </w:rPr>
        <w:t>60</w:t>
      </w:r>
      <w:r>
        <w:rPr>
          <w:rFonts w:hint="eastAsia" w:ascii="宋体" w:hAnsi="宋体" w:eastAsia="宋体" w:cs="宋体"/>
          <w:sz w:val="24"/>
          <w:lang w:bidi="zh-CN"/>
        </w:rPr>
        <w:t xml:space="preserve">0528                                 </w:t>
      </w:r>
      <w:r>
        <w:rPr>
          <w:rFonts w:ascii="宋体" w:hAnsi="宋体" w:eastAsia="宋体" w:cs="宋体"/>
          <w:sz w:val="24"/>
          <w:lang w:val="zh-CN" w:bidi="zh-CN"/>
        </w:rPr>
        <w:t>证券简称：</w:t>
      </w:r>
      <w:r>
        <w:rPr>
          <w:rFonts w:hint="eastAsia" w:ascii="宋体" w:hAnsi="宋体" w:eastAsia="宋体" w:cs="宋体"/>
          <w:sz w:val="24"/>
          <w:lang w:val="zh-CN" w:bidi="zh-CN"/>
        </w:rPr>
        <w:t>中铁工业</w:t>
      </w:r>
      <w:r>
        <w:rPr>
          <w:rFonts w:ascii="宋体" w:hAnsi="宋体" w:eastAsia="宋体" w:cs="宋体"/>
          <w:sz w:val="24"/>
          <w:lang w:val="zh-CN" w:bidi="zh-CN"/>
        </w:rPr>
        <w:t xml:space="preserve"> </w:t>
      </w:r>
    </w:p>
    <w:p>
      <w:pPr>
        <w:autoSpaceDE w:val="0"/>
        <w:autoSpaceDN w:val="0"/>
        <w:rPr>
          <w:rFonts w:ascii="宋体" w:hAnsi="宋体" w:eastAsia="宋体" w:cs="宋体"/>
          <w:sz w:val="20"/>
          <w:lang w:val="zh-CN" w:bidi="zh-CN"/>
        </w:rPr>
      </w:pPr>
    </w:p>
    <w:p>
      <w:pPr>
        <w:autoSpaceDE w:val="0"/>
        <w:autoSpaceDN w:val="0"/>
        <w:spacing w:before="7"/>
        <w:rPr>
          <w:rFonts w:ascii="宋体" w:hAnsi="宋体" w:eastAsia="宋体" w:cs="宋体"/>
          <w:sz w:val="17"/>
          <w:lang w:val="zh-CN" w:bidi="zh-CN"/>
        </w:rPr>
      </w:pPr>
    </w:p>
    <w:p>
      <w:pPr>
        <w:autoSpaceDE w:val="0"/>
        <w:autoSpaceDN w:val="0"/>
        <w:spacing w:line="429" w:lineRule="exact"/>
        <w:ind w:left="1"/>
        <w:jc w:val="center"/>
        <w:rPr>
          <w:rFonts w:ascii="Microsoft JhengHei" w:hAnsi="宋体" w:eastAsia="Microsoft JhengHei" w:cs="宋体"/>
          <w:b/>
          <w:kern w:val="0"/>
          <w:sz w:val="24"/>
          <w:szCs w:val="22"/>
          <w:lang w:val="zh-CN" w:bidi="zh-CN"/>
        </w:rPr>
      </w:pPr>
      <w:r>
        <w:rPr>
          <w:rFonts w:hint="eastAsia" w:ascii="方正小标宋简体" w:hAnsi="方正小标宋简体" w:eastAsia="方正小标宋简体" w:cs="方正小标宋简体"/>
          <w:bCs/>
          <w:kern w:val="0"/>
          <w:sz w:val="36"/>
          <w:szCs w:val="36"/>
          <w:lang w:val="zh-CN" w:bidi="zh-CN"/>
        </w:rPr>
        <w:t>中铁高新工业股份有限公司投资者关系活动记录表</w:t>
      </w:r>
      <w:r>
        <w:rPr>
          <w:rFonts w:hint="eastAsia" w:ascii="Microsoft JhengHei" w:hAnsi="宋体" w:eastAsia="Microsoft JhengHei" w:cs="宋体"/>
          <w:b/>
          <w:w w:val="200"/>
          <w:kern w:val="0"/>
          <w:sz w:val="24"/>
          <w:szCs w:val="22"/>
          <w:lang w:val="zh-CN" w:bidi="zh-CN"/>
        </w:rPr>
        <w:t xml:space="preserve"> </w:t>
      </w:r>
    </w:p>
    <w:p>
      <w:pPr>
        <w:autoSpaceDE w:val="0"/>
        <w:autoSpaceDN w:val="0"/>
        <w:spacing w:before="194" w:after="15"/>
        <w:ind w:left="2"/>
        <w:jc w:val="center"/>
        <w:rPr>
          <w:rFonts w:ascii="宋体" w:hAnsi="宋体" w:eastAsia="宋体" w:cs="宋体"/>
          <w:sz w:val="24"/>
          <w:lang w:val="zh-CN" w:bidi="zh-CN"/>
        </w:rPr>
      </w:pPr>
      <w:r>
        <w:rPr>
          <w:rFonts w:ascii="宋体" w:hAnsi="宋体" w:eastAsia="宋体" w:cs="宋体"/>
          <w:sz w:val="24"/>
          <w:lang w:val="zh-CN" w:bidi="zh-CN"/>
        </w:rPr>
        <w:t xml:space="preserve">                                                       编号：202</w:t>
      </w:r>
      <w:r>
        <w:rPr>
          <w:rFonts w:hint="eastAsia" w:ascii="宋体" w:hAnsi="宋体" w:eastAsia="宋体" w:cs="宋体"/>
          <w:sz w:val="24"/>
          <w:lang w:bidi="zh-CN"/>
        </w:rPr>
        <w:t>2</w:t>
      </w:r>
      <w:r>
        <w:rPr>
          <w:rFonts w:ascii="宋体" w:hAnsi="宋体" w:eastAsia="宋体" w:cs="宋体"/>
          <w:sz w:val="24"/>
          <w:lang w:val="zh-CN" w:bidi="zh-CN"/>
        </w:rPr>
        <w:t>-</w:t>
      </w:r>
      <w:r>
        <w:rPr>
          <w:rFonts w:hint="eastAsia" w:ascii="宋体" w:hAnsi="宋体" w:eastAsia="宋体" w:cs="宋体"/>
          <w:sz w:val="24"/>
          <w:lang w:bidi="zh-CN"/>
        </w:rPr>
        <w:t>10</w:t>
      </w:r>
      <w:r>
        <w:rPr>
          <w:rFonts w:ascii="宋体" w:hAnsi="宋体" w:eastAsia="宋体" w:cs="宋体"/>
          <w:sz w:val="24"/>
          <w:lang w:val="zh-CN" w:bidi="zh-CN"/>
        </w:rPr>
        <w:t xml:space="preserve"> </w:t>
      </w:r>
    </w:p>
    <w:p>
      <w:pPr>
        <w:autoSpaceDE w:val="0"/>
        <w:autoSpaceDN w:val="0"/>
        <w:spacing w:before="194" w:after="15"/>
        <w:ind w:left="2"/>
        <w:jc w:val="center"/>
        <w:rPr>
          <w:rFonts w:ascii="宋体" w:hAnsi="宋体" w:eastAsia="宋体" w:cs="宋体"/>
          <w:sz w:val="24"/>
          <w:lang w:val="zh-CN" w:bidi="zh-CN"/>
        </w:r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0"/>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1400" w:type="dxa"/>
            <w:vAlign w:val="center"/>
          </w:tcPr>
          <w:p>
            <w:pPr>
              <w:autoSpaceDE w:val="0"/>
              <w:autoSpaceDN w:val="0"/>
              <w:spacing w:before="91" w:line="261" w:lineRule="auto"/>
              <w:ind w:left="107" w:right="96"/>
              <w:jc w:val="center"/>
              <w:rPr>
                <w:rFonts w:ascii="Microsoft JhengHei" w:hAnsi="宋体" w:eastAsia="宋体"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投资者关系活动类别</w:t>
            </w:r>
          </w:p>
        </w:tc>
        <w:tc>
          <w:tcPr>
            <w:tcW w:w="6899" w:type="dxa"/>
          </w:tcPr>
          <w:p>
            <w:pPr>
              <w:autoSpaceDE w:val="0"/>
              <w:autoSpaceDN w:val="0"/>
              <w:spacing w:before="170"/>
              <w:ind w:left="107"/>
              <w:rPr>
                <w:rFonts w:ascii="宋体" w:hAnsi="宋体" w:eastAsia="宋体" w:cs="宋体"/>
                <w:sz w:val="24"/>
                <w:szCs w:val="22"/>
                <w:lang w:val="zh-CN" w:bidi="zh-CN"/>
              </w:rPr>
            </w:pP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特定对象调研        □分析师会议 </w:t>
            </w:r>
          </w:p>
          <w:p>
            <w:pPr>
              <w:autoSpaceDE w:val="0"/>
              <w:autoSpaceDN w:val="0"/>
              <w:spacing w:before="172"/>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□媒体采访            □业绩说明会 </w:t>
            </w:r>
          </w:p>
          <w:p>
            <w:pPr>
              <w:autoSpaceDE w:val="0"/>
              <w:autoSpaceDN w:val="0"/>
              <w:spacing w:before="173"/>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□新闻发布会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路演活动 </w:t>
            </w:r>
          </w:p>
          <w:p>
            <w:pPr>
              <w:tabs>
                <w:tab w:val="left" w:pos="3154"/>
              </w:tabs>
              <w:autoSpaceDE w:val="0"/>
              <w:autoSpaceDN w:val="0"/>
              <w:spacing w:before="173"/>
              <w:ind w:left="107"/>
              <w:rPr>
                <w:rFonts w:ascii="宋体" w:hAnsi="宋体" w:eastAsia="宋体" w:cs="宋体"/>
                <w:b/>
                <w:sz w:val="24"/>
                <w:szCs w:val="22"/>
                <w:lang w:val="zh-CN" w:bidi="zh-CN"/>
              </w:rPr>
            </w:pPr>
            <w:r>
              <w:rPr>
                <w:rFonts w:ascii="宋体" w:hAnsi="宋体" w:eastAsia="宋体" w:cs="宋体"/>
                <w:sz w:val="24"/>
                <w:szCs w:val="22"/>
                <w:lang w:val="zh-CN" w:bidi="zh-CN"/>
              </w:rPr>
              <w:t>□现场参观</w:t>
            </w:r>
            <w:r>
              <w:rPr>
                <w:rFonts w:hint="eastAsia" w:ascii="宋体" w:hAnsi="宋体" w:eastAsia="宋体" w:cs="宋体"/>
                <w:sz w:val="24"/>
                <w:szCs w:val="22"/>
                <w:lang w:bidi="zh-CN"/>
              </w:rPr>
              <w:t xml:space="preserve">            </w:t>
            </w:r>
            <w:r>
              <w:rPr>
                <w:rFonts w:ascii="宋体" w:hAnsi="宋体" w:eastAsia="宋体" w:cs="宋体"/>
                <w:b/>
                <w:bCs/>
                <w:sz w:val="24"/>
                <w:szCs w:val="22"/>
                <w:lang w:val="zh-CN" w:bidi="zh-CN"/>
              </w:rPr>
              <w:sym w:font="Wingdings 2" w:char="0052"/>
            </w:r>
            <w:r>
              <w:rPr>
                <w:rFonts w:hint="eastAsia" w:ascii="宋体" w:hAnsi="宋体" w:eastAsia="宋体" w:cs="宋体"/>
                <w:b/>
                <w:bCs/>
                <w:sz w:val="24"/>
                <w:szCs w:val="22"/>
                <w:lang w:val="zh-CN" w:bidi="zh-CN"/>
              </w:rPr>
              <w:t>电话会议</w:t>
            </w:r>
          </w:p>
          <w:p>
            <w:pPr>
              <w:tabs>
                <w:tab w:val="left" w:pos="3154"/>
              </w:tabs>
              <w:autoSpaceDE w:val="0"/>
              <w:autoSpaceDN w:val="0"/>
              <w:spacing w:before="173"/>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□其他 </w:t>
            </w:r>
            <w:r>
              <w:rPr>
                <w:rFonts w:hint="eastAsia" w:ascii="宋体" w:hAnsi="宋体" w:eastAsia="宋体" w:cs="宋体"/>
                <w:sz w:val="24"/>
                <w:szCs w:val="22"/>
                <w:lang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1400" w:type="dxa"/>
            <w:vAlign w:val="center"/>
          </w:tcPr>
          <w:p>
            <w:pPr>
              <w:autoSpaceDE w:val="0"/>
              <w:autoSpaceDN w:val="0"/>
              <w:spacing w:before="91" w:line="261" w:lineRule="auto"/>
              <w:ind w:left="107" w:right="96"/>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参与单位名称及人员姓名</w:t>
            </w:r>
          </w:p>
        </w:tc>
        <w:tc>
          <w:tcPr>
            <w:tcW w:w="6899" w:type="dxa"/>
            <w:vAlign w:val="center"/>
          </w:tcPr>
          <w:p>
            <w:pPr>
              <w:autoSpaceDE w:val="0"/>
              <w:autoSpaceDN w:val="0"/>
              <w:spacing w:line="400" w:lineRule="exact"/>
              <w:rPr>
                <w:rFonts w:ascii="宋体" w:hAnsi="宋体" w:eastAsia="宋体" w:cs="宋体"/>
                <w:sz w:val="24"/>
                <w:szCs w:val="22"/>
                <w:lang w:val="zh-CN" w:bidi="zh-CN"/>
              </w:rPr>
            </w:pPr>
            <w:r>
              <w:rPr>
                <w:rFonts w:ascii="宋体" w:hAnsi="宋体" w:eastAsia="宋体" w:cs="宋体"/>
                <w:sz w:val="24"/>
                <w:szCs w:val="22"/>
                <w:lang w:val="zh-CN" w:bidi="zh-CN"/>
              </w:rPr>
              <w:t xml:space="preserve">人员名单： </w:t>
            </w:r>
          </w:p>
          <w:p>
            <w:pPr>
              <w:pStyle w:val="10"/>
              <w:spacing w:line="400" w:lineRule="exact"/>
              <w:ind w:left="0"/>
              <w:rPr>
                <w:rFonts w:hint="eastAsia" w:eastAsia="宋体"/>
                <w:sz w:val="24"/>
              </w:rPr>
            </w:pPr>
            <w:r>
              <w:rPr>
                <w:rFonts w:hint="eastAsia" w:eastAsia="宋体"/>
                <w:sz w:val="24"/>
              </w:rPr>
              <w:t>加拿大养老基金（CPPIB）董事  李光磊</w:t>
            </w:r>
          </w:p>
          <w:p>
            <w:pPr>
              <w:pStyle w:val="10"/>
              <w:spacing w:line="400" w:lineRule="exact"/>
              <w:ind w:left="0"/>
              <w:rPr>
                <w:rFonts w:eastAsia="宋体"/>
                <w:sz w:val="24"/>
              </w:rPr>
            </w:pPr>
            <w:r>
              <w:rPr>
                <w:rFonts w:hint="eastAsia" w:eastAsia="宋体"/>
                <w:sz w:val="24"/>
              </w:rPr>
              <w:t>加拿大养老基金（CPPIB）经理  洪润泽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1400" w:type="dxa"/>
            <w:vAlign w:val="center"/>
          </w:tcPr>
          <w:p>
            <w:pPr>
              <w:autoSpaceDE w:val="0"/>
              <w:autoSpaceDN w:val="0"/>
              <w:spacing w:before="91" w:line="369" w:lineRule="exact"/>
              <w:ind w:left="107"/>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时</w:t>
            </w:r>
            <w:r>
              <w:rPr>
                <w:rFonts w:hint="eastAsia" w:ascii="Microsoft JhengHei" w:hAnsi="宋体" w:eastAsia="宋体" w:cs="宋体"/>
                <w:b/>
                <w:sz w:val="24"/>
                <w:szCs w:val="22"/>
                <w:lang w:bidi="zh-CN"/>
              </w:rPr>
              <w:t xml:space="preserve">  </w:t>
            </w:r>
            <w:r>
              <w:rPr>
                <w:rFonts w:hint="eastAsia" w:ascii="Microsoft JhengHei" w:hAnsi="宋体" w:eastAsia="Microsoft JhengHei" w:cs="宋体"/>
                <w:b/>
                <w:sz w:val="24"/>
                <w:szCs w:val="22"/>
                <w:lang w:val="zh-CN" w:bidi="zh-CN"/>
              </w:rPr>
              <w:t>间</w:t>
            </w:r>
          </w:p>
        </w:tc>
        <w:tc>
          <w:tcPr>
            <w:tcW w:w="6899" w:type="dxa"/>
            <w:vAlign w:val="center"/>
          </w:tcPr>
          <w:p>
            <w:pPr>
              <w:autoSpaceDE w:val="0"/>
              <w:autoSpaceDN w:val="0"/>
              <w:spacing w:before="170" w:line="289" w:lineRule="exact"/>
              <w:rPr>
                <w:rFonts w:ascii="宋体" w:hAnsi="宋体" w:eastAsia="宋体" w:cs="宋体"/>
                <w:sz w:val="24"/>
                <w:szCs w:val="22"/>
                <w:lang w:bidi="zh-CN"/>
              </w:rPr>
            </w:pPr>
            <w:r>
              <w:rPr>
                <w:rFonts w:ascii="宋体" w:hAnsi="宋体" w:eastAsia="宋体" w:cs="宋体"/>
                <w:sz w:val="24"/>
                <w:szCs w:val="22"/>
                <w:lang w:val="zh-CN" w:bidi="zh-CN"/>
              </w:rPr>
              <w:t>202</w:t>
            </w:r>
            <w:r>
              <w:rPr>
                <w:rFonts w:hint="eastAsia" w:ascii="宋体" w:hAnsi="宋体" w:eastAsia="宋体" w:cs="宋体"/>
                <w:sz w:val="24"/>
                <w:szCs w:val="22"/>
                <w:lang w:bidi="zh-CN"/>
              </w:rPr>
              <w:t>2</w:t>
            </w:r>
            <w:r>
              <w:rPr>
                <w:rFonts w:ascii="宋体" w:hAnsi="宋体" w:eastAsia="宋体" w:cs="宋体"/>
                <w:sz w:val="24"/>
                <w:szCs w:val="22"/>
                <w:lang w:val="zh-CN" w:bidi="zh-CN"/>
              </w:rPr>
              <w:t>年</w:t>
            </w:r>
            <w:r>
              <w:rPr>
                <w:rFonts w:hint="eastAsia" w:ascii="宋体" w:hAnsi="宋体" w:eastAsia="宋体" w:cs="宋体"/>
                <w:sz w:val="24"/>
                <w:szCs w:val="22"/>
                <w:lang w:bidi="zh-CN"/>
              </w:rPr>
              <w:t>7</w:t>
            </w:r>
            <w:r>
              <w:rPr>
                <w:rFonts w:ascii="宋体" w:hAnsi="宋体" w:eastAsia="宋体" w:cs="宋体"/>
                <w:sz w:val="24"/>
                <w:szCs w:val="22"/>
                <w:lang w:val="zh-CN" w:bidi="zh-CN"/>
              </w:rPr>
              <w:t>月</w:t>
            </w:r>
            <w:r>
              <w:rPr>
                <w:rFonts w:hint="eastAsia" w:ascii="宋体" w:hAnsi="宋体" w:eastAsia="宋体" w:cs="宋体"/>
                <w:sz w:val="24"/>
                <w:szCs w:val="22"/>
                <w:lang w:bidi="zh-CN"/>
              </w:rPr>
              <w:t>19</w:t>
            </w:r>
            <w:r>
              <w:rPr>
                <w:rFonts w:ascii="宋体" w:hAnsi="宋体" w:eastAsia="宋体" w:cs="宋体"/>
                <w:sz w:val="24"/>
                <w:szCs w:val="22"/>
                <w:lang w:val="zh-CN" w:bidi="zh-CN"/>
              </w:rPr>
              <w:t xml:space="preserve">日 </w:t>
            </w:r>
            <w:r>
              <w:rPr>
                <w:rFonts w:ascii="宋体" w:hAnsi="宋体" w:eastAsia="宋体" w:cs="宋体"/>
                <w:sz w:val="24"/>
                <w:szCs w:val="22"/>
                <w:lang w:bidi="zh-CN"/>
              </w:rPr>
              <w:t>1</w:t>
            </w:r>
            <w:r>
              <w:rPr>
                <w:rFonts w:hint="eastAsia" w:ascii="宋体" w:hAnsi="宋体" w:eastAsia="宋体" w:cs="宋体"/>
                <w:sz w:val="24"/>
                <w:szCs w:val="22"/>
                <w:lang w:bidi="zh-CN"/>
              </w:rPr>
              <w:t>5</w:t>
            </w:r>
            <w:r>
              <w:rPr>
                <w:rFonts w:ascii="宋体" w:hAnsi="宋体" w:eastAsia="宋体" w:cs="宋体"/>
                <w:sz w:val="24"/>
                <w:szCs w:val="22"/>
                <w:lang w:val="zh-CN" w:bidi="zh-CN"/>
              </w:rPr>
              <w:t>:</w:t>
            </w:r>
            <w:r>
              <w:rPr>
                <w:rFonts w:hint="eastAsia" w:ascii="宋体" w:hAnsi="宋体" w:eastAsia="宋体" w:cs="宋体"/>
                <w:sz w:val="24"/>
                <w:szCs w:val="22"/>
                <w:lang w:bidi="zh-CN"/>
              </w:rPr>
              <w:t>0</w:t>
            </w:r>
            <w:r>
              <w:rPr>
                <w:rFonts w:ascii="宋体" w:hAnsi="宋体" w:eastAsia="宋体" w:cs="宋体"/>
                <w:sz w:val="24"/>
                <w:szCs w:val="22"/>
                <w:lang w:val="zh-CN" w:bidi="zh-CN"/>
              </w:rPr>
              <w:t>0-1</w:t>
            </w:r>
            <w:r>
              <w:rPr>
                <w:rFonts w:hint="eastAsia" w:ascii="宋体" w:hAnsi="宋体" w:eastAsia="宋体" w:cs="宋体"/>
                <w:sz w:val="24"/>
                <w:szCs w:val="22"/>
                <w:lang w:bidi="zh-CN"/>
              </w:rPr>
              <w:t>6</w:t>
            </w:r>
            <w:r>
              <w:rPr>
                <w:rFonts w:ascii="宋体" w:hAnsi="宋体" w:eastAsia="宋体" w:cs="宋体"/>
                <w:sz w:val="24"/>
                <w:szCs w:val="22"/>
                <w:lang w:val="zh-CN" w:bidi="zh-CN"/>
              </w:rPr>
              <w:t>:</w:t>
            </w:r>
            <w:r>
              <w:rPr>
                <w:rFonts w:hint="eastAsia" w:ascii="宋体" w:hAnsi="宋体" w:eastAsia="宋体" w:cs="宋体"/>
                <w:sz w:val="24"/>
                <w:szCs w:val="22"/>
                <w:lang w:bidi="zh-CN"/>
              </w:rPr>
              <w:t>0</w:t>
            </w:r>
            <w:r>
              <w:rPr>
                <w:rFonts w:ascii="宋体" w:hAnsi="宋体" w:eastAsia="宋体" w:cs="宋体"/>
                <w:sz w:val="24"/>
                <w:szCs w:val="22"/>
                <w:lang w:val="zh-CN" w:bidi="zh-CN"/>
              </w:rPr>
              <w:t xml:space="preserve">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1400" w:type="dxa"/>
            <w:vAlign w:val="center"/>
          </w:tcPr>
          <w:p>
            <w:pPr>
              <w:autoSpaceDE w:val="0"/>
              <w:autoSpaceDN w:val="0"/>
              <w:spacing w:before="91"/>
              <w:ind w:left="107"/>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地</w:t>
            </w:r>
            <w:r>
              <w:rPr>
                <w:rFonts w:hint="eastAsia" w:ascii="Microsoft JhengHei" w:hAnsi="宋体" w:eastAsia="宋体" w:cs="宋体"/>
                <w:b/>
                <w:sz w:val="24"/>
                <w:szCs w:val="22"/>
                <w:lang w:bidi="zh-CN"/>
              </w:rPr>
              <w:t xml:space="preserve">  </w:t>
            </w:r>
            <w:r>
              <w:rPr>
                <w:rFonts w:hint="eastAsia" w:ascii="Microsoft JhengHei" w:hAnsi="宋体" w:eastAsia="Microsoft JhengHei" w:cs="宋体"/>
                <w:b/>
                <w:sz w:val="24"/>
                <w:szCs w:val="22"/>
                <w:lang w:val="zh-CN" w:bidi="zh-CN"/>
              </w:rPr>
              <w:t>点</w:t>
            </w:r>
          </w:p>
        </w:tc>
        <w:tc>
          <w:tcPr>
            <w:tcW w:w="6899" w:type="dxa"/>
            <w:vAlign w:val="center"/>
          </w:tcPr>
          <w:p>
            <w:pPr>
              <w:autoSpaceDE w:val="0"/>
              <w:autoSpaceDN w:val="0"/>
              <w:spacing w:before="173" w:line="289" w:lineRule="exact"/>
              <w:rPr>
                <w:rFonts w:ascii="宋体" w:hAnsi="宋体" w:eastAsia="宋体" w:cs="宋体"/>
                <w:sz w:val="24"/>
                <w:szCs w:val="22"/>
                <w:lang w:bidi="zh-CN"/>
              </w:rPr>
            </w:pPr>
            <w:r>
              <w:rPr>
                <w:rFonts w:hint="eastAsia" w:ascii="宋体" w:hAnsi="宋体" w:eastAsia="宋体" w:cs="宋体"/>
                <w:spacing w:val="-6"/>
                <w:sz w:val="24"/>
                <w:szCs w:val="22"/>
                <w:lang w:bidi="zh-CN"/>
              </w:rPr>
              <w:t>北京市丰台区南四环西路诺德中心11号楼</w:t>
            </w:r>
            <w:r>
              <w:rPr>
                <w:rFonts w:hint="eastAsia"/>
                <w:spacing w:val="-6"/>
                <w:sz w:val="24"/>
              </w:rPr>
              <w:t>（电话会议）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400" w:type="dxa"/>
            <w:vAlign w:val="center"/>
          </w:tcPr>
          <w:p>
            <w:pPr>
              <w:autoSpaceDE w:val="0"/>
              <w:autoSpaceDN w:val="0"/>
              <w:spacing w:before="93"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上市公司接待人员姓名</w:t>
            </w:r>
          </w:p>
        </w:tc>
        <w:tc>
          <w:tcPr>
            <w:tcW w:w="6899" w:type="dxa"/>
            <w:vAlign w:val="center"/>
          </w:tcPr>
          <w:p>
            <w:pPr>
              <w:autoSpaceDE w:val="0"/>
              <w:autoSpaceDN w:val="0"/>
              <w:spacing w:line="400" w:lineRule="exact"/>
              <w:rPr>
                <w:rFonts w:ascii="宋体" w:hAnsi="宋体" w:eastAsia="宋体" w:cs="宋体"/>
                <w:sz w:val="24"/>
                <w:szCs w:val="22"/>
                <w:lang w:bidi="zh-CN"/>
              </w:rPr>
            </w:pPr>
            <w:r>
              <w:rPr>
                <w:rFonts w:hint="eastAsia" w:ascii="宋体" w:hAnsi="宋体" w:eastAsia="宋体" w:cs="宋体"/>
                <w:sz w:val="24"/>
                <w:szCs w:val="22"/>
                <w:lang w:val="zh-CN" w:bidi="zh-CN"/>
              </w:rPr>
              <w:t>董事会秘书</w:t>
            </w:r>
            <w:r>
              <w:rPr>
                <w:rFonts w:hint="eastAsia" w:ascii="宋体" w:hAnsi="宋体" w:eastAsia="宋体" w:cs="宋体"/>
                <w:sz w:val="24"/>
                <w:szCs w:val="22"/>
                <w:lang w:bidi="zh-CN"/>
              </w:rPr>
              <w:t xml:space="preserve"> </w:t>
            </w:r>
            <w:r>
              <w:rPr>
                <w:rFonts w:hint="eastAsia" w:ascii="宋体" w:hAnsi="宋体" w:eastAsia="宋体" w:cs="宋体"/>
                <w:sz w:val="24"/>
                <w:szCs w:val="22"/>
                <w:lang w:val="zh-CN" w:bidi="zh-CN"/>
              </w:rPr>
              <w:t xml:space="preserve"> 葛瑞鹏</w:t>
            </w:r>
          </w:p>
        </w:tc>
      </w:tr>
    </w:tbl>
    <w:p>
      <w:pPr>
        <w:spacing w:line="289" w:lineRule="exact"/>
        <w:rPr>
          <w:sz w:val="24"/>
        </w:rPr>
        <w:sectPr>
          <w:pgSz w:w="11910" w:h="16840"/>
          <w:pgMar w:top="1580" w:right="1560" w:bottom="280" w:left="1680" w:header="720" w:footer="720" w:gutter="0"/>
          <w:cols w:space="720" w:num="1"/>
        </w:sect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6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1" w:hRule="atLeast"/>
        </w:trPr>
        <w:tc>
          <w:tcPr>
            <w:tcW w:w="1555" w:type="dxa"/>
          </w:tcPr>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spacing w:before="155"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投资者关系活动主要内容介绍</w:t>
            </w:r>
          </w:p>
        </w:tc>
        <w:tc>
          <w:tcPr>
            <w:tcW w:w="6743" w:type="dxa"/>
          </w:tcPr>
          <w:p>
            <w:pPr>
              <w:widowControl/>
              <w:spacing w:line="360" w:lineRule="exact"/>
              <w:ind w:firstLine="480" w:firstLineChars="200"/>
              <w:jc w:val="left"/>
              <w:rPr>
                <w:rFonts w:ascii="宋体" w:hAnsi="宋体" w:eastAsia="宋体" w:cs="宋体"/>
                <w:sz w:val="24"/>
                <w:szCs w:val="22"/>
                <w:lang w:val="zh-CN" w:bidi="zh-CN"/>
              </w:rPr>
            </w:pPr>
            <w:r>
              <w:rPr>
                <w:rFonts w:hint="eastAsia" w:ascii="宋体" w:hAnsi="宋体" w:eastAsia="宋体" w:cs="宋体"/>
                <w:sz w:val="24"/>
                <w:szCs w:val="22"/>
                <w:lang w:val="zh-CN" w:bidi="zh-CN"/>
              </w:rPr>
              <w:t>与会人员就</w:t>
            </w:r>
            <w:r>
              <w:rPr>
                <w:rFonts w:hint="eastAsia" w:ascii="宋体" w:hAnsi="宋体" w:eastAsia="宋体" w:cs="宋体"/>
                <w:sz w:val="24"/>
                <w:szCs w:val="22"/>
                <w:lang w:bidi="zh-CN"/>
              </w:rPr>
              <w:t>公司</w:t>
            </w:r>
            <w:r>
              <w:rPr>
                <w:rFonts w:hint="eastAsia" w:ascii="宋体" w:hAnsi="宋体" w:eastAsia="宋体" w:cs="宋体"/>
                <w:sz w:val="24"/>
                <w:szCs w:val="22"/>
                <w:lang w:val="zh-CN" w:bidi="zh-CN"/>
              </w:rPr>
              <w:t>盾构机/</w:t>
            </w:r>
            <w:r>
              <w:rPr>
                <w:rFonts w:ascii="宋体" w:hAnsi="宋体" w:eastAsia="宋体" w:cs="宋体"/>
                <w:sz w:val="24"/>
                <w:szCs w:val="22"/>
                <w:lang w:val="zh-CN" w:bidi="zh-CN"/>
              </w:rPr>
              <w:t>TBM</w:t>
            </w:r>
            <w:r>
              <w:rPr>
                <w:rFonts w:hint="eastAsia" w:ascii="宋体" w:hAnsi="宋体" w:eastAsia="宋体" w:cs="宋体"/>
                <w:sz w:val="24"/>
                <w:szCs w:val="22"/>
                <w:lang w:bidi="zh-CN"/>
              </w:rPr>
              <w:t>产品的应用领域和未来发展空间、技术优势及海外市场应用</w:t>
            </w:r>
            <w:r>
              <w:rPr>
                <w:rFonts w:hint="eastAsia" w:ascii="宋体" w:hAnsi="宋体" w:eastAsia="宋体" w:cs="宋体"/>
                <w:sz w:val="24"/>
                <w:szCs w:val="22"/>
                <w:lang w:val="zh-CN" w:bidi="zh-CN"/>
              </w:rPr>
              <w:t xml:space="preserve">等情况进行了交流，具体如下： </w:t>
            </w:r>
          </w:p>
          <w:p>
            <w:pPr>
              <w:widowControl/>
              <w:spacing w:line="36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val="zh-CN" w:bidi="zh-CN"/>
              </w:rPr>
              <w:t>1.</w:t>
            </w:r>
            <w:r>
              <w:rPr>
                <w:rFonts w:hint="eastAsia"/>
                <w:b/>
                <w:bCs/>
                <w:sz w:val="24"/>
              </w:rPr>
              <w:t>公司</w:t>
            </w:r>
            <w:r>
              <w:rPr>
                <w:rFonts w:hint="eastAsia"/>
                <w:b/>
                <w:sz w:val="24"/>
              </w:rPr>
              <w:t>盾构机</w:t>
            </w:r>
            <w:r>
              <w:rPr>
                <w:b/>
                <w:sz w:val="24"/>
              </w:rPr>
              <w:t>/</w:t>
            </w:r>
            <w:r>
              <w:rPr>
                <w:rFonts w:hint="eastAsia"/>
                <w:b/>
                <w:bCs/>
                <w:sz w:val="24"/>
              </w:rPr>
              <w:t>TBM</w:t>
            </w:r>
            <w:r>
              <w:rPr>
                <w:rFonts w:hint="eastAsia"/>
                <w:b/>
                <w:sz w:val="24"/>
              </w:rPr>
              <w:t>产品</w:t>
            </w:r>
            <w:r>
              <w:rPr>
                <w:rFonts w:hint="eastAsia"/>
                <w:b/>
                <w:bCs/>
                <w:sz w:val="24"/>
              </w:rPr>
              <w:t>的应用领域和未来发展空间？</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近年来，随着盾构机/TBM等产品应用场景的不断丰富和市场领域的逐步拓展，国内市场格局正在发生变化，从前期地铁建设领域“一枝独秀”，到目前地铁、铁路、公路、市政、综合管廊、海绵城市、地下空间综合开发、水利工程（包括调水工程、抽水蓄能）、能源（包括矿山巷道、能源管道）等领域“百花齐放”。从未来发展趋势来看，国内地铁建设投资在一个时期内将持续保持一定规模，仍将是盾构机应用的主要领域；但盾构机/</w:t>
            </w:r>
            <w:r>
              <w:rPr>
                <w:rFonts w:ascii="宋体" w:hAnsi="宋体" w:eastAsia="宋体" w:cs="宋体"/>
                <w:sz w:val="24"/>
                <w:szCs w:val="22"/>
                <w:lang w:bidi="zh-CN"/>
              </w:rPr>
              <w:t>TBM</w:t>
            </w:r>
            <w:r>
              <w:rPr>
                <w:rFonts w:hint="eastAsia" w:ascii="宋体" w:hAnsi="宋体" w:eastAsia="宋体" w:cs="宋体"/>
                <w:sz w:val="24"/>
                <w:szCs w:val="22"/>
                <w:lang w:bidi="zh-CN"/>
              </w:rPr>
              <w:t>产品在新兴业务领域市场渗透率正在快速提升，特别是中铁工业自主研发制造的盾构机/</w:t>
            </w:r>
            <w:r>
              <w:rPr>
                <w:rFonts w:ascii="宋体" w:hAnsi="宋体" w:eastAsia="宋体" w:cs="宋体"/>
                <w:sz w:val="24"/>
                <w:szCs w:val="22"/>
                <w:lang w:bidi="zh-CN"/>
              </w:rPr>
              <w:t>TBM</w:t>
            </w:r>
            <w:r>
              <w:rPr>
                <w:rFonts w:hint="eastAsia" w:ascii="宋体" w:hAnsi="宋体" w:eastAsia="宋体" w:cs="宋体"/>
                <w:sz w:val="24"/>
                <w:szCs w:val="22"/>
                <w:lang w:bidi="zh-CN"/>
              </w:rPr>
              <w:t>产品在抽水蓄能、矿山、铁路等新兴市场的占有率保持领先地位，在整体订单和收入中所占比重正在持续提升，将成为未来公司盾构机/</w:t>
            </w:r>
            <w:r>
              <w:rPr>
                <w:rFonts w:ascii="宋体" w:hAnsi="宋体" w:eastAsia="宋体" w:cs="宋体"/>
                <w:sz w:val="24"/>
                <w:szCs w:val="22"/>
                <w:lang w:bidi="zh-CN"/>
              </w:rPr>
              <w:t>TBM</w:t>
            </w:r>
            <w:r>
              <w:rPr>
                <w:rFonts w:hint="eastAsia" w:ascii="宋体" w:hAnsi="宋体" w:eastAsia="宋体" w:cs="宋体"/>
                <w:sz w:val="24"/>
                <w:szCs w:val="22"/>
                <w:lang w:bidi="zh-CN"/>
              </w:rPr>
              <w:t>业务的新增长点和“第二增长曲线”。</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在抽水蓄能电站建设领域，公司研制出一系列应用于该领域的TBM产品，填补了国产TBM在抽水蓄能行业应用的空白，已覆盖抽水蓄能电站的排水廊道、自流排水洞、 交通洞及通风安全洞、排风竖井、引水斜井等全部五个地下洞室领域，在该市场占有率超过80%；根据国家能源局发布《抽水蓄能中长期发展规划（2021-2035年）》和其于2</w:t>
            </w:r>
            <w:r>
              <w:rPr>
                <w:rFonts w:ascii="宋体" w:hAnsi="宋体" w:eastAsia="宋体" w:cs="宋体"/>
                <w:sz w:val="24"/>
                <w:szCs w:val="22"/>
                <w:lang w:bidi="zh-CN"/>
              </w:rPr>
              <w:t>022</w:t>
            </w:r>
            <w:r>
              <w:rPr>
                <w:rFonts w:hint="eastAsia" w:ascii="宋体" w:hAnsi="宋体" w:eastAsia="宋体" w:cs="宋体"/>
                <w:sz w:val="24"/>
                <w:szCs w:val="22"/>
                <w:lang w:bidi="zh-CN"/>
              </w:rPr>
              <w:t>年7月关于加快推进重大水电、抽水蓄能等可再生能源重大工程、重大项目建设的会议精神，未来抽水蓄能产业将迎来广阔发展空间，预计公司抽水蓄能TBM产品在该领域的应用有望迎来新的突破和发展。</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在铁路建设领域，随着以高原铁路、深圳机场至大亚湾城际铁路等为代表的铁路隧道市场兴起，铁路隧道采用机械法施工逐渐增多，特别是TBM在高原铁路隧道的成功应用，对铁路施工建设产生了深远的影响，公司在该项目市场占有率达60%，预计未来铁路市场将是公司盾构机/</w:t>
            </w:r>
            <w:r>
              <w:rPr>
                <w:rFonts w:ascii="宋体" w:hAnsi="宋体" w:eastAsia="宋体" w:cs="宋体"/>
                <w:sz w:val="24"/>
                <w:szCs w:val="22"/>
                <w:lang w:bidi="zh-CN"/>
              </w:rPr>
              <w:t>TBM</w:t>
            </w:r>
            <w:r>
              <w:rPr>
                <w:rFonts w:hint="eastAsia" w:ascii="宋体" w:hAnsi="宋体" w:eastAsia="宋体" w:cs="宋体"/>
                <w:sz w:val="24"/>
                <w:szCs w:val="22"/>
                <w:lang w:bidi="zh-CN"/>
              </w:rPr>
              <w:t>发展的重要领域。</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在能源领域，公司率先进入矿山隧道建设领域，成功研制了一批性能卓越、针对性强的矿用隧道掘进机，TBM施工在矿山领域的应用得到客户的认可，特别是今年上半年公司在煤矿、金矿等领域取得了优异的经营效果，预计未来我国丰富的矿产资源将为盾构机/TBM发展提供广阔的未来市场。</w:t>
            </w:r>
          </w:p>
          <w:p>
            <w:pPr>
              <w:widowControl/>
              <w:spacing w:line="360" w:lineRule="exact"/>
              <w:ind w:firstLine="480" w:firstLineChars="200"/>
              <w:jc w:val="left"/>
              <w:rPr>
                <w:rFonts w:ascii="宋体" w:hAnsi="宋体" w:eastAsia="宋体" w:cs="宋体"/>
                <w:sz w:val="24"/>
                <w:szCs w:val="22"/>
                <w:lang w:bidi="zh-CN"/>
              </w:rPr>
            </w:pPr>
          </w:p>
          <w:p>
            <w:pPr>
              <w:widowControl/>
              <w:numPr>
                <w:ilvl w:val="255"/>
                <w:numId w:val="0"/>
              </w:numPr>
              <w:spacing w:line="36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2.公司盾构机/TBM技术优势。</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答：公司作为中国盾构机行业的开拓者和领军者，推动了我国隧道掘进机产品的自主化和智能化步伐，是业内“最懂施工的装备制造商”和“最会制造的综合服务商”，</w:t>
            </w:r>
            <w:r>
              <w:rPr>
                <w:rFonts w:ascii="宋体" w:hAnsi="宋体" w:eastAsia="宋体" w:cs="宋体"/>
                <w:sz w:val="24"/>
                <w:szCs w:val="22"/>
                <w:lang w:bidi="zh-CN"/>
              </w:rPr>
              <w:t>2017</w:t>
            </w:r>
            <w:r>
              <w:rPr>
                <w:rFonts w:hint="eastAsia" w:ascii="宋体" w:hAnsi="宋体" w:eastAsia="宋体" w:cs="宋体"/>
                <w:sz w:val="24"/>
                <w:szCs w:val="22"/>
                <w:lang w:bidi="zh-CN"/>
              </w:rPr>
              <w:t>年公司所属主营全断面隧道掘进机的中铁装备被工信部认定为制造业单项冠军示范企业。主要技术优势方面：一是具备直径2-</w:t>
            </w:r>
            <w:r>
              <w:rPr>
                <w:rFonts w:hint="eastAsia" w:ascii="宋体" w:hAnsi="宋体" w:eastAsia="宋体" w:cs="宋体"/>
                <w:sz w:val="24"/>
                <w:szCs w:val="22"/>
                <w:lang w:val="en-US" w:bidi="zh-CN"/>
              </w:rPr>
              <w:t>18</w:t>
            </w:r>
            <w:bookmarkStart w:id="0" w:name="_GoBack"/>
            <w:bookmarkEnd w:id="0"/>
            <w:r>
              <w:rPr>
                <w:rFonts w:hint="eastAsia" w:ascii="宋体" w:hAnsi="宋体" w:eastAsia="宋体" w:cs="宋体"/>
                <w:sz w:val="24"/>
                <w:szCs w:val="22"/>
                <w:lang w:bidi="zh-CN"/>
              </w:rPr>
              <w:t>米隧道掘进机研发制造能力，并逐渐向微型化和超大型化方向扩展，公司整机技术实现了多个国内乃至世界之最；二是具备研发、制造、再制造、工程服务、配套产品等全产业链环节，为客户提供多样化、成套化和智能化的隧道施工装备及全方位的技术支持；三是关键技术不断实现创新突破，“卡脖子”技术成果持续巩固，自主创新水平不断提升，渣土改良技术、泥水盾构承压能力、常压换刀技术与补偿式高承压技术、刀具材料和工艺技术均实现了突破，特别是公司联合研发的核心零部件主轴承已经实现成功应用；四是智能化水平不断提升，自主开发了刀具状态智能监测与诊断技术、开挖仓可视化监控系统等，目前正致力于开发智能掘进系统，逐步构建盾构掘进过程信息化智能化整体技术架构；五是衍生机型逐渐增多，在常规掘进机技术基础之上，逐渐衍生出了多种模式的掘进机，包括土压-泥水双模式盾构机、土压-TBM双模盾构、泥水-敞开双模TBM等产品，提升了掘进机地质适应能力。</w:t>
            </w:r>
          </w:p>
          <w:p>
            <w:pPr>
              <w:widowControl/>
              <w:spacing w:line="360" w:lineRule="exact"/>
              <w:ind w:firstLine="480" w:firstLineChars="200"/>
              <w:jc w:val="left"/>
              <w:rPr>
                <w:rFonts w:ascii="宋体" w:hAnsi="宋体" w:eastAsia="宋体" w:cs="宋体"/>
                <w:sz w:val="24"/>
                <w:szCs w:val="22"/>
                <w:lang w:val="zh-CN" w:bidi="zh-CN"/>
              </w:rPr>
            </w:pPr>
          </w:p>
          <w:p>
            <w:pPr>
              <w:widowControl/>
              <w:numPr>
                <w:ilvl w:val="255"/>
                <w:numId w:val="0"/>
              </w:numPr>
              <w:spacing w:line="36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3.公司盾构机/TBM在海外市场的应用情况。</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中铁工业在持续深耕国内市场的同时，不断加大在国际市场的拓展力度，公司盾构机/TBM产销量已连续五年位居全球第一，海外市场占有率超过四分之一，并收购了德国维尔特硬岩掘进机及竖井钻机知识产权和品牌使用权，是目前我国出口海外盾构机/</w:t>
            </w:r>
            <w:r>
              <w:rPr>
                <w:rFonts w:ascii="宋体" w:hAnsi="宋体" w:eastAsia="宋体" w:cs="宋体"/>
                <w:sz w:val="24"/>
                <w:szCs w:val="22"/>
                <w:lang w:bidi="zh-CN"/>
              </w:rPr>
              <w:t>TBM</w:t>
            </w:r>
            <w:r>
              <w:rPr>
                <w:rFonts w:hint="eastAsia" w:ascii="宋体" w:hAnsi="宋体" w:eastAsia="宋体" w:cs="宋体"/>
                <w:sz w:val="24"/>
                <w:szCs w:val="22"/>
                <w:lang w:bidi="zh-CN"/>
              </w:rPr>
              <w:t>数量最多、市场占有率最高、品牌知名度最强的企业。公司产品累计已出口至德国、法国、意大利、丹麦、韩国、新加坡、以色列、阿联酋、澳大利亚等3</w:t>
            </w:r>
            <w:r>
              <w:rPr>
                <w:rFonts w:ascii="宋体" w:hAnsi="宋体" w:eastAsia="宋体" w:cs="宋体"/>
                <w:sz w:val="24"/>
                <w:szCs w:val="22"/>
                <w:lang w:bidi="zh-CN"/>
              </w:rPr>
              <w:t>0</w:t>
            </w:r>
            <w:r>
              <w:rPr>
                <w:rFonts w:hint="eastAsia" w:ascii="宋体" w:hAnsi="宋体" w:eastAsia="宋体" w:cs="宋体"/>
                <w:sz w:val="24"/>
                <w:szCs w:val="22"/>
                <w:lang w:bidi="zh-CN"/>
              </w:rPr>
              <w:t>余个国家和地区，未来，公司将持续加大海外市场开拓力度，加强与欧洲、日本、韩国等发达国家建筑承包商的紧密合作，积极巩固和拓展海外市场发展成果。</w:t>
            </w:r>
          </w:p>
          <w:p>
            <w:pPr>
              <w:widowControl/>
              <w:spacing w:line="360" w:lineRule="exact"/>
              <w:ind w:firstLine="480" w:firstLineChars="200"/>
              <w:rPr>
                <w:rFonts w:ascii="宋体" w:hAnsi="宋体" w:eastAsia="宋体" w:cs="宋体"/>
                <w:sz w:val="24"/>
                <w:szCs w:val="22"/>
                <w:lang w:bidi="zh-CN"/>
              </w:rPr>
            </w:pPr>
          </w:p>
        </w:tc>
      </w:tr>
    </w:tbl>
    <w:p>
      <w:pPr>
        <w:autoSpaceDE w:val="0"/>
        <w:autoSpaceDN w:val="0"/>
        <w:jc w:val="left"/>
        <w:rPr>
          <w:rFonts w:ascii="宋体" w:hAnsi="宋体" w:eastAsia="宋体" w:cs="宋体"/>
          <w:kern w:val="0"/>
          <w:sz w:val="22"/>
          <w:szCs w:val="22"/>
          <w:lang w:val="zh-CN" w:bidi="zh-CN"/>
        </w:rPr>
      </w:pPr>
    </w:p>
    <w:sectPr>
      <w:pgSz w:w="11910" w:h="16840"/>
      <w:pgMar w:top="142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embedRegular r:id="rId1" w:fontKey="{5B9026CE-9B94-48C3-85A1-BD8D5C5B0011}"/>
  </w:font>
  <w:font w:name="方正小标宋简体">
    <w:panose1 w:val="03000509000000000000"/>
    <w:charset w:val="86"/>
    <w:family w:val="auto"/>
    <w:pitch w:val="default"/>
    <w:sig w:usb0="00000001" w:usb1="080E0000" w:usb2="00000000" w:usb3="00000000" w:csb0="00040000" w:csb1="00000000"/>
    <w:embedRegular r:id="rId2" w:fontKey="{F5F87572-4DDD-445B-BEC1-295FD16238EF}"/>
  </w:font>
  <w:font w:name="Wingdings 2">
    <w:panose1 w:val="05020102010507070707"/>
    <w:charset w:val="02"/>
    <w:family w:val="roman"/>
    <w:pitch w:val="default"/>
    <w:sig w:usb0="00000000" w:usb1="00000000" w:usb2="00000000" w:usb3="00000000" w:csb0="80000000" w:csb1="00000000"/>
    <w:embedRegular r:id="rId3" w:fontKey="{35BE6DB4-DB9B-4134-BA43-D3F0DE92B799}"/>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0YWY5YWNiNDE5NmI3YTYwMGE1ZGJhY2M2ODQ0MjMifQ=="/>
  </w:docVars>
  <w:rsids>
    <w:rsidRoot w:val="067F2EB8"/>
    <w:rsid w:val="00057DD9"/>
    <w:rsid w:val="000C2F03"/>
    <w:rsid w:val="000D59AA"/>
    <w:rsid w:val="000F1A64"/>
    <w:rsid w:val="00155DFA"/>
    <w:rsid w:val="001D0590"/>
    <w:rsid w:val="001D0E8C"/>
    <w:rsid w:val="001D27A8"/>
    <w:rsid w:val="001E5398"/>
    <w:rsid w:val="00224E88"/>
    <w:rsid w:val="002A12D3"/>
    <w:rsid w:val="002C19C8"/>
    <w:rsid w:val="002D6FB5"/>
    <w:rsid w:val="002F65AE"/>
    <w:rsid w:val="00322CBB"/>
    <w:rsid w:val="00350FDA"/>
    <w:rsid w:val="003A0E0C"/>
    <w:rsid w:val="003B697A"/>
    <w:rsid w:val="003C7107"/>
    <w:rsid w:val="00433545"/>
    <w:rsid w:val="0047189E"/>
    <w:rsid w:val="00472037"/>
    <w:rsid w:val="004A21B2"/>
    <w:rsid w:val="004F3F17"/>
    <w:rsid w:val="005074AA"/>
    <w:rsid w:val="0051086F"/>
    <w:rsid w:val="005127E7"/>
    <w:rsid w:val="00550D48"/>
    <w:rsid w:val="005557DD"/>
    <w:rsid w:val="0059527A"/>
    <w:rsid w:val="005B5386"/>
    <w:rsid w:val="005E19FF"/>
    <w:rsid w:val="0061261C"/>
    <w:rsid w:val="006663ED"/>
    <w:rsid w:val="006A3895"/>
    <w:rsid w:val="006D0D4B"/>
    <w:rsid w:val="006D18C2"/>
    <w:rsid w:val="00717865"/>
    <w:rsid w:val="007232C6"/>
    <w:rsid w:val="00733AC9"/>
    <w:rsid w:val="0075664C"/>
    <w:rsid w:val="007D6309"/>
    <w:rsid w:val="00803AA2"/>
    <w:rsid w:val="00816419"/>
    <w:rsid w:val="00822DDC"/>
    <w:rsid w:val="00840ABE"/>
    <w:rsid w:val="00891B8D"/>
    <w:rsid w:val="00892509"/>
    <w:rsid w:val="008C1DDE"/>
    <w:rsid w:val="00936867"/>
    <w:rsid w:val="00990154"/>
    <w:rsid w:val="009E3EE2"/>
    <w:rsid w:val="00A0690C"/>
    <w:rsid w:val="00A322E9"/>
    <w:rsid w:val="00A34D96"/>
    <w:rsid w:val="00A36A66"/>
    <w:rsid w:val="00A612FE"/>
    <w:rsid w:val="00A652E5"/>
    <w:rsid w:val="00A6788A"/>
    <w:rsid w:val="00A8052F"/>
    <w:rsid w:val="00AA2AEA"/>
    <w:rsid w:val="00AB360B"/>
    <w:rsid w:val="00AC2668"/>
    <w:rsid w:val="00AD1E17"/>
    <w:rsid w:val="00AD3078"/>
    <w:rsid w:val="00AE285C"/>
    <w:rsid w:val="00B151B2"/>
    <w:rsid w:val="00B52EC8"/>
    <w:rsid w:val="00B57E11"/>
    <w:rsid w:val="00B76845"/>
    <w:rsid w:val="00B92A07"/>
    <w:rsid w:val="00BB07BE"/>
    <w:rsid w:val="00BC3BBC"/>
    <w:rsid w:val="00BD3EBF"/>
    <w:rsid w:val="00BF450D"/>
    <w:rsid w:val="00C11372"/>
    <w:rsid w:val="00C26995"/>
    <w:rsid w:val="00C51EAA"/>
    <w:rsid w:val="00C629DC"/>
    <w:rsid w:val="00C70D12"/>
    <w:rsid w:val="00CE0A72"/>
    <w:rsid w:val="00CE78A5"/>
    <w:rsid w:val="00D117DC"/>
    <w:rsid w:val="00D26802"/>
    <w:rsid w:val="00D35F1F"/>
    <w:rsid w:val="00D363A5"/>
    <w:rsid w:val="00D3729F"/>
    <w:rsid w:val="00D50804"/>
    <w:rsid w:val="00D63A9E"/>
    <w:rsid w:val="00D65E27"/>
    <w:rsid w:val="00D66E4B"/>
    <w:rsid w:val="00D705C0"/>
    <w:rsid w:val="00D721B2"/>
    <w:rsid w:val="00D87465"/>
    <w:rsid w:val="00DA24A0"/>
    <w:rsid w:val="00DB202B"/>
    <w:rsid w:val="00DB561E"/>
    <w:rsid w:val="00DC17EC"/>
    <w:rsid w:val="00DC5E96"/>
    <w:rsid w:val="00DF3F05"/>
    <w:rsid w:val="00DF7531"/>
    <w:rsid w:val="00EB1073"/>
    <w:rsid w:val="00EC4DF6"/>
    <w:rsid w:val="00ED2D6E"/>
    <w:rsid w:val="00EE5BF4"/>
    <w:rsid w:val="00EF28E1"/>
    <w:rsid w:val="00F54D73"/>
    <w:rsid w:val="00FA38BD"/>
    <w:rsid w:val="00FA6A5F"/>
    <w:rsid w:val="00FB67DC"/>
    <w:rsid w:val="00FD3E00"/>
    <w:rsid w:val="02BA3306"/>
    <w:rsid w:val="046C34D0"/>
    <w:rsid w:val="04BF5DB3"/>
    <w:rsid w:val="057E3D39"/>
    <w:rsid w:val="05D46336"/>
    <w:rsid w:val="067F2EB8"/>
    <w:rsid w:val="06E32BC5"/>
    <w:rsid w:val="06E57CCD"/>
    <w:rsid w:val="07683008"/>
    <w:rsid w:val="09147BD1"/>
    <w:rsid w:val="0A101979"/>
    <w:rsid w:val="0F96177E"/>
    <w:rsid w:val="0FCD0D0C"/>
    <w:rsid w:val="11F27621"/>
    <w:rsid w:val="15603B98"/>
    <w:rsid w:val="16A21045"/>
    <w:rsid w:val="17236F1E"/>
    <w:rsid w:val="18191ECD"/>
    <w:rsid w:val="18C31FB2"/>
    <w:rsid w:val="18D51A39"/>
    <w:rsid w:val="1AB13C7E"/>
    <w:rsid w:val="1BEF0218"/>
    <w:rsid w:val="1C1F5442"/>
    <w:rsid w:val="1C225265"/>
    <w:rsid w:val="1C745AA8"/>
    <w:rsid w:val="1CE558A8"/>
    <w:rsid w:val="1E166F81"/>
    <w:rsid w:val="22125D09"/>
    <w:rsid w:val="23E256F7"/>
    <w:rsid w:val="244E4F36"/>
    <w:rsid w:val="2CF40171"/>
    <w:rsid w:val="2F3910AA"/>
    <w:rsid w:val="3151318A"/>
    <w:rsid w:val="333431EA"/>
    <w:rsid w:val="35526158"/>
    <w:rsid w:val="379609DC"/>
    <w:rsid w:val="37C75D61"/>
    <w:rsid w:val="38F2029B"/>
    <w:rsid w:val="3A0B1E06"/>
    <w:rsid w:val="3A903116"/>
    <w:rsid w:val="3AAE74F9"/>
    <w:rsid w:val="3AFE1875"/>
    <w:rsid w:val="3B3549EE"/>
    <w:rsid w:val="3E0C3A82"/>
    <w:rsid w:val="3E1F4E95"/>
    <w:rsid w:val="40BF1ED5"/>
    <w:rsid w:val="425A5222"/>
    <w:rsid w:val="427020C1"/>
    <w:rsid w:val="4441183E"/>
    <w:rsid w:val="46B336FC"/>
    <w:rsid w:val="47675366"/>
    <w:rsid w:val="498F750F"/>
    <w:rsid w:val="4A220E73"/>
    <w:rsid w:val="4A3E3505"/>
    <w:rsid w:val="4A60704E"/>
    <w:rsid w:val="4AA35829"/>
    <w:rsid w:val="4B7E10D3"/>
    <w:rsid w:val="4CD519E2"/>
    <w:rsid w:val="4DC872D1"/>
    <w:rsid w:val="54552A11"/>
    <w:rsid w:val="546141A1"/>
    <w:rsid w:val="55BE5564"/>
    <w:rsid w:val="57E072C8"/>
    <w:rsid w:val="58ED0E26"/>
    <w:rsid w:val="5D51749F"/>
    <w:rsid w:val="5EDE5F3A"/>
    <w:rsid w:val="5F38064C"/>
    <w:rsid w:val="5FF14891"/>
    <w:rsid w:val="62443C69"/>
    <w:rsid w:val="629C469B"/>
    <w:rsid w:val="631A6271"/>
    <w:rsid w:val="631C6B3A"/>
    <w:rsid w:val="63C128AF"/>
    <w:rsid w:val="641857B4"/>
    <w:rsid w:val="68202928"/>
    <w:rsid w:val="6B8B0AA6"/>
    <w:rsid w:val="6CAE1317"/>
    <w:rsid w:val="6CB30B6E"/>
    <w:rsid w:val="72151F22"/>
    <w:rsid w:val="73A2411E"/>
    <w:rsid w:val="74340667"/>
    <w:rsid w:val="75B63C67"/>
    <w:rsid w:val="7CCC6B4A"/>
    <w:rsid w:val="7D3674C0"/>
    <w:rsid w:val="7D9046C1"/>
    <w:rsid w:val="7F7C03B4"/>
    <w:rsid w:val="7F886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 w:type="character" w:customStyle="1" w:styleId="9">
    <w:name w:val="批注框文本 字符"/>
    <w:basedOn w:val="6"/>
    <w:link w:val="2"/>
    <w:qFormat/>
    <w:uiPriority w:val="0"/>
    <w:rPr>
      <w:rFonts w:asciiTheme="minorHAnsi" w:hAnsiTheme="minorHAnsi" w:eastAsiaTheme="minorEastAsia" w:cstheme="minorBidi"/>
      <w:kern w:val="2"/>
      <w:sz w:val="18"/>
      <w:szCs w:val="18"/>
    </w:rPr>
  </w:style>
  <w:style w:type="paragraph" w:customStyle="1" w:styleId="10">
    <w:name w:val="Table Paragraph"/>
    <w:basedOn w:val="1"/>
    <w:qFormat/>
    <w:uiPriority w:val="1"/>
    <w:pPr>
      <w:ind w:left="107"/>
    </w:pPr>
  </w:style>
  <w:style w:type="paragraph" w:customStyle="1" w:styleId="11">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1886</Words>
  <Characters>1996</Characters>
  <Lines>17</Lines>
  <Paragraphs>4</Paragraphs>
  <TotalTime>44</TotalTime>
  <ScaleCrop>false</ScaleCrop>
  <LinksUpToDate>false</LinksUpToDate>
  <CharactersWithSpaces>2154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2022-07-20T04:50:00Z</dcterms:created>
  <dc:creator>王浩</dc:creator>
  <cp:lastModifiedBy>WH</cp:lastModifiedBy>
  <dcterms:modified xsi:type="dcterms:W3CDTF">2022-07-20T06:01:11Z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B8BE95FBA4DE4FE0B985232ABB6738E0</vt:lpwstr>
  </property>
</Properties>
</file>