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31206" w14:textId="77777777" w:rsidR="00BE0AE9" w:rsidRPr="00BE0AE9" w:rsidRDefault="00BE0AE9" w:rsidP="00BE0AE9">
      <w:pPr>
        <w:spacing w:beforeLines="50" w:before="156" w:afterLines="50" w:after="156" w:line="360" w:lineRule="auto"/>
        <w:rPr>
          <w:rFonts w:eastAsiaTheme="minorEastAsia"/>
          <w:b/>
          <w:bCs/>
          <w:iCs/>
          <w:color w:val="000000"/>
          <w:szCs w:val="21"/>
        </w:rPr>
      </w:pPr>
      <w:r w:rsidRPr="00BE0AE9">
        <w:rPr>
          <w:rFonts w:hint="eastAsia"/>
          <w:b/>
          <w:bCs/>
          <w:iCs/>
          <w:color w:val="000000"/>
          <w:szCs w:val="21"/>
        </w:rPr>
        <w:t>证券代码：</w:t>
      </w:r>
      <w:r w:rsidRPr="00BE0AE9">
        <w:rPr>
          <w:b/>
          <w:bCs/>
          <w:iCs/>
          <w:color w:val="000000"/>
          <w:szCs w:val="21"/>
        </w:rPr>
        <w:t>603</w:t>
      </w:r>
      <w:r w:rsidRPr="00BE0AE9">
        <w:rPr>
          <w:rFonts w:eastAsiaTheme="minorEastAsia"/>
          <w:b/>
          <w:bCs/>
          <w:iCs/>
          <w:color w:val="000000"/>
          <w:szCs w:val="21"/>
        </w:rPr>
        <w:t>758</w:t>
      </w:r>
      <w:r w:rsidRPr="00BE0AE9">
        <w:rPr>
          <w:b/>
          <w:bCs/>
          <w:iCs/>
          <w:color w:val="000000"/>
          <w:szCs w:val="21"/>
        </w:rPr>
        <w:t xml:space="preserve">                                             </w:t>
      </w:r>
      <w:r w:rsidRPr="00BE0AE9">
        <w:rPr>
          <w:rFonts w:hint="eastAsia"/>
          <w:b/>
          <w:bCs/>
          <w:iCs/>
          <w:color w:val="000000"/>
          <w:szCs w:val="21"/>
        </w:rPr>
        <w:t>证券简称：</w:t>
      </w:r>
      <w:r>
        <w:rPr>
          <w:rFonts w:eastAsiaTheme="minorEastAsia" w:hint="eastAsia"/>
          <w:b/>
          <w:bCs/>
          <w:iCs/>
          <w:color w:val="000000"/>
          <w:szCs w:val="21"/>
        </w:rPr>
        <w:t>秦安股份</w:t>
      </w:r>
    </w:p>
    <w:p w14:paraId="3A375974"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重庆秦安机电股份有限公司</w:t>
      </w:r>
      <w:r w:rsidRPr="00BE0AE9">
        <w:rPr>
          <w:rFonts w:eastAsiaTheme="minorEastAsia"/>
          <w:b/>
          <w:sz w:val="36"/>
          <w:szCs w:val="36"/>
        </w:rPr>
        <w:t xml:space="preserve"> </w:t>
      </w:r>
    </w:p>
    <w:p w14:paraId="786F98EB"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投资者关系活动记录表</w:t>
      </w:r>
    </w:p>
    <w:p w14:paraId="6C4A7125" w14:textId="7580BA92" w:rsidR="00BE0AE9" w:rsidRPr="00D87737" w:rsidRDefault="00BE0AE9" w:rsidP="00D87737">
      <w:pPr>
        <w:spacing w:beforeLines="50" w:before="156" w:afterLines="50" w:after="156" w:line="276" w:lineRule="auto"/>
        <w:ind w:firstLineChars="2850" w:firstLine="6867"/>
        <w:rPr>
          <w:rFonts w:eastAsiaTheme="minorEastAsia"/>
          <w:b/>
          <w:bCs/>
          <w:iCs/>
          <w:color w:val="000000"/>
          <w:szCs w:val="21"/>
        </w:rPr>
      </w:pPr>
      <w:r w:rsidRPr="00D87737">
        <w:rPr>
          <w:rFonts w:eastAsiaTheme="minorEastAsia" w:hint="eastAsia"/>
          <w:b/>
          <w:bCs/>
          <w:iCs/>
          <w:color w:val="000000"/>
          <w:sz w:val="24"/>
        </w:rPr>
        <w:t>编号</w:t>
      </w:r>
      <w:r w:rsidRPr="00D87737">
        <w:rPr>
          <w:rFonts w:eastAsiaTheme="minorEastAsia" w:hint="eastAsia"/>
          <w:b/>
          <w:bCs/>
          <w:iCs/>
          <w:color w:val="000000"/>
          <w:szCs w:val="21"/>
        </w:rPr>
        <w:t>：</w:t>
      </w:r>
      <w:r w:rsidRPr="00D87737">
        <w:rPr>
          <w:rFonts w:eastAsiaTheme="minorEastAsia"/>
          <w:b/>
          <w:bCs/>
          <w:iCs/>
          <w:color w:val="000000"/>
          <w:szCs w:val="21"/>
        </w:rPr>
        <w:t>20</w:t>
      </w:r>
      <w:r w:rsidR="007C42D0">
        <w:rPr>
          <w:rFonts w:eastAsiaTheme="minorEastAsia"/>
          <w:b/>
          <w:bCs/>
          <w:iCs/>
          <w:color w:val="000000"/>
          <w:szCs w:val="21"/>
        </w:rPr>
        <w:t>22</w:t>
      </w:r>
      <w:r w:rsidRPr="00D87737">
        <w:rPr>
          <w:rFonts w:eastAsiaTheme="minorEastAsia"/>
          <w:b/>
          <w:bCs/>
          <w:iCs/>
          <w:color w:val="000000"/>
          <w:szCs w:val="21"/>
        </w:rPr>
        <w:t>-0</w:t>
      </w:r>
      <w:r w:rsidR="00D058E1">
        <w:rPr>
          <w:rFonts w:eastAsiaTheme="minorEastAsia"/>
          <w:b/>
          <w:bCs/>
          <w:iCs/>
          <w:color w:val="000000"/>
          <w:szCs w:val="21"/>
        </w:rPr>
        <w:t>0</w:t>
      </w:r>
      <w:r w:rsidR="00A065FF">
        <w:rPr>
          <w:rFonts w:eastAsiaTheme="minorEastAsia"/>
          <w:b/>
          <w:bCs/>
          <w:iCs/>
          <w:color w:val="000000"/>
          <w:szCs w:val="21"/>
        </w:rPr>
        <w:t>7</w:t>
      </w:r>
    </w:p>
    <w:tbl>
      <w:tblPr>
        <w:tblW w:w="10535" w:type="dxa"/>
        <w:jc w:val="center"/>
        <w:tblLayout w:type="fixed"/>
        <w:tblLook w:val="04A0" w:firstRow="1" w:lastRow="0" w:firstColumn="1" w:lastColumn="0" w:noHBand="0" w:noVBand="1"/>
      </w:tblPr>
      <w:tblGrid>
        <w:gridCol w:w="1560"/>
        <w:gridCol w:w="4219"/>
        <w:gridCol w:w="1780"/>
        <w:gridCol w:w="2976"/>
      </w:tblGrid>
      <w:tr w:rsidR="00BE0AE9" w:rsidRPr="00BE0AE9" w14:paraId="53184B18" w14:textId="77777777" w:rsidTr="0020089D">
        <w:trPr>
          <w:trHeight w:val="330"/>
          <w:jc w:val="center"/>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7EE3895B"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投资者关系活动类别</w:t>
            </w:r>
          </w:p>
        </w:tc>
        <w:tc>
          <w:tcPr>
            <w:tcW w:w="4219" w:type="dxa"/>
            <w:tcBorders>
              <w:top w:val="single" w:sz="4" w:space="0" w:color="auto"/>
              <w:left w:val="single" w:sz="4" w:space="0" w:color="auto"/>
              <w:bottom w:val="nil"/>
              <w:right w:val="nil"/>
            </w:tcBorders>
            <w:shd w:val="clear" w:color="auto" w:fill="auto"/>
            <w:noWrap/>
            <w:vAlign w:val="center"/>
            <w:hideMark/>
          </w:tcPr>
          <w:p w14:paraId="7A195E11"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√特定对象调研</w:t>
            </w:r>
          </w:p>
        </w:tc>
        <w:tc>
          <w:tcPr>
            <w:tcW w:w="1780" w:type="dxa"/>
            <w:tcBorders>
              <w:top w:val="single" w:sz="4" w:space="0" w:color="auto"/>
              <w:left w:val="nil"/>
              <w:bottom w:val="nil"/>
              <w:right w:val="nil"/>
            </w:tcBorders>
            <w:shd w:val="clear" w:color="auto" w:fill="auto"/>
            <w:noWrap/>
            <w:vAlign w:val="center"/>
            <w:hideMark/>
          </w:tcPr>
          <w:p w14:paraId="3A3AB5AD"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□分析师会议</w:t>
            </w:r>
          </w:p>
        </w:tc>
        <w:tc>
          <w:tcPr>
            <w:tcW w:w="2976" w:type="dxa"/>
            <w:tcBorders>
              <w:top w:val="single" w:sz="4" w:space="0" w:color="auto"/>
              <w:left w:val="nil"/>
              <w:bottom w:val="nil"/>
              <w:right w:val="single" w:sz="4" w:space="0" w:color="auto"/>
            </w:tcBorders>
            <w:shd w:val="clear" w:color="auto" w:fill="auto"/>
            <w:noWrap/>
            <w:vAlign w:val="center"/>
            <w:hideMark/>
          </w:tcPr>
          <w:p w14:paraId="79587F4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6654E5DF"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605B274"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039C0B1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□媒体采访</w:t>
            </w:r>
          </w:p>
        </w:tc>
        <w:tc>
          <w:tcPr>
            <w:tcW w:w="1780" w:type="dxa"/>
            <w:tcBorders>
              <w:top w:val="nil"/>
              <w:left w:val="nil"/>
              <w:bottom w:val="nil"/>
              <w:right w:val="nil"/>
            </w:tcBorders>
            <w:shd w:val="clear" w:color="auto" w:fill="auto"/>
            <w:noWrap/>
            <w:vAlign w:val="center"/>
            <w:hideMark/>
          </w:tcPr>
          <w:p w14:paraId="14617FD8"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□业绩说明会</w:t>
            </w:r>
          </w:p>
        </w:tc>
        <w:tc>
          <w:tcPr>
            <w:tcW w:w="2976" w:type="dxa"/>
            <w:tcBorders>
              <w:top w:val="nil"/>
              <w:left w:val="nil"/>
              <w:bottom w:val="nil"/>
              <w:right w:val="single" w:sz="4" w:space="0" w:color="auto"/>
            </w:tcBorders>
            <w:shd w:val="clear" w:color="auto" w:fill="auto"/>
            <w:noWrap/>
            <w:vAlign w:val="center"/>
            <w:hideMark/>
          </w:tcPr>
          <w:p w14:paraId="7B722DD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38A65C93"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2037D5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3AEC70E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□新闻发布会</w:t>
            </w:r>
          </w:p>
        </w:tc>
        <w:tc>
          <w:tcPr>
            <w:tcW w:w="1780" w:type="dxa"/>
            <w:tcBorders>
              <w:top w:val="nil"/>
              <w:left w:val="nil"/>
              <w:bottom w:val="nil"/>
              <w:right w:val="nil"/>
            </w:tcBorders>
            <w:shd w:val="clear" w:color="auto" w:fill="auto"/>
            <w:noWrap/>
            <w:vAlign w:val="center"/>
            <w:hideMark/>
          </w:tcPr>
          <w:p w14:paraId="1BB5641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□路演活动</w:t>
            </w:r>
          </w:p>
        </w:tc>
        <w:tc>
          <w:tcPr>
            <w:tcW w:w="2976" w:type="dxa"/>
            <w:tcBorders>
              <w:top w:val="nil"/>
              <w:left w:val="nil"/>
              <w:bottom w:val="nil"/>
              <w:right w:val="single" w:sz="4" w:space="0" w:color="auto"/>
            </w:tcBorders>
            <w:shd w:val="clear" w:color="auto" w:fill="auto"/>
            <w:noWrap/>
            <w:vAlign w:val="center"/>
            <w:hideMark/>
          </w:tcPr>
          <w:p w14:paraId="18CE2D2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17822FAA"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13A4A7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1447B9FC" w14:textId="76EF4E35" w:rsidR="00BE0AE9" w:rsidRPr="00BE0AE9" w:rsidRDefault="000910FA"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w:t>
            </w:r>
            <w:r w:rsidR="00BE0AE9" w:rsidRPr="00BE0AE9">
              <w:rPr>
                <w:rFonts w:ascii="宋体" w:hAnsi="宋体" w:cs="宋体" w:hint="eastAsia"/>
                <w:color w:val="000000"/>
                <w:kern w:val="0"/>
                <w:sz w:val="22"/>
                <w:szCs w:val="22"/>
              </w:rPr>
              <w:t>现场参观</w:t>
            </w:r>
          </w:p>
        </w:tc>
        <w:tc>
          <w:tcPr>
            <w:tcW w:w="1780" w:type="dxa"/>
            <w:tcBorders>
              <w:top w:val="nil"/>
              <w:left w:val="nil"/>
              <w:bottom w:val="nil"/>
              <w:right w:val="nil"/>
            </w:tcBorders>
            <w:shd w:val="clear" w:color="auto" w:fill="auto"/>
            <w:noWrap/>
            <w:vAlign w:val="center"/>
            <w:hideMark/>
          </w:tcPr>
          <w:p w14:paraId="1EB6AA9A" w14:textId="3F906286" w:rsidR="00BE0AE9" w:rsidRPr="00BE0AE9" w:rsidRDefault="00B93791"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□其他</w:t>
            </w:r>
          </w:p>
        </w:tc>
        <w:tc>
          <w:tcPr>
            <w:tcW w:w="2976" w:type="dxa"/>
            <w:tcBorders>
              <w:top w:val="nil"/>
              <w:left w:val="nil"/>
              <w:bottom w:val="nil"/>
              <w:right w:val="single" w:sz="4" w:space="0" w:color="auto"/>
            </w:tcBorders>
            <w:shd w:val="clear" w:color="auto" w:fill="auto"/>
            <w:noWrap/>
            <w:vAlign w:val="center"/>
            <w:hideMark/>
          </w:tcPr>
          <w:p w14:paraId="60BB964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012A7642" w14:textId="77777777" w:rsidTr="009F77AE">
        <w:trPr>
          <w:trHeight w:val="465"/>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45368926" w14:textId="4D54540D" w:rsidR="00BE0AE9" w:rsidRPr="00BE0AE9" w:rsidRDefault="009F77AE" w:rsidP="00BE0AE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参与单位名称、人员姓名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270E058A" w14:textId="22DD9590" w:rsidR="009F77AE" w:rsidRPr="00E3180B" w:rsidRDefault="005555CD" w:rsidP="000426F7">
            <w:pPr>
              <w:widowControl/>
              <w:spacing w:beforeLines="50" w:before="156"/>
              <w:jc w:val="left"/>
              <w:rPr>
                <w:rFonts w:ascii="宋体" w:hAnsi="宋体" w:cs="宋体"/>
                <w:color w:val="000000"/>
                <w:kern w:val="0"/>
                <w:sz w:val="22"/>
                <w:szCs w:val="22"/>
              </w:rPr>
            </w:pPr>
            <w:r w:rsidRPr="00E3180B">
              <w:rPr>
                <w:rFonts w:ascii="宋体" w:hAnsi="宋体" w:cs="宋体" w:hint="eastAsia"/>
                <w:color w:val="000000"/>
                <w:kern w:val="0"/>
                <w:sz w:val="22"/>
                <w:szCs w:val="22"/>
              </w:rPr>
              <w:t xml:space="preserve">上海聚鸣投资管理有限公司 </w:t>
            </w:r>
            <w:r w:rsidR="000426F7" w:rsidRPr="00E3180B">
              <w:rPr>
                <w:rFonts w:ascii="宋体" w:hAnsi="宋体" w:cs="宋体" w:hint="eastAsia"/>
                <w:color w:val="000000"/>
                <w:kern w:val="0"/>
                <w:sz w:val="22"/>
                <w:szCs w:val="22"/>
              </w:rPr>
              <w:t xml:space="preserve">汽车分析师 </w:t>
            </w:r>
            <w:r w:rsidR="0093745D" w:rsidRPr="00E3180B">
              <w:rPr>
                <w:rFonts w:ascii="宋体" w:hAnsi="宋体" w:cs="宋体" w:hint="eastAsia"/>
                <w:color w:val="000000"/>
                <w:kern w:val="0"/>
                <w:sz w:val="22"/>
                <w:szCs w:val="22"/>
              </w:rPr>
              <w:t>郭宣宏</w:t>
            </w:r>
          </w:p>
          <w:p w14:paraId="58384135" w14:textId="58A6CE8D" w:rsidR="009F77AE" w:rsidRPr="00E3180B" w:rsidRDefault="009F77AE" w:rsidP="00E3180B">
            <w:pPr>
              <w:widowControl/>
              <w:spacing w:afterLines="50" w:after="156"/>
              <w:jc w:val="left"/>
              <w:rPr>
                <w:rFonts w:ascii="宋体" w:hAnsi="宋体" w:cs="宋体"/>
                <w:color w:val="000000"/>
                <w:kern w:val="0"/>
                <w:sz w:val="22"/>
                <w:szCs w:val="22"/>
              </w:rPr>
            </w:pPr>
            <w:r w:rsidRPr="00E3180B">
              <w:rPr>
                <w:rFonts w:ascii="宋体" w:hAnsi="宋体" w:cs="宋体" w:hint="eastAsia"/>
                <w:color w:val="000000"/>
                <w:kern w:val="0"/>
                <w:sz w:val="22"/>
                <w:szCs w:val="22"/>
              </w:rPr>
              <w:t>国金证券股份有限公司 新能源和汽车研究部汽车与汽车零部件研究员 田野</w:t>
            </w:r>
          </w:p>
        </w:tc>
      </w:tr>
      <w:tr w:rsidR="00A065FF" w:rsidRPr="00BE0AE9" w14:paraId="371B3F10" w14:textId="77777777" w:rsidTr="0020089D">
        <w:trPr>
          <w:trHeight w:val="465"/>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1647202D" w14:textId="37295F53" w:rsidR="00A065FF" w:rsidRPr="00BE0AE9" w:rsidRDefault="009F77AE" w:rsidP="00BE0AE9">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时间</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41AA235B" w14:textId="2584AD01" w:rsidR="00A065FF" w:rsidRDefault="009F77AE" w:rsidP="00BE0AE9">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022</w:t>
            </w:r>
            <w:r>
              <w:rPr>
                <w:rFonts w:ascii="宋体" w:hAnsi="宋体" w:cs="宋体" w:hint="eastAsia"/>
                <w:color w:val="000000"/>
                <w:kern w:val="0"/>
                <w:sz w:val="22"/>
                <w:szCs w:val="22"/>
              </w:rPr>
              <w:t xml:space="preserve">年8月2日 </w:t>
            </w:r>
            <w:r>
              <w:rPr>
                <w:rFonts w:ascii="宋体" w:hAnsi="宋体" w:cs="宋体"/>
                <w:color w:val="000000"/>
                <w:kern w:val="0"/>
                <w:sz w:val="22"/>
                <w:szCs w:val="22"/>
              </w:rPr>
              <w:t>15</w:t>
            </w:r>
            <w:r>
              <w:rPr>
                <w:rFonts w:ascii="宋体" w:hAnsi="宋体" w:cs="宋体" w:hint="eastAsia"/>
                <w:color w:val="000000"/>
                <w:kern w:val="0"/>
                <w:sz w:val="22"/>
                <w:szCs w:val="22"/>
              </w:rPr>
              <w:t>:</w:t>
            </w:r>
            <w:r>
              <w:rPr>
                <w:rFonts w:ascii="宋体" w:hAnsi="宋体" w:cs="宋体"/>
                <w:color w:val="000000"/>
                <w:kern w:val="0"/>
                <w:sz w:val="22"/>
                <w:szCs w:val="22"/>
              </w:rPr>
              <w:t>30</w:t>
            </w:r>
            <w:r>
              <w:rPr>
                <w:rFonts w:ascii="宋体" w:hAnsi="宋体" w:cs="宋体" w:hint="eastAsia"/>
                <w:color w:val="000000"/>
                <w:kern w:val="0"/>
                <w:sz w:val="22"/>
                <w:szCs w:val="22"/>
              </w:rPr>
              <w:t>-</w:t>
            </w:r>
            <w:r>
              <w:rPr>
                <w:rFonts w:ascii="宋体" w:hAnsi="宋体" w:cs="宋体"/>
                <w:color w:val="000000"/>
                <w:kern w:val="0"/>
                <w:sz w:val="22"/>
                <w:szCs w:val="22"/>
              </w:rPr>
              <w:t>16</w:t>
            </w:r>
            <w:r>
              <w:rPr>
                <w:rFonts w:ascii="宋体" w:hAnsi="宋体" w:cs="宋体" w:hint="eastAsia"/>
                <w:color w:val="000000"/>
                <w:kern w:val="0"/>
                <w:sz w:val="22"/>
                <w:szCs w:val="22"/>
              </w:rPr>
              <w:t>:</w:t>
            </w:r>
            <w:r>
              <w:rPr>
                <w:rFonts w:ascii="宋体" w:hAnsi="宋体" w:cs="宋体"/>
                <w:color w:val="000000"/>
                <w:kern w:val="0"/>
                <w:sz w:val="22"/>
                <w:szCs w:val="22"/>
              </w:rPr>
              <w:t>30</w:t>
            </w:r>
          </w:p>
        </w:tc>
      </w:tr>
      <w:tr w:rsidR="009F77AE" w:rsidRPr="00BE0AE9" w14:paraId="79042440" w14:textId="77777777" w:rsidTr="0020089D">
        <w:trPr>
          <w:trHeight w:val="465"/>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0B5799F2" w14:textId="01E1EDC0" w:rsidR="009F77AE" w:rsidRPr="00BE0AE9" w:rsidRDefault="009F77AE" w:rsidP="009F77AE">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地点</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3AB97D2E" w14:textId="536A84E3" w:rsidR="009F77AE" w:rsidRDefault="009F77AE" w:rsidP="009F77AE">
            <w:pPr>
              <w:widowControl/>
              <w:jc w:val="left"/>
              <w:rPr>
                <w:rFonts w:ascii="宋体" w:hAnsi="宋体" w:cs="宋体"/>
                <w:color w:val="000000"/>
                <w:kern w:val="0"/>
                <w:sz w:val="22"/>
                <w:szCs w:val="22"/>
              </w:rPr>
            </w:pPr>
            <w:r>
              <w:rPr>
                <w:rFonts w:ascii="宋体" w:hAnsi="宋体" w:cs="宋体" w:hint="eastAsia"/>
                <w:color w:val="000000"/>
                <w:kern w:val="0"/>
                <w:sz w:val="22"/>
                <w:szCs w:val="22"/>
              </w:rPr>
              <w:t>线上电话会议</w:t>
            </w:r>
          </w:p>
        </w:tc>
      </w:tr>
      <w:tr w:rsidR="009F77AE" w:rsidRPr="00BE0AE9" w14:paraId="587345DB" w14:textId="77777777" w:rsidTr="00A04353">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0779F2" w14:textId="77777777" w:rsidR="009F77AE" w:rsidRPr="00BE0AE9" w:rsidRDefault="009F77AE" w:rsidP="009F77AE">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上市公司接待人员姓名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4BD4A6" w14:textId="235CCE21" w:rsidR="009F77AE" w:rsidRDefault="009F77AE" w:rsidP="009F77AE">
            <w:pPr>
              <w:widowControl/>
              <w:jc w:val="left"/>
              <w:rPr>
                <w:rFonts w:ascii="宋体" w:hAnsi="宋体" w:cs="宋体"/>
                <w:color w:val="000000"/>
                <w:kern w:val="0"/>
                <w:sz w:val="22"/>
                <w:szCs w:val="22"/>
              </w:rPr>
            </w:pPr>
            <w:r>
              <w:rPr>
                <w:rFonts w:ascii="宋体" w:hAnsi="宋体" w:cs="宋体" w:hint="eastAsia"/>
                <w:color w:val="000000"/>
                <w:kern w:val="0"/>
                <w:sz w:val="22"/>
                <w:szCs w:val="22"/>
              </w:rPr>
              <w:t>董事/财务总监/董事会秘书：余洋</w:t>
            </w:r>
          </w:p>
          <w:p w14:paraId="1ADE2D0F" w14:textId="0D203649" w:rsidR="009F77AE" w:rsidRPr="00BE0AE9" w:rsidRDefault="009F77AE" w:rsidP="009F77AE">
            <w:pPr>
              <w:widowControl/>
              <w:jc w:val="left"/>
              <w:rPr>
                <w:rFonts w:ascii="宋体" w:hAnsi="宋体" w:cs="宋体"/>
                <w:color w:val="000000"/>
                <w:kern w:val="0"/>
                <w:sz w:val="22"/>
                <w:szCs w:val="22"/>
              </w:rPr>
            </w:pPr>
            <w:r>
              <w:rPr>
                <w:rFonts w:ascii="宋体" w:hAnsi="宋体" w:cs="宋体" w:hint="eastAsia"/>
                <w:color w:val="000000"/>
                <w:kern w:val="0"/>
                <w:sz w:val="22"/>
                <w:szCs w:val="22"/>
              </w:rPr>
              <w:t>证券事务代表：许锐</w:t>
            </w:r>
          </w:p>
        </w:tc>
      </w:tr>
      <w:tr w:rsidR="009F77AE" w:rsidRPr="00BE0AE9" w14:paraId="64C50255" w14:textId="77777777" w:rsidTr="0020089D">
        <w:trPr>
          <w:trHeight w:val="794"/>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94BBF3E" w14:textId="77777777" w:rsidR="009F77AE" w:rsidRPr="00BE0AE9" w:rsidRDefault="009F77AE" w:rsidP="009F77AE">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投资者关系活动主要内容介绍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1170A34D" w14:textId="21C6C3B8" w:rsidR="009F77AE" w:rsidRDefault="009F77AE" w:rsidP="009F77AE">
            <w:pPr>
              <w:widowControl/>
              <w:jc w:val="left"/>
              <w:rPr>
                <w:rFonts w:ascii="宋体" w:hAnsi="宋体" w:cs="宋体"/>
                <w:kern w:val="0"/>
                <w:sz w:val="22"/>
                <w:szCs w:val="22"/>
              </w:rPr>
            </w:pPr>
            <w:r w:rsidRPr="00BE0AE9">
              <w:rPr>
                <w:rFonts w:ascii="宋体" w:hAnsi="宋体" w:cs="宋体" w:hint="eastAsia"/>
                <w:kern w:val="0"/>
                <w:sz w:val="22"/>
                <w:szCs w:val="22"/>
              </w:rPr>
              <w:t>活动主要内容如下：</w:t>
            </w:r>
          </w:p>
          <w:p w14:paraId="1C025AC0" w14:textId="3DDD6806" w:rsidR="009F77AE" w:rsidRPr="00917521" w:rsidRDefault="009F77AE" w:rsidP="009F77AE">
            <w:pPr>
              <w:pStyle w:val="a7"/>
              <w:numPr>
                <w:ilvl w:val="0"/>
                <w:numId w:val="7"/>
              </w:numPr>
              <w:spacing w:beforeLines="50" w:before="156" w:afterLines="50" w:after="156" w:line="360" w:lineRule="auto"/>
              <w:ind w:firstLineChars="0"/>
              <w:rPr>
                <w:b/>
              </w:rPr>
            </w:pPr>
            <w:r w:rsidRPr="00917521">
              <w:rPr>
                <w:rFonts w:hint="eastAsia"/>
                <w:b/>
              </w:rPr>
              <w:t>公</w:t>
            </w:r>
            <w:r w:rsidRPr="0093745D">
              <w:rPr>
                <w:rFonts w:hint="eastAsia"/>
                <w:b/>
              </w:rPr>
              <w:t>司</w:t>
            </w:r>
            <w:r w:rsidR="0093745D" w:rsidRPr="0093745D">
              <w:rPr>
                <w:rFonts w:ascii="宋体" w:hAnsi="宋体" w:cs="宋体" w:hint="eastAsia"/>
                <w:b/>
                <w:color w:val="000000"/>
                <w:kern w:val="0"/>
                <w:sz w:val="22"/>
                <w:szCs w:val="22"/>
              </w:rPr>
              <w:t>证券事务代表许锐</w:t>
            </w:r>
            <w:r>
              <w:rPr>
                <w:rFonts w:hint="eastAsia"/>
                <w:b/>
              </w:rPr>
              <w:t>向投资者介绍公司基本信息、财务状况和未来规划。</w:t>
            </w:r>
          </w:p>
          <w:p w14:paraId="09DAA26F" w14:textId="30102C3A" w:rsidR="009F77AE" w:rsidRPr="00917521" w:rsidRDefault="009F77AE" w:rsidP="009F77AE">
            <w:pPr>
              <w:pStyle w:val="a7"/>
              <w:numPr>
                <w:ilvl w:val="0"/>
                <w:numId w:val="7"/>
              </w:numPr>
              <w:spacing w:beforeLines="50" w:before="156" w:afterLines="50" w:after="156" w:line="360" w:lineRule="auto"/>
              <w:ind w:firstLineChars="0"/>
              <w:rPr>
                <w:b/>
              </w:rPr>
            </w:pPr>
            <w:r w:rsidRPr="00917521">
              <w:rPr>
                <w:rFonts w:hint="eastAsia"/>
                <w:b/>
              </w:rPr>
              <w:t>与投资者互动交流，具体交流问题如下：</w:t>
            </w:r>
          </w:p>
          <w:p w14:paraId="538C9A15" w14:textId="2F27D2F2" w:rsidR="009F77AE" w:rsidRPr="004050FA" w:rsidRDefault="003274EC" w:rsidP="004050FA">
            <w:pPr>
              <w:pStyle w:val="a7"/>
              <w:numPr>
                <w:ilvl w:val="0"/>
                <w:numId w:val="21"/>
              </w:numPr>
              <w:spacing w:beforeLines="50" w:before="156" w:afterLines="50" w:after="156" w:line="360" w:lineRule="auto"/>
              <w:ind w:firstLineChars="0"/>
              <w:rPr>
                <w:b/>
              </w:rPr>
            </w:pPr>
            <w:r>
              <w:rPr>
                <w:rFonts w:hint="eastAsia"/>
                <w:b/>
              </w:rPr>
              <w:t>请介绍下公司</w:t>
            </w:r>
            <w:r w:rsidRPr="0044733E">
              <w:rPr>
                <w:rFonts w:hint="eastAsia"/>
                <w:b/>
              </w:rPr>
              <w:t>新能源混合动力</w:t>
            </w:r>
            <w:r w:rsidRPr="007167F9">
              <w:rPr>
                <w:rFonts w:hint="eastAsia"/>
                <w:b/>
              </w:rPr>
              <w:t>驱动</w:t>
            </w:r>
            <w:r>
              <w:rPr>
                <w:rFonts w:hint="eastAsia"/>
                <w:b/>
              </w:rPr>
              <w:t>系统，</w:t>
            </w:r>
            <w:r w:rsidR="004050FA" w:rsidRPr="00672173">
              <w:rPr>
                <w:rFonts w:hint="eastAsia"/>
                <w:b/>
              </w:rPr>
              <w:t>研发进展</w:t>
            </w:r>
            <w:r w:rsidR="004050FA">
              <w:rPr>
                <w:rFonts w:hint="eastAsia"/>
                <w:b/>
              </w:rPr>
              <w:t>和市场开发</w:t>
            </w:r>
            <w:r w:rsidR="004050FA" w:rsidRPr="00672173">
              <w:rPr>
                <w:rFonts w:hint="eastAsia"/>
                <w:b/>
              </w:rPr>
              <w:t>情况</w:t>
            </w:r>
          </w:p>
          <w:p w14:paraId="61D8C456" w14:textId="3D4B9647" w:rsidR="009F77AE" w:rsidRDefault="003274EC" w:rsidP="00D06C5E">
            <w:pPr>
              <w:spacing w:beforeLines="50" w:before="156" w:afterLines="50" w:after="156" w:line="360" w:lineRule="auto"/>
              <w:ind w:firstLineChars="200" w:firstLine="420"/>
              <w:rPr>
                <w:rFonts w:asciiTheme="minorEastAsia" w:eastAsiaTheme="minorEastAsia" w:hAnsiTheme="minorEastAsia"/>
              </w:rPr>
            </w:pPr>
            <w:r>
              <w:rPr>
                <w:rFonts w:asciiTheme="minorEastAsia" w:eastAsiaTheme="minorEastAsia" w:hAnsiTheme="minorEastAsia" w:hint="eastAsia"/>
              </w:rPr>
              <w:t>公司在研的混合动力</w:t>
            </w:r>
            <w:r w:rsidRPr="0044733E">
              <w:rPr>
                <w:rFonts w:asciiTheme="minorEastAsia" w:eastAsiaTheme="minorEastAsia" w:hAnsiTheme="minorEastAsia" w:hint="eastAsia"/>
              </w:rPr>
              <w:t>驱动</w:t>
            </w:r>
            <w:r>
              <w:rPr>
                <w:rFonts w:asciiTheme="minorEastAsia" w:eastAsiaTheme="minorEastAsia" w:hAnsiTheme="minorEastAsia" w:hint="eastAsia"/>
              </w:rPr>
              <w:t>系统由</w:t>
            </w:r>
            <w:r w:rsidRPr="004E757E">
              <w:rPr>
                <w:rFonts w:asciiTheme="minorEastAsia" w:eastAsiaTheme="minorEastAsia" w:hAnsiTheme="minorEastAsia" w:hint="eastAsia"/>
              </w:rPr>
              <w:t>发动机、减速器、驱动电机、发电机、电机控制器</w:t>
            </w:r>
            <w:r>
              <w:rPr>
                <w:rFonts w:asciiTheme="minorEastAsia" w:eastAsiaTheme="minorEastAsia" w:hAnsiTheme="minorEastAsia" w:hint="eastAsia"/>
              </w:rPr>
              <w:t>五大部分组成。</w:t>
            </w:r>
            <w:r w:rsidRPr="0044733E">
              <w:rPr>
                <w:rFonts w:asciiTheme="minorEastAsia" w:eastAsiaTheme="minorEastAsia" w:hAnsiTheme="minorEastAsia" w:hint="eastAsia"/>
              </w:rPr>
              <w:t>2021年3月已完成首台混合动力专用发动机样机点火，同时也完成了混合动力专用减速器下线运行。</w:t>
            </w:r>
            <w:r>
              <w:rPr>
                <w:rFonts w:asciiTheme="minorEastAsia" w:eastAsiaTheme="minorEastAsia" w:hAnsiTheme="minorEastAsia" w:hint="eastAsia"/>
              </w:rPr>
              <w:t>后期因受</w:t>
            </w:r>
            <w:r>
              <w:t>日本、美国等地疫情影响，公司混合动力驱动系统项目研发进度有所放缓</w:t>
            </w:r>
            <w:r>
              <w:rPr>
                <w:rFonts w:hint="eastAsia"/>
              </w:rPr>
              <w:t>。</w:t>
            </w:r>
            <w:r w:rsidRPr="0044733E">
              <w:rPr>
                <w:rFonts w:asciiTheme="minorEastAsia" w:eastAsiaTheme="minorEastAsia" w:hAnsiTheme="minorEastAsia" w:hint="eastAsia"/>
              </w:rPr>
              <w:t>2022年6月发电机及驱动电机装配完成、电机控制器驱动板开发及制作完成，预计2022年8月电机控制器控制板开发完成，预计2022年9月开始整车搭载验证。</w:t>
            </w:r>
          </w:p>
          <w:p w14:paraId="17D0EF59" w14:textId="7C0F0C26" w:rsidR="004050FA" w:rsidRPr="004050FA" w:rsidRDefault="004050FA" w:rsidP="004050FA">
            <w:pPr>
              <w:spacing w:beforeLines="50" w:before="156" w:afterLines="50" w:after="156" w:line="360" w:lineRule="auto"/>
              <w:ind w:firstLineChars="200" w:firstLine="420"/>
              <w:rPr>
                <w:rFonts w:hint="eastAsia"/>
              </w:rPr>
            </w:pPr>
            <w:bookmarkStart w:id="0" w:name="_GoBack"/>
            <w:bookmarkEnd w:id="0"/>
            <w:r>
              <w:rPr>
                <w:rFonts w:hint="eastAsia"/>
              </w:rPr>
              <w:t>公司目前已与多家意向客户接洽，进行了详细技术交流，对接搭载试验事宜，由于尚处前期开发阶段，且与客户签订了保密协议，故无法透露具体客户信息。</w:t>
            </w:r>
            <w:r>
              <w:t>截至目前，该混合动力驱动系统尚未实现销售，尚无已签订销售合同的客户。</w:t>
            </w:r>
          </w:p>
          <w:p w14:paraId="2E675F42" w14:textId="412FE096" w:rsidR="005A58B0" w:rsidRDefault="005A58B0" w:rsidP="004050FA">
            <w:pPr>
              <w:pStyle w:val="a7"/>
              <w:numPr>
                <w:ilvl w:val="0"/>
                <w:numId w:val="21"/>
              </w:numPr>
              <w:spacing w:beforeLines="50" w:before="156" w:afterLines="50" w:after="156" w:line="360" w:lineRule="auto"/>
              <w:ind w:firstLineChars="0"/>
              <w:rPr>
                <w:b/>
              </w:rPr>
            </w:pPr>
            <w:r w:rsidRPr="003C648F">
              <w:rPr>
                <w:rFonts w:hint="eastAsia"/>
                <w:b/>
              </w:rPr>
              <w:t>公司研发的混动驱动系统是否主要应用于</w:t>
            </w:r>
            <w:r w:rsidRPr="003C648F">
              <w:rPr>
                <w:rFonts w:hint="eastAsia"/>
                <w:b/>
              </w:rPr>
              <w:t>PHEV</w:t>
            </w:r>
            <w:r w:rsidRPr="003C648F">
              <w:rPr>
                <w:rFonts w:hint="eastAsia"/>
                <w:b/>
              </w:rPr>
              <w:t>（插电式混动汽车）？</w:t>
            </w:r>
          </w:p>
          <w:p w14:paraId="64C7B41B" w14:textId="2B1DEF51" w:rsidR="005A58B0" w:rsidRPr="003C648F" w:rsidRDefault="005A58B0" w:rsidP="005A58B0">
            <w:pPr>
              <w:pStyle w:val="a7"/>
              <w:spacing w:beforeLines="50" w:before="156" w:afterLines="50" w:after="156" w:line="360" w:lineRule="auto"/>
              <w:rPr>
                <w:b/>
              </w:rPr>
            </w:pPr>
            <w:r>
              <w:rPr>
                <w:rFonts w:hint="eastAsia"/>
              </w:rPr>
              <w:lastRenderedPageBreak/>
              <w:t>公司</w:t>
            </w:r>
            <w:r w:rsidRPr="004E4295">
              <w:rPr>
                <w:rFonts w:hint="eastAsia"/>
              </w:rPr>
              <w:t>研发的混动驱动系统可以应用于</w:t>
            </w:r>
            <w:r w:rsidRPr="004E4295">
              <w:rPr>
                <w:rFonts w:hint="eastAsia"/>
              </w:rPr>
              <w:t>HEV(</w:t>
            </w:r>
            <w:r w:rsidRPr="004E4295">
              <w:rPr>
                <w:rFonts w:hint="eastAsia"/>
              </w:rPr>
              <w:t>混合动力汽车</w:t>
            </w:r>
            <w:r w:rsidRPr="004E4295">
              <w:rPr>
                <w:rFonts w:hint="eastAsia"/>
              </w:rPr>
              <w:t>)</w:t>
            </w:r>
            <w:r w:rsidRPr="004E4295">
              <w:rPr>
                <w:rFonts w:hint="eastAsia"/>
              </w:rPr>
              <w:t>和</w:t>
            </w:r>
            <w:r w:rsidRPr="004E4295">
              <w:rPr>
                <w:rFonts w:hint="eastAsia"/>
              </w:rPr>
              <w:t>PHEV</w:t>
            </w:r>
            <w:r w:rsidRPr="004E4295">
              <w:rPr>
                <w:rFonts w:hint="eastAsia"/>
              </w:rPr>
              <w:t>（插电式新能源汽车）</w:t>
            </w:r>
            <w:r>
              <w:rPr>
                <w:rFonts w:hint="eastAsia"/>
              </w:rPr>
              <w:t>。</w:t>
            </w:r>
          </w:p>
          <w:p w14:paraId="1C881F67" w14:textId="0D86A734" w:rsidR="009F77AE" w:rsidRPr="009D41D7" w:rsidRDefault="0027008D" w:rsidP="004050FA">
            <w:pPr>
              <w:pStyle w:val="a7"/>
              <w:numPr>
                <w:ilvl w:val="0"/>
                <w:numId w:val="21"/>
              </w:numPr>
              <w:spacing w:beforeLines="50" w:before="156" w:afterLines="50" w:after="156" w:line="360" w:lineRule="auto"/>
              <w:ind w:firstLineChars="0"/>
              <w:rPr>
                <w:b/>
              </w:rPr>
            </w:pPr>
            <w:r>
              <w:rPr>
                <w:rFonts w:hint="eastAsia"/>
                <w:b/>
              </w:rPr>
              <w:t>公司近两年的毛利率</w:t>
            </w:r>
            <w:r w:rsidR="00263201">
              <w:rPr>
                <w:rFonts w:hint="eastAsia"/>
                <w:b/>
              </w:rPr>
              <w:t>如何</w:t>
            </w:r>
            <w:r>
              <w:rPr>
                <w:rFonts w:hint="eastAsia"/>
                <w:b/>
              </w:rPr>
              <w:t>？</w:t>
            </w:r>
          </w:p>
          <w:p w14:paraId="586B0413" w14:textId="784CFB96" w:rsidR="009F77AE" w:rsidRDefault="005F029D" w:rsidP="009F77AE">
            <w:pPr>
              <w:spacing w:beforeLines="50" w:before="156" w:afterLines="50" w:after="156" w:line="360" w:lineRule="auto"/>
              <w:ind w:firstLineChars="200" w:firstLine="420"/>
              <w:rPr>
                <w:bCs/>
              </w:rPr>
            </w:pPr>
            <w:r>
              <w:rPr>
                <w:rFonts w:hint="eastAsia"/>
                <w:bCs/>
              </w:rPr>
              <w:t>公司</w:t>
            </w:r>
            <w:r>
              <w:rPr>
                <w:rFonts w:hint="eastAsia"/>
                <w:bCs/>
              </w:rPr>
              <w:t>2</w:t>
            </w:r>
            <w:r>
              <w:rPr>
                <w:bCs/>
              </w:rPr>
              <w:t>022</w:t>
            </w:r>
            <w:r>
              <w:rPr>
                <w:rFonts w:hint="eastAsia"/>
                <w:bCs/>
              </w:rPr>
              <w:t>年一季度实现毛利率</w:t>
            </w:r>
            <w:r w:rsidR="004630FF">
              <w:rPr>
                <w:rFonts w:hint="eastAsia"/>
                <w:bCs/>
              </w:rPr>
              <w:t>2</w:t>
            </w:r>
            <w:r w:rsidR="004630FF">
              <w:rPr>
                <w:bCs/>
              </w:rPr>
              <w:t>2.9</w:t>
            </w:r>
            <w:r w:rsidR="004630FF">
              <w:rPr>
                <w:rFonts w:hint="eastAsia"/>
                <w:bCs/>
              </w:rPr>
              <w:t>%</w:t>
            </w:r>
            <w:r w:rsidR="004630FF">
              <w:rPr>
                <w:rFonts w:hint="eastAsia"/>
                <w:bCs/>
              </w:rPr>
              <w:t>，</w:t>
            </w:r>
            <w:r w:rsidR="004630FF">
              <w:rPr>
                <w:rFonts w:hint="eastAsia"/>
                <w:bCs/>
              </w:rPr>
              <w:t>2</w:t>
            </w:r>
            <w:r w:rsidR="004630FF">
              <w:rPr>
                <w:bCs/>
              </w:rPr>
              <w:t>021</w:t>
            </w:r>
            <w:r w:rsidR="004630FF">
              <w:rPr>
                <w:rFonts w:hint="eastAsia"/>
                <w:bCs/>
              </w:rPr>
              <w:t>年实现毛利率</w:t>
            </w:r>
            <w:r w:rsidR="004630FF">
              <w:rPr>
                <w:rFonts w:hint="eastAsia"/>
                <w:bCs/>
              </w:rPr>
              <w:t>2</w:t>
            </w:r>
            <w:r w:rsidR="004630FF">
              <w:rPr>
                <w:bCs/>
              </w:rPr>
              <w:t>4.39</w:t>
            </w:r>
            <w:r w:rsidR="004630FF">
              <w:rPr>
                <w:rFonts w:hint="eastAsia"/>
                <w:bCs/>
              </w:rPr>
              <w:t>%</w:t>
            </w:r>
            <w:r w:rsidR="004630FF">
              <w:rPr>
                <w:rFonts w:hint="eastAsia"/>
                <w:bCs/>
              </w:rPr>
              <w:t>，</w:t>
            </w:r>
            <w:r w:rsidR="004630FF">
              <w:rPr>
                <w:rFonts w:hint="eastAsia"/>
                <w:bCs/>
              </w:rPr>
              <w:t>2</w:t>
            </w:r>
            <w:r w:rsidR="004630FF">
              <w:rPr>
                <w:bCs/>
              </w:rPr>
              <w:t>020</w:t>
            </w:r>
            <w:r w:rsidR="004630FF">
              <w:rPr>
                <w:rFonts w:hint="eastAsia"/>
                <w:bCs/>
              </w:rPr>
              <w:t>年实现毛利率</w:t>
            </w:r>
            <w:r w:rsidR="004630FF">
              <w:rPr>
                <w:rFonts w:hint="eastAsia"/>
                <w:bCs/>
              </w:rPr>
              <w:t>2</w:t>
            </w:r>
            <w:r w:rsidR="004630FF">
              <w:rPr>
                <w:bCs/>
              </w:rPr>
              <w:t>4.88</w:t>
            </w:r>
            <w:r w:rsidR="004630FF">
              <w:rPr>
                <w:rFonts w:hint="eastAsia"/>
                <w:bCs/>
              </w:rPr>
              <w:t>%</w:t>
            </w:r>
            <w:r w:rsidR="004630FF">
              <w:rPr>
                <w:rFonts w:hint="eastAsia"/>
                <w:bCs/>
              </w:rPr>
              <w:t>。</w:t>
            </w:r>
          </w:p>
          <w:p w14:paraId="4CBC09E2" w14:textId="14C76BCE" w:rsidR="00770A53" w:rsidRPr="00AD1ABA" w:rsidRDefault="00770A53" w:rsidP="004050FA">
            <w:pPr>
              <w:pStyle w:val="a7"/>
              <w:numPr>
                <w:ilvl w:val="0"/>
                <w:numId w:val="21"/>
              </w:numPr>
              <w:spacing w:beforeLines="50" w:before="156" w:afterLines="50" w:after="156" w:line="360" w:lineRule="auto"/>
              <w:ind w:firstLineChars="0"/>
              <w:rPr>
                <w:b/>
              </w:rPr>
            </w:pPr>
            <w:r w:rsidRPr="0047674F">
              <w:rPr>
                <w:rFonts w:hint="eastAsia"/>
                <w:b/>
              </w:rPr>
              <w:t>除了</w:t>
            </w:r>
            <w:r w:rsidR="004630FF">
              <w:rPr>
                <w:rFonts w:hint="eastAsia"/>
                <w:b/>
              </w:rPr>
              <w:t>公司在</w:t>
            </w:r>
            <w:r w:rsidR="004630FF">
              <w:rPr>
                <w:rFonts w:hint="eastAsia"/>
                <w:b/>
              </w:rPr>
              <w:t>2</w:t>
            </w:r>
            <w:r w:rsidR="004630FF">
              <w:rPr>
                <w:b/>
              </w:rPr>
              <w:t>021</w:t>
            </w:r>
            <w:r w:rsidR="004630FF">
              <w:rPr>
                <w:rFonts w:hint="eastAsia"/>
                <w:b/>
              </w:rPr>
              <w:t>年年报中提及的</w:t>
            </w:r>
            <w:r w:rsidRPr="0047674F">
              <w:rPr>
                <w:rFonts w:hint="eastAsia"/>
                <w:b/>
              </w:rPr>
              <w:t>造车新势力客户的项目产品外，公司是否还有其他产品可供应新能源车企</w:t>
            </w:r>
            <w:r>
              <w:rPr>
                <w:rFonts w:hint="eastAsia"/>
                <w:b/>
              </w:rPr>
              <w:t>?</w:t>
            </w:r>
          </w:p>
          <w:p w14:paraId="64D3FF56" w14:textId="77777777" w:rsidR="00770A53" w:rsidRPr="0047674F" w:rsidRDefault="00770A53" w:rsidP="00770A53">
            <w:pPr>
              <w:spacing w:beforeLines="50" w:before="156" w:afterLines="50" w:after="156" w:line="360" w:lineRule="auto"/>
              <w:ind w:firstLineChars="200" w:firstLine="420"/>
              <w:rPr>
                <w:bCs/>
              </w:rPr>
            </w:pPr>
            <w:r w:rsidRPr="0047674F">
              <w:rPr>
                <w:rFonts w:hint="eastAsia"/>
                <w:bCs/>
              </w:rPr>
              <w:t>公司现有成熟产品有缸体、缸盖、曲轴、变速器箱体</w:t>
            </w:r>
            <w:r w:rsidRPr="0047674F">
              <w:rPr>
                <w:rFonts w:hint="eastAsia"/>
                <w:bCs/>
              </w:rPr>
              <w:t>/</w:t>
            </w:r>
            <w:r w:rsidRPr="0047674F">
              <w:rPr>
                <w:rFonts w:hint="eastAsia"/>
                <w:bCs/>
              </w:rPr>
              <w:t>壳体、电机壳体等，前述产品除了能满足燃油车使用，部分产品还能应用于混合动力增程式发动机，电机壳体则能应用于纯电动车型。公司现有产品能不同程度的满足汽油、柴油、混合动力、纯电动等不同车型需求。</w:t>
            </w:r>
          </w:p>
          <w:p w14:paraId="53CD151C" w14:textId="487D9023" w:rsidR="009F77AE" w:rsidRDefault="00770A53" w:rsidP="00770A53">
            <w:pPr>
              <w:spacing w:beforeLines="50" w:before="156" w:afterLines="50" w:after="156" w:line="360" w:lineRule="auto"/>
              <w:ind w:firstLineChars="200" w:firstLine="420"/>
              <w:rPr>
                <w:bCs/>
              </w:rPr>
            </w:pPr>
            <w:r w:rsidRPr="0047674F">
              <w:rPr>
                <w:rFonts w:hint="eastAsia"/>
                <w:bCs/>
              </w:rPr>
              <w:t>此外，公司目前正在研发的混合动力电驱动系统总成，其中的电机控制器、驱动电机、发电机、减速器技术也可应用于纯电动车型。</w:t>
            </w:r>
          </w:p>
          <w:p w14:paraId="2ED479A1" w14:textId="03EAB67D" w:rsidR="004630FF" w:rsidRDefault="004B3CA7" w:rsidP="004050FA">
            <w:pPr>
              <w:pStyle w:val="a7"/>
              <w:numPr>
                <w:ilvl w:val="0"/>
                <w:numId w:val="21"/>
              </w:numPr>
              <w:spacing w:beforeLines="50" w:before="156" w:afterLines="50" w:after="156" w:line="360" w:lineRule="auto"/>
              <w:ind w:firstLineChars="0"/>
              <w:rPr>
                <w:b/>
              </w:rPr>
            </w:pPr>
            <w:r>
              <w:rPr>
                <w:rFonts w:hint="eastAsia"/>
                <w:b/>
              </w:rPr>
              <w:t>请介绍</w:t>
            </w:r>
            <w:r w:rsidRPr="004B3CA7">
              <w:rPr>
                <w:rFonts w:hint="eastAsia"/>
                <w:b/>
              </w:rPr>
              <w:t>公司</w:t>
            </w:r>
            <w:r>
              <w:rPr>
                <w:rFonts w:hint="eastAsia"/>
                <w:b/>
              </w:rPr>
              <w:t>目前</w:t>
            </w:r>
            <w:r w:rsidRPr="004B3CA7">
              <w:rPr>
                <w:rFonts w:hint="eastAsia"/>
                <w:b/>
              </w:rPr>
              <w:t>客户结构情况</w:t>
            </w:r>
            <w:r>
              <w:rPr>
                <w:rFonts w:hint="eastAsia"/>
                <w:b/>
              </w:rPr>
              <w:t>和未来</w:t>
            </w:r>
            <w:r w:rsidRPr="004B3CA7">
              <w:rPr>
                <w:rFonts w:hint="eastAsia"/>
                <w:b/>
              </w:rPr>
              <w:t>市场开拓规划</w:t>
            </w:r>
          </w:p>
          <w:p w14:paraId="1A3A29B6" w14:textId="50CC7981" w:rsidR="004B3CA7" w:rsidRDefault="004B3CA7" w:rsidP="004B3CA7">
            <w:pPr>
              <w:spacing w:beforeLines="50" w:before="156" w:afterLines="50" w:after="156" w:line="360" w:lineRule="auto"/>
              <w:ind w:firstLineChars="200" w:firstLine="420"/>
              <w:rPr>
                <w:b/>
              </w:rPr>
            </w:pPr>
            <w:r w:rsidRPr="00B76C95">
              <w:rPr>
                <w:rFonts w:hint="eastAsia"/>
                <w:bCs/>
              </w:rPr>
              <w:t>近年来，公司致力于拓展新客</w:t>
            </w:r>
            <w:r>
              <w:rPr>
                <w:rFonts w:hint="eastAsia"/>
                <w:bCs/>
              </w:rPr>
              <w:t>户，优化客户结构；深耕现有客户，扩大市场份额；稳步推进新项目，</w:t>
            </w:r>
            <w:r w:rsidRPr="00B76C95">
              <w:rPr>
                <w:rFonts w:hint="eastAsia"/>
                <w:bCs/>
              </w:rPr>
              <w:t>积极加强与新老客户潜在目标项目的技术及商务沟通和对接。随着公司近年来业务的不断拓展，目前客户覆盖了乘用车和商用车客户，构建起了以长安福特、一汽轿车、吉利汽车</w:t>
            </w:r>
            <w:r>
              <w:rPr>
                <w:rFonts w:hint="eastAsia"/>
                <w:bCs/>
              </w:rPr>
              <w:t>、</w:t>
            </w:r>
            <w:r w:rsidRPr="00B76C95">
              <w:rPr>
                <w:rFonts w:hint="eastAsia"/>
                <w:bCs/>
              </w:rPr>
              <w:t>长安汽车、东安动力、柳州五菱、江铃福特、上汽通用五菱、北汽福田等业界整车及动力平台的客户群体。随着客户数量增加，客户结构</w:t>
            </w:r>
            <w:r>
              <w:rPr>
                <w:rFonts w:hint="eastAsia"/>
                <w:bCs/>
              </w:rPr>
              <w:t>得到进一步优化，</w:t>
            </w:r>
            <w:r w:rsidRPr="00B76C95">
              <w:rPr>
                <w:rFonts w:hint="eastAsia"/>
                <w:bCs/>
              </w:rPr>
              <w:t>公司产品由发动机、变速器核心零部件延伸至混合动力变速器箱体、电机壳体等全新领域产品，能不同</w:t>
            </w:r>
            <w:r>
              <w:rPr>
                <w:rFonts w:hint="eastAsia"/>
                <w:bCs/>
              </w:rPr>
              <w:t>程度的满足汽油、柴油、混合动力、纯电动等不同车型需求，</w:t>
            </w:r>
            <w:r w:rsidRPr="00B76C95">
              <w:rPr>
                <w:rFonts w:hint="eastAsia"/>
                <w:bCs/>
              </w:rPr>
              <w:t>实现了与客户前沿发展的高质量接轨。</w:t>
            </w:r>
            <w:r>
              <w:rPr>
                <w:rFonts w:hint="eastAsia"/>
                <w:bCs/>
              </w:rPr>
              <w:t>未来，公司仍将</w:t>
            </w:r>
            <w:r>
              <w:rPr>
                <w:rFonts w:hint="eastAsia"/>
              </w:rPr>
              <w:t>继续积极拓展市场空间。</w:t>
            </w:r>
          </w:p>
          <w:p w14:paraId="5D69EBEE" w14:textId="5723A933" w:rsidR="004260EC" w:rsidRPr="009D41D7" w:rsidRDefault="004B3CA7" w:rsidP="004050FA">
            <w:pPr>
              <w:pStyle w:val="a7"/>
              <w:numPr>
                <w:ilvl w:val="0"/>
                <w:numId w:val="21"/>
              </w:numPr>
              <w:spacing w:beforeLines="50" w:before="156" w:afterLines="50" w:after="156" w:line="360" w:lineRule="auto"/>
              <w:ind w:firstLineChars="0"/>
              <w:rPr>
                <w:b/>
              </w:rPr>
            </w:pPr>
            <w:r w:rsidRPr="001A6379">
              <w:rPr>
                <w:rFonts w:hint="eastAsia"/>
                <w:b/>
              </w:rPr>
              <w:t>今年国内疫情反复，对公司经营影响如何</w:t>
            </w:r>
            <w:r>
              <w:rPr>
                <w:rFonts w:hint="eastAsia"/>
                <w:b/>
              </w:rPr>
              <w:t>？</w:t>
            </w:r>
          </w:p>
          <w:p w14:paraId="0285DEE7" w14:textId="7C1EEE64" w:rsidR="009F77AE" w:rsidRPr="005F0CBA" w:rsidRDefault="004B3CA7" w:rsidP="004B3CA7">
            <w:pPr>
              <w:spacing w:beforeLines="50" w:before="156" w:afterLines="50" w:after="156" w:line="360" w:lineRule="auto"/>
              <w:ind w:firstLineChars="200" w:firstLine="420"/>
            </w:pPr>
            <w:r w:rsidRPr="00311FCB">
              <w:rPr>
                <w:rFonts w:hint="eastAsia"/>
              </w:rPr>
              <w:t>今年</w:t>
            </w:r>
            <w:r w:rsidRPr="00311FCB">
              <w:rPr>
                <w:rFonts w:hint="eastAsia"/>
              </w:rPr>
              <w:t>3</w:t>
            </w:r>
            <w:r w:rsidRPr="00311FCB">
              <w:rPr>
                <w:rFonts w:hint="eastAsia"/>
              </w:rPr>
              <w:t>月以来，国内疫情总体呈现多发态势，</w:t>
            </w:r>
            <w:r w:rsidRPr="00311FCB">
              <w:rPr>
                <w:rFonts w:hint="eastAsia"/>
              </w:rPr>
              <w:t>3-4</w:t>
            </w:r>
            <w:r w:rsidRPr="00311FCB">
              <w:rPr>
                <w:rFonts w:hint="eastAsia"/>
              </w:rPr>
              <w:t>月公司处于疫情管控区域内的客户长春一汽停工停产，阶段性暂停产品交付。同时，随着</w:t>
            </w:r>
            <w:r w:rsidRPr="00311FCB">
              <w:rPr>
                <w:rFonts w:hint="eastAsia"/>
              </w:rPr>
              <w:t>4</w:t>
            </w:r>
            <w:r w:rsidRPr="00311FCB">
              <w:rPr>
                <w:rFonts w:hint="eastAsia"/>
              </w:rPr>
              <w:t>月初上海全市实行严格的疫情防控措施，导致当地及全国部分汽车制造相关企业停工停产，受此影响公司客户订单需求下降，导致二季度产品交付和收入同步大幅下滑。随着财政部减征部分乘用车车辆购置税和各大车企推出汽车下乡补贴等积极促进汽车消费措施的推出，</w:t>
            </w:r>
            <w:r w:rsidRPr="00311FCB">
              <w:rPr>
                <w:rFonts w:hint="eastAsia"/>
              </w:rPr>
              <w:t>5</w:t>
            </w:r>
            <w:r w:rsidRPr="00311FCB">
              <w:rPr>
                <w:rFonts w:hint="eastAsia"/>
              </w:rPr>
              <w:t>月以来汽车行业产销有所回暖，公司目前订单需求和产品交</w:t>
            </w:r>
            <w:r w:rsidRPr="00311FCB">
              <w:rPr>
                <w:rFonts w:hint="eastAsia"/>
              </w:rPr>
              <w:lastRenderedPageBreak/>
              <w:t>付已逐步恢复正常。</w:t>
            </w:r>
          </w:p>
        </w:tc>
      </w:tr>
      <w:tr w:rsidR="009F77AE" w:rsidRPr="00BE0AE9" w14:paraId="38842EA0" w14:textId="77777777" w:rsidTr="0020089D">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F75C7B" w14:textId="77777777" w:rsidR="009F77AE" w:rsidRPr="00BE0AE9" w:rsidRDefault="009F77AE" w:rsidP="009F77AE">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lastRenderedPageBreak/>
              <w:t>附件清单（如有）</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A3D737" w14:textId="77777777" w:rsidR="009F77AE" w:rsidRPr="00BE0AE9" w:rsidRDefault="009F77AE" w:rsidP="009F77AE">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无</w:t>
            </w:r>
          </w:p>
        </w:tc>
      </w:tr>
      <w:tr w:rsidR="009F77AE" w:rsidRPr="00BE0AE9" w14:paraId="3ADABE59" w14:textId="77777777" w:rsidTr="0020089D">
        <w:trPr>
          <w:trHeight w:val="525"/>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FD7B34" w14:textId="77777777" w:rsidR="009F77AE" w:rsidRPr="00BE0AE9" w:rsidRDefault="009F77AE" w:rsidP="009F77AE">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日期</w:t>
            </w:r>
          </w:p>
        </w:tc>
        <w:tc>
          <w:tcPr>
            <w:tcW w:w="89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6C53E1" w14:textId="65BB12E7" w:rsidR="009F77AE" w:rsidRPr="00BE0AE9" w:rsidRDefault="009F77AE" w:rsidP="009F77AE">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20</w:t>
            </w:r>
            <w:r>
              <w:rPr>
                <w:rFonts w:ascii="宋体" w:hAnsi="宋体" w:cs="宋体"/>
                <w:color w:val="000000"/>
                <w:kern w:val="0"/>
                <w:sz w:val="22"/>
                <w:szCs w:val="22"/>
              </w:rPr>
              <w:t>22</w:t>
            </w:r>
            <w:r w:rsidRPr="00BE0AE9">
              <w:rPr>
                <w:rFonts w:ascii="宋体" w:hAnsi="宋体" w:cs="宋体" w:hint="eastAsia"/>
                <w:color w:val="000000"/>
                <w:kern w:val="0"/>
                <w:sz w:val="22"/>
                <w:szCs w:val="22"/>
              </w:rPr>
              <w:t>年</w:t>
            </w:r>
            <w:r w:rsidR="0067206D">
              <w:rPr>
                <w:rFonts w:ascii="宋体" w:hAnsi="宋体" w:cs="宋体"/>
                <w:color w:val="000000"/>
                <w:kern w:val="0"/>
                <w:sz w:val="22"/>
                <w:szCs w:val="22"/>
              </w:rPr>
              <w:t>8</w:t>
            </w:r>
            <w:r w:rsidRPr="00BE0AE9">
              <w:rPr>
                <w:rFonts w:ascii="宋体" w:hAnsi="宋体" w:cs="宋体" w:hint="eastAsia"/>
                <w:color w:val="000000"/>
                <w:kern w:val="0"/>
                <w:sz w:val="22"/>
                <w:szCs w:val="22"/>
              </w:rPr>
              <w:t>月</w:t>
            </w:r>
            <w:r>
              <w:rPr>
                <w:rFonts w:ascii="宋体" w:hAnsi="宋体" w:cs="宋体"/>
                <w:color w:val="000000"/>
                <w:kern w:val="0"/>
                <w:sz w:val="22"/>
                <w:szCs w:val="22"/>
              </w:rPr>
              <w:t>2</w:t>
            </w:r>
            <w:r w:rsidRPr="00BE0AE9">
              <w:rPr>
                <w:rFonts w:ascii="宋体" w:hAnsi="宋体" w:cs="宋体" w:hint="eastAsia"/>
                <w:color w:val="000000"/>
                <w:kern w:val="0"/>
                <w:sz w:val="22"/>
                <w:szCs w:val="22"/>
              </w:rPr>
              <w:t>日</w:t>
            </w:r>
          </w:p>
        </w:tc>
      </w:tr>
    </w:tbl>
    <w:p w14:paraId="74C52D7A" w14:textId="2F1C5C83" w:rsidR="001C21BB" w:rsidRPr="00BE0AE9" w:rsidRDefault="001C21BB" w:rsidP="00F27BAC"/>
    <w:sectPr w:rsidR="001C21BB" w:rsidRPr="00BE0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BD455" w14:textId="77777777" w:rsidR="007E4CB6" w:rsidRDefault="007E4CB6" w:rsidP="00BE0AE9">
      <w:r>
        <w:separator/>
      </w:r>
    </w:p>
  </w:endnote>
  <w:endnote w:type="continuationSeparator" w:id="0">
    <w:p w14:paraId="2671A33F" w14:textId="77777777" w:rsidR="007E4CB6" w:rsidRDefault="007E4CB6" w:rsidP="00BE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651A0" w14:textId="77777777" w:rsidR="007E4CB6" w:rsidRDefault="007E4CB6" w:rsidP="00BE0AE9">
      <w:r>
        <w:separator/>
      </w:r>
    </w:p>
  </w:footnote>
  <w:footnote w:type="continuationSeparator" w:id="0">
    <w:p w14:paraId="7230ADC5" w14:textId="77777777" w:rsidR="007E4CB6" w:rsidRDefault="007E4CB6" w:rsidP="00BE0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B5FD"/>
    <w:multiLevelType w:val="singleLevel"/>
    <w:tmpl w:val="0119B5FD"/>
    <w:lvl w:ilvl="0">
      <w:start w:val="1"/>
      <w:numFmt w:val="decimal"/>
      <w:suff w:val="nothing"/>
      <w:lvlText w:val="%1、"/>
      <w:lvlJc w:val="left"/>
    </w:lvl>
  </w:abstractNum>
  <w:abstractNum w:abstractNumId="1" w15:restartNumberingAfterBreak="0">
    <w:nsid w:val="04195210"/>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 w15:restartNumberingAfterBreak="0">
    <w:nsid w:val="051B134A"/>
    <w:multiLevelType w:val="hybridMultilevel"/>
    <w:tmpl w:val="DABC09D2"/>
    <w:lvl w:ilvl="0" w:tplc="A4C0CE6E">
      <w:start w:val="1"/>
      <w:numFmt w:val="japaneseCounting"/>
      <w:lvlText w:val="%1、"/>
      <w:lvlJc w:val="left"/>
      <w:pPr>
        <w:ind w:left="880" w:hanging="44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63A2150"/>
    <w:multiLevelType w:val="hybridMultilevel"/>
    <w:tmpl w:val="082E0DC2"/>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 w15:restartNumberingAfterBreak="0">
    <w:nsid w:val="07D93F92"/>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5" w15:restartNumberingAfterBreak="0">
    <w:nsid w:val="09B92A68"/>
    <w:multiLevelType w:val="hybridMultilevel"/>
    <w:tmpl w:val="88525A02"/>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6" w15:restartNumberingAfterBreak="0">
    <w:nsid w:val="0E046C3B"/>
    <w:multiLevelType w:val="hybridMultilevel"/>
    <w:tmpl w:val="5DF05BBA"/>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7" w15:restartNumberingAfterBreak="0">
    <w:nsid w:val="12A20417"/>
    <w:multiLevelType w:val="singleLevel"/>
    <w:tmpl w:val="0119B5FD"/>
    <w:lvl w:ilvl="0">
      <w:start w:val="1"/>
      <w:numFmt w:val="decimal"/>
      <w:suff w:val="nothing"/>
      <w:lvlText w:val="%1、"/>
      <w:lvlJc w:val="left"/>
    </w:lvl>
  </w:abstractNum>
  <w:abstractNum w:abstractNumId="8" w15:restartNumberingAfterBreak="0">
    <w:nsid w:val="16D7659D"/>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9" w15:restartNumberingAfterBreak="0">
    <w:nsid w:val="1BDA351D"/>
    <w:multiLevelType w:val="hybridMultilevel"/>
    <w:tmpl w:val="082E0DC2"/>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0" w15:restartNumberingAfterBreak="0">
    <w:nsid w:val="20A81471"/>
    <w:multiLevelType w:val="hybridMultilevel"/>
    <w:tmpl w:val="C8A03098"/>
    <w:lvl w:ilvl="0" w:tplc="E64C989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27518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2" w15:restartNumberingAfterBreak="0">
    <w:nsid w:val="303F1FD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3" w15:restartNumberingAfterBreak="0">
    <w:nsid w:val="370A3495"/>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3F9B4BCF"/>
    <w:multiLevelType w:val="hybridMultilevel"/>
    <w:tmpl w:val="16A65962"/>
    <w:lvl w:ilvl="0" w:tplc="296C81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6E45C8"/>
    <w:multiLevelType w:val="hybridMultilevel"/>
    <w:tmpl w:val="5FCC801C"/>
    <w:lvl w:ilvl="0" w:tplc="830A74EE">
      <w:start w:val="1"/>
      <w:numFmt w:val="japaneseCounting"/>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E7C6B"/>
    <w:multiLevelType w:val="hybridMultilevel"/>
    <w:tmpl w:val="E0DAB10C"/>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7" w15:restartNumberingAfterBreak="0">
    <w:nsid w:val="662731B9"/>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8" w15:restartNumberingAfterBreak="0">
    <w:nsid w:val="67FA221E"/>
    <w:multiLevelType w:val="hybridMultilevel"/>
    <w:tmpl w:val="5B808F0C"/>
    <w:lvl w:ilvl="0" w:tplc="FFFFFFFF">
      <w:start w:val="1"/>
      <w:numFmt w:val="decimal"/>
      <w:lvlText w:val="%1、"/>
      <w:lvlJc w:val="left"/>
      <w:pPr>
        <w:ind w:left="782" w:hanging="360"/>
      </w:pPr>
      <w:rPr>
        <w:rFonts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9" w15:restartNumberingAfterBreak="0">
    <w:nsid w:val="6CBC367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0" w15:restartNumberingAfterBreak="0">
    <w:nsid w:val="74646B16"/>
    <w:multiLevelType w:val="multilevel"/>
    <w:tmpl w:val="74646B1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10"/>
  </w:num>
  <w:num w:numId="2">
    <w:abstractNumId w:val="0"/>
  </w:num>
  <w:num w:numId="3">
    <w:abstractNumId w:val="7"/>
  </w:num>
  <w:num w:numId="4">
    <w:abstractNumId w:val="14"/>
  </w:num>
  <w:num w:numId="5">
    <w:abstractNumId w:val="3"/>
  </w:num>
  <w:num w:numId="6">
    <w:abstractNumId w:val="2"/>
  </w:num>
  <w:num w:numId="7">
    <w:abstractNumId w:val="15"/>
  </w:num>
  <w:num w:numId="8">
    <w:abstractNumId w:val="1"/>
  </w:num>
  <w:num w:numId="9">
    <w:abstractNumId w:val="11"/>
  </w:num>
  <w:num w:numId="10">
    <w:abstractNumId w:val="20"/>
  </w:num>
  <w:num w:numId="11">
    <w:abstractNumId w:val="13"/>
  </w:num>
  <w:num w:numId="12">
    <w:abstractNumId w:val="8"/>
  </w:num>
  <w:num w:numId="13">
    <w:abstractNumId w:val="17"/>
  </w:num>
  <w:num w:numId="14">
    <w:abstractNumId w:val="4"/>
  </w:num>
  <w:num w:numId="15">
    <w:abstractNumId w:val="12"/>
  </w:num>
  <w:num w:numId="16">
    <w:abstractNumId w:val="19"/>
  </w:num>
  <w:num w:numId="17">
    <w:abstractNumId w:val="6"/>
  </w:num>
  <w:num w:numId="18">
    <w:abstractNumId w:val="18"/>
  </w:num>
  <w:num w:numId="19">
    <w:abstractNumId w:val="5"/>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A4"/>
    <w:rsid w:val="00001AD5"/>
    <w:rsid w:val="00012965"/>
    <w:rsid w:val="00014705"/>
    <w:rsid w:val="000249E6"/>
    <w:rsid w:val="00026F24"/>
    <w:rsid w:val="00031443"/>
    <w:rsid w:val="00031898"/>
    <w:rsid w:val="00034C6B"/>
    <w:rsid w:val="000426F7"/>
    <w:rsid w:val="000475EA"/>
    <w:rsid w:val="000618CD"/>
    <w:rsid w:val="000704DE"/>
    <w:rsid w:val="00072782"/>
    <w:rsid w:val="00072AF1"/>
    <w:rsid w:val="00074215"/>
    <w:rsid w:val="00077D85"/>
    <w:rsid w:val="000831E1"/>
    <w:rsid w:val="00084190"/>
    <w:rsid w:val="000910FA"/>
    <w:rsid w:val="00096A00"/>
    <w:rsid w:val="00097C28"/>
    <w:rsid w:val="000A2020"/>
    <w:rsid w:val="000A5A82"/>
    <w:rsid w:val="000B79B6"/>
    <w:rsid w:val="000C627B"/>
    <w:rsid w:val="000E03A5"/>
    <w:rsid w:val="000E2A59"/>
    <w:rsid w:val="000E2EE5"/>
    <w:rsid w:val="000F2868"/>
    <w:rsid w:val="000F349B"/>
    <w:rsid w:val="00100C2F"/>
    <w:rsid w:val="00103959"/>
    <w:rsid w:val="00116CD8"/>
    <w:rsid w:val="00117560"/>
    <w:rsid w:val="00126C21"/>
    <w:rsid w:val="00140410"/>
    <w:rsid w:val="00144C29"/>
    <w:rsid w:val="00146D3B"/>
    <w:rsid w:val="00153B33"/>
    <w:rsid w:val="001613E8"/>
    <w:rsid w:val="00170315"/>
    <w:rsid w:val="0017752E"/>
    <w:rsid w:val="00183CE2"/>
    <w:rsid w:val="001870E8"/>
    <w:rsid w:val="00196AF1"/>
    <w:rsid w:val="001A1946"/>
    <w:rsid w:val="001B4942"/>
    <w:rsid w:val="001B70E1"/>
    <w:rsid w:val="001C1E3D"/>
    <w:rsid w:val="001C21BB"/>
    <w:rsid w:val="001C4E18"/>
    <w:rsid w:val="001C58E6"/>
    <w:rsid w:val="001D010A"/>
    <w:rsid w:val="001D13AA"/>
    <w:rsid w:val="001D31FC"/>
    <w:rsid w:val="001D3E3E"/>
    <w:rsid w:val="001D71C6"/>
    <w:rsid w:val="001E2728"/>
    <w:rsid w:val="0020089D"/>
    <w:rsid w:val="00203787"/>
    <w:rsid w:val="00205334"/>
    <w:rsid w:val="00211CCD"/>
    <w:rsid w:val="002139BF"/>
    <w:rsid w:val="0022719A"/>
    <w:rsid w:val="00233AEA"/>
    <w:rsid w:val="002442F7"/>
    <w:rsid w:val="0024548B"/>
    <w:rsid w:val="0024619C"/>
    <w:rsid w:val="00252073"/>
    <w:rsid w:val="00256E2B"/>
    <w:rsid w:val="00257213"/>
    <w:rsid w:val="002630BC"/>
    <w:rsid w:val="00263201"/>
    <w:rsid w:val="0027008D"/>
    <w:rsid w:val="00272804"/>
    <w:rsid w:val="00280A89"/>
    <w:rsid w:val="002872D4"/>
    <w:rsid w:val="00297C11"/>
    <w:rsid w:val="002A774B"/>
    <w:rsid w:val="002B6B1A"/>
    <w:rsid w:val="002C2663"/>
    <w:rsid w:val="002C312F"/>
    <w:rsid w:val="002C538B"/>
    <w:rsid w:val="002C70C2"/>
    <w:rsid w:val="002D595C"/>
    <w:rsid w:val="002E5D9C"/>
    <w:rsid w:val="002F5EBB"/>
    <w:rsid w:val="002F7E8A"/>
    <w:rsid w:val="00306794"/>
    <w:rsid w:val="00317AD9"/>
    <w:rsid w:val="003239ED"/>
    <w:rsid w:val="00325DD7"/>
    <w:rsid w:val="00325FE9"/>
    <w:rsid w:val="003273FC"/>
    <w:rsid w:val="003274EC"/>
    <w:rsid w:val="00333B68"/>
    <w:rsid w:val="00333CC6"/>
    <w:rsid w:val="003368E9"/>
    <w:rsid w:val="00340A6D"/>
    <w:rsid w:val="00344CFD"/>
    <w:rsid w:val="00350B8E"/>
    <w:rsid w:val="00352AA4"/>
    <w:rsid w:val="0037646F"/>
    <w:rsid w:val="0038019D"/>
    <w:rsid w:val="0038454C"/>
    <w:rsid w:val="0039716E"/>
    <w:rsid w:val="003A23E2"/>
    <w:rsid w:val="003B1469"/>
    <w:rsid w:val="003B1D11"/>
    <w:rsid w:val="003B3561"/>
    <w:rsid w:val="003C4BC6"/>
    <w:rsid w:val="003C648F"/>
    <w:rsid w:val="003D6DD1"/>
    <w:rsid w:val="003E2349"/>
    <w:rsid w:val="004050FA"/>
    <w:rsid w:val="00405AA1"/>
    <w:rsid w:val="0041470A"/>
    <w:rsid w:val="004163AC"/>
    <w:rsid w:val="004171C6"/>
    <w:rsid w:val="00417399"/>
    <w:rsid w:val="004208C1"/>
    <w:rsid w:val="00420B79"/>
    <w:rsid w:val="00425A99"/>
    <w:rsid w:val="004260EC"/>
    <w:rsid w:val="004262CF"/>
    <w:rsid w:val="004268C4"/>
    <w:rsid w:val="0042778F"/>
    <w:rsid w:val="0043036E"/>
    <w:rsid w:val="00431F78"/>
    <w:rsid w:val="00434263"/>
    <w:rsid w:val="00445784"/>
    <w:rsid w:val="00445854"/>
    <w:rsid w:val="0044733E"/>
    <w:rsid w:val="00457B28"/>
    <w:rsid w:val="004630FF"/>
    <w:rsid w:val="00475B8A"/>
    <w:rsid w:val="004766D2"/>
    <w:rsid w:val="0047674F"/>
    <w:rsid w:val="00476D4D"/>
    <w:rsid w:val="004855AA"/>
    <w:rsid w:val="00487843"/>
    <w:rsid w:val="00490F39"/>
    <w:rsid w:val="00492F02"/>
    <w:rsid w:val="004942D1"/>
    <w:rsid w:val="004A01BF"/>
    <w:rsid w:val="004A46F9"/>
    <w:rsid w:val="004B06B6"/>
    <w:rsid w:val="004B1797"/>
    <w:rsid w:val="004B21DE"/>
    <w:rsid w:val="004B3CA7"/>
    <w:rsid w:val="004B77C4"/>
    <w:rsid w:val="004C5B01"/>
    <w:rsid w:val="004D1610"/>
    <w:rsid w:val="004D5F97"/>
    <w:rsid w:val="004D6AE7"/>
    <w:rsid w:val="004E0046"/>
    <w:rsid w:val="004E4295"/>
    <w:rsid w:val="004E56DA"/>
    <w:rsid w:val="004E57F1"/>
    <w:rsid w:val="004E757E"/>
    <w:rsid w:val="004F2308"/>
    <w:rsid w:val="004F3A1A"/>
    <w:rsid w:val="004F7EAC"/>
    <w:rsid w:val="005002AA"/>
    <w:rsid w:val="00510F28"/>
    <w:rsid w:val="00521C25"/>
    <w:rsid w:val="00531A96"/>
    <w:rsid w:val="00536014"/>
    <w:rsid w:val="00536AB3"/>
    <w:rsid w:val="0054517E"/>
    <w:rsid w:val="00546841"/>
    <w:rsid w:val="00553F60"/>
    <w:rsid w:val="005555CD"/>
    <w:rsid w:val="0056266F"/>
    <w:rsid w:val="00577C89"/>
    <w:rsid w:val="0058030C"/>
    <w:rsid w:val="00584801"/>
    <w:rsid w:val="00585255"/>
    <w:rsid w:val="00585569"/>
    <w:rsid w:val="005914D3"/>
    <w:rsid w:val="005915DD"/>
    <w:rsid w:val="005A41DE"/>
    <w:rsid w:val="005A58B0"/>
    <w:rsid w:val="005B1B23"/>
    <w:rsid w:val="005C4EBE"/>
    <w:rsid w:val="005C6310"/>
    <w:rsid w:val="005C7FA3"/>
    <w:rsid w:val="005E58B6"/>
    <w:rsid w:val="005F029D"/>
    <w:rsid w:val="005F0CBA"/>
    <w:rsid w:val="005F0D65"/>
    <w:rsid w:val="006005DC"/>
    <w:rsid w:val="00602822"/>
    <w:rsid w:val="00605F40"/>
    <w:rsid w:val="0060793E"/>
    <w:rsid w:val="00610385"/>
    <w:rsid w:val="00611655"/>
    <w:rsid w:val="006147C2"/>
    <w:rsid w:val="00622538"/>
    <w:rsid w:val="0063189F"/>
    <w:rsid w:val="00654B3F"/>
    <w:rsid w:val="006562F2"/>
    <w:rsid w:val="00656D35"/>
    <w:rsid w:val="006614CE"/>
    <w:rsid w:val="006708C6"/>
    <w:rsid w:val="0067206D"/>
    <w:rsid w:val="00672173"/>
    <w:rsid w:val="00674A47"/>
    <w:rsid w:val="00674C78"/>
    <w:rsid w:val="0067678D"/>
    <w:rsid w:val="00683E20"/>
    <w:rsid w:val="00687A87"/>
    <w:rsid w:val="0069317A"/>
    <w:rsid w:val="0069762A"/>
    <w:rsid w:val="00697979"/>
    <w:rsid w:val="006A490A"/>
    <w:rsid w:val="006A7725"/>
    <w:rsid w:val="006B1F26"/>
    <w:rsid w:val="006C1D10"/>
    <w:rsid w:val="006C52E8"/>
    <w:rsid w:val="006D0A80"/>
    <w:rsid w:val="006D4420"/>
    <w:rsid w:val="006D4F46"/>
    <w:rsid w:val="006F6055"/>
    <w:rsid w:val="007069E4"/>
    <w:rsid w:val="00712C67"/>
    <w:rsid w:val="007167F9"/>
    <w:rsid w:val="00716F17"/>
    <w:rsid w:val="00720009"/>
    <w:rsid w:val="00724729"/>
    <w:rsid w:val="007300A5"/>
    <w:rsid w:val="00735FFD"/>
    <w:rsid w:val="00743097"/>
    <w:rsid w:val="00745F03"/>
    <w:rsid w:val="007478F0"/>
    <w:rsid w:val="00752C98"/>
    <w:rsid w:val="0076249D"/>
    <w:rsid w:val="00770A53"/>
    <w:rsid w:val="0077129B"/>
    <w:rsid w:val="0077351F"/>
    <w:rsid w:val="0078166C"/>
    <w:rsid w:val="007A285D"/>
    <w:rsid w:val="007C42D0"/>
    <w:rsid w:val="007C5518"/>
    <w:rsid w:val="007C5E8E"/>
    <w:rsid w:val="007D280B"/>
    <w:rsid w:val="007E4CB6"/>
    <w:rsid w:val="007F0C79"/>
    <w:rsid w:val="007F7ED3"/>
    <w:rsid w:val="0080048D"/>
    <w:rsid w:val="008018F8"/>
    <w:rsid w:val="00806597"/>
    <w:rsid w:val="0080777D"/>
    <w:rsid w:val="00810F18"/>
    <w:rsid w:val="00812BE3"/>
    <w:rsid w:val="00815F11"/>
    <w:rsid w:val="00820DE5"/>
    <w:rsid w:val="00821CB0"/>
    <w:rsid w:val="008355D5"/>
    <w:rsid w:val="00841714"/>
    <w:rsid w:val="0084347F"/>
    <w:rsid w:val="00850E9F"/>
    <w:rsid w:val="00852E5C"/>
    <w:rsid w:val="00853949"/>
    <w:rsid w:val="00853B81"/>
    <w:rsid w:val="00863E8D"/>
    <w:rsid w:val="00874B3A"/>
    <w:rsid w:val="00890D8C"/>
    <w:rsid w:val="008933F8"/>
    <w:rsid w:val="00893CBD"/>
    <w:rsid w:val="008A224C"/>
    <w:rsid w:val="008A2257"/>
    <w:rsid w:val="008A300A"/>
    <w:rsid w:val="008A66CA"/>
    <w:rsid w:val="008B6851"/>
    <w:rsid w:val="008C62D7"/>
    <w:rsid w:val="008D7492"/>
    <w:rsid w:val="008E677A"/>
    <w:rsid w:val="008E73E1"/>
    <w:rsid w:val="008F171A"/>
    <w:rsid w:val="008F76E6"/>
    <w:rsid w:val="008F7CA5"/>
    <w:rsid w:val="009067E4"/>
    <w:rsid w:val="00910024"/>
    <w:rsid w:val="00917521"/>
    <w:rsid w:val="0092795C"/>
    <w:rsid w:val="0093745D"/>
    <w:rsid w:val="00944BE6"/>
    <w:rsid w:val="00944E1E"/>
    <w:rsid w:val="00946C11"/>
    <w:rsid w:val="00951A09"/>
    <w:rsid w:val="00953C0E"/>
    <w:rsid w:val="00962D44"/>
    <w:rsid w:val="0096657B"/>
    <w:rsid w:val="00967D02"/>
    <w:rsid w:val="00972E14"/>
    <w:rsid w:val="0097361A"/>
    <w:rsid w:val="0097778C"/>
    <w:rsid w:val="009809BB"/>
    <w:rsid w:val="00981D48"/>
    <w:rsid w:val="00990236"/>
    <w:rsid w:val="00993CA7"/>
    <w:rsid w:val="009A1365"/>
    <w:rsid w:val="009A31E6"/>
    <w:rsid w:val="009B60B9"/>
    <w:rsid w:val="009C24FD"/>
    <w:rsid w:val="009C3219"/>
    <w:rsid w:val="009C6B88"/>
    <w:rsid w:val="009C73BA"/>
    <w:rsid w:val="009D3F8E"/>
    <w:rsid w:val="009D41D7"/>
    <w:rsid w:val="009D5287"/>
    <w:rsid w:val="009D64E7"/>
    <w:rsid w:val="009E4E97"/>
    <w:rsid w:val="009E52C4"/>
    <w:rsid w:val="009F5DB7"/>
    <w:rsid w:val="009F77AE"/>
    <w:rsid w:val="00A04353"/>
    <w:rsid w:val="00A065FF"/>
    <w:rsid w:val="00A1762C"/>
    <w:rsid w:val="00A17BB4"/>
    <w:rsid w:val="00A20E39"/>
    <w:rsid w:val="00A37ADD"/>
    <w:rsid w:val="00A41C58"/>
    <w:rsid w:val="00A45CAA"/>
    <w:rsid w:val="00A51659"/>
    <w:rsid w:val="00A54CFE"/>
    <w:rsid w:val="00A57FBA"/>
    <w:rsid w:val="00A62ACC"/>
    <w:rsid w:val="00A80B90"/>
    <w:rsid w:val="00A868F1"/>
    <w:rsid w:val="00A94D10"/>
    <w:rsid w:val="00A9579D"/>
    <w:rsid w:val="00AA3C96"/>
    <w:rsid w:val="00AA4A7F"/>
    <w:rsid w:val="00AB20D6"/>
    <w:rsid w:val="00AB683D"/>
    <w:rsid w:val="00AB7665"/>
    <w:rsid w:val="00AC0CC8"/>
    <w:rsid w:val="00AC4875"/>
    <w:rsid w:val="00AD1ABA"/>
    <w:rsid w:val="00AE0F82"/>
    <w:rsid w:val="00AE1AFA"/>
    <w:rsid w:val="00AE78DF"/>
    <w:rsid w:val="00AF567C"/>
    <w:rsid w:val="00AF5C52"/>
    <w:rsid w:val="00B10B75"/>
    <w:rsid w:val="00B14229"/>
    <w:rsid w:val="00B1684D"/>
    <w:rsid w:val="00B30395"/>
    <w:rsid w:val="00B3158A"/>
    <w:rsid w:val="00B326D9"/>
    <w:rsid w:val="00B3290C"/>
    <w:rsid w:val="00B33EF9"/>
    <w:rsid w:val="00B41E1C"/>
    <w:rsid w:val="00B54E40"/>
    <w:rsid w:val="00B54F0D"/>
    <w:rsid w:val="00B64657"/>
    <w:rsid w:val="00B705A5"/>
    <w:rsid w:val="00B76C95"/>
    <w:rsid w:val="00B91283"/>
    <w:rsid w:val="00B9196A"/>
    <w:rsid w:val="00B92351"/>
    <w:rsid w:val="00B93791"/>
    <w:rsid w:val="00B94DEB"/>
    <w:rsid w:val="00B9592D"/>
    <w:rsid w:val="00BA36DF"/>
    <w:rsid w:val="00BA556E"/>
    <w:rsid w:val="00BB687B"/>
    <w:rsid w:val="00BC1328"/>
    <w:rsid w:val="00BC1F59"/>
    <w:rsid w:val="00BC35C1"/>
    <w:rsid w:val="00BC5F46"/>
    <w:rsid w:val="00BD0758"/>
    <w:rsid w:val="00BD359E"/>
    <w:rsid w:val="00BD3B83"/>
    <w:rsid w:val="00BD701F"/>
    <w:rsid w:val="00BE0AE9"/>
    <w:rsid w:val="00BE14C8"/>
    <w:rsid w:val="00C046B1"/>
    <w:rsid w:val="00C04CF8"/>
    <w:rsid w:val="00C07D16"/>
    <w:rsid w:val="00C14114"/>
    <w:rsid w:val="00C1583C"/>
    <w:rsid w:val="00C32534"/>
    <w:rsid w:val="00C449BF"/>
    <w:rsid w:val="00C47A8B"/>
    <w:rsid w:val="00C61465"/>
    <w:rsid w:val="00C705EF"/>
    <w:rsid w:val="00C81625"/>
    <w:rsid w:val="00C90206"/>
    <w:rsid w:val="00C94E44"/>
    <w:rsid w:val="00CA47F8"/>
    <w:rsid w:val="00CB0D95"/>
    <w:rsid w:val="00CB44C7"/>
    <w:rsid w:val="00CB5934"/>
    <w:rsid w:val="00CB5C8E"/>
    <w:rsid w:val="00CB6CAD"/>
    <w:rsid w:val="00CC4934"/>
    <w:rsid w:val="00CC75DD"/>
    <w:rsid w:val="00CD2967"/>
    <w:rsid w:val="00CE2A6F"/>
    <w:rsid w:val="00CE7E40"/>
    <w:rsid w:val="00CF435A"/>
    <w:rsid w:val="00CF60EF"/>
    <w:rsid w:val="00D01ADE"/>
    <w:rsid w:val="00D058E1"/>
    <w:rsid w:val="00D06A14"/>
    <w:rsid w:val="00D06C5E"/>
    <w:rsid w:val="00D17B41"/>
    <w:rsid w:val="00D23477"/>
    <w:rsid w:val="00D25F30"/>
    <w:rsid w:val="00D31ECB"/>
    <w:rsid w:val="00D41938"/>
    <w:rsid w:val="00D5129D"/>
    <w:rsid w:val="00D51901"/>
    <w:rsid w:val="00D557A5"/>
    <w:rsid w:val="00D61756"/>
    <w:rsid w:val="00D670AF"/>
    <w:rsid w:val="00D739E9"/>
    <w:rsid w:val="00D76216"/>
    <w:rsid w:val="00D808A4"/>
    <w:rsid w:val="00D87737"/>
    <w:rsid w:val="00D930CC"/>
    <w:rsid w:val="00D94599"/>
    <w:rsid w:val="00DA1AB4"/>
    <w:rsid w:val="00DA2382"/>
    <w:rsid w:val="00DA26A0"/>
    <w:rsid w:val="00DA3B30"/>
    <w:rsid w:val="00DA502F"/>
    <w:rsid w:val="00DB2A32"/>
    <w:rsid w:val="00DC2DEC"/>
    <w:rsid w:val="00DD103A"/>
    <w:rsid w:val="00DD2C2F"/>
    <w:rsid w:val="00DD6B47"/>
    <w:rsid w:val="00DE0602"/>
    <w:rsid w:val="00DF289F"/>
    <w:rsid w:val="00E1111F"/>
    <w:rsid w:val="00E119C2"/>
    <w:rsid w:val="00E11B11"/>
    <w:rsid w:val="00E11EDE"/>
    <w:rsid w:val="00E21C99"/>
    <w:rsid w:val="00E27759"/>
    <w:rsid w:val="00E3180B"/>
    <w:rsid w:val="00E32A18"/>
    <w:rsid w:val="00E40BF5"/>
    <w:rsid w:val="00E4407C"/>
    <w:rsid w:val="00E447AD"/>
    <w:rsid w:val="00E54B4A"/>
    <w:rsid w:val="00E57B11"/>
    <w:rsid w:val="00E80B6F"/>
    <w:rsid w:val="00E86541"/>
    <w:rsid w:val="00E86865"/>
    <w:rsid w:val="00E93ECE"/>
    <w:rsid w:val="00EA177B"/>
    <w:rsid w:val="00EB3E18"/>
    <w:rsid w:val="00EB50D4"/>
    <w:rsid w:val="00EC1B86"/>
    <w:rsid w:val="00EC3276"/>
    <w:rsid w:val="00EC60A6"/>
    <w:rsid w:val="00ED160C"/>
    <w:rsid w:val="00EE2AEF"/>
    <w:rsid w:val="00EE349A"/>
    <w:rsid w:val="00EE5AE1"/>
    <w:rsid w:val="00EE6024"/>
    <w:rsid w:val="00F0016B"/>
    <w:rsid w:val="00F11878"/>
    <w:rsid w:val="00F220E3"/>
    <w:rsid w:val="00F246F7"/>
    <w:rsid w:val="00F2794C"/>
    <w:rsid w:val="00F27BAC"/>
    <w:rsid w:val="00F34A9A"/>
    <w:rsid w:val="00F41DDA"/>
    <w:rsid w:val="00F42F62"/>
    <w:rsid w:val="00F437D5"/>
    <w:rsid w:val="00F65E4C"/>
    <w:rsid w:val="00F85345"/>
    <w:rsid w:val="00F85D6E"/>
    <w:rsid w:val="00F90BC2"/>
    <w:rsid w:val="00FA2D09"/>
    <w:rsid w:val="00FA47A0"/>
    <w:rsid w:val="00FA548F"/>
    <w:rsid w:val="00FA6A68"/>
    <w:rsid w:val="00FD17B8"/>
    <w:rsid w:val="00FD20DF"/>
    <w:rsid w:val="00FD5D2E"/>
    <w:rsid w:val="00FD7B4F"/>
    <w:rsid w:val="00FE0A09"/>
    <w:rsid w:val="00FE2BEF"/>
    <w:rsid w:val="00FE4E47"/>
    <w:rsid w:val="00FE69A2"/>
    <w:rsid w:val="00FF3014"/>
    <w:rsid w:val="00FF3CFB"/>
    <w:rsid w:val="00FF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5B20"/>
  <w15:docId w15:val="{42954C45-2945-4851-A02C-31C62615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E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90BC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83E2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E0AE9"/>
    <w:rPr>
      <w:sz w:val="18"/>
      <w:szCs w:val="18"/>
    </w:rPr>
  </w:style>
  <w:style w:type="paragraph" w:styleId="a5">
    <w:name w:val="footer"/>
    <w:basedOn w:val="a"/>
    <w:link w:val="a6"/>
    <w:uiPriority w:val="99"/>
    <w:unhideWhenUsed/>
    <w:rsid w:val="00BE0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E0AE9"/>
    <w:rPr>
      <w:sz w:val="18"/>
      <w:szCs w:val="18"/>
    </w:rPr>
  </w:style>
  <w:style w:type="paragraph" w:styleId="a7">
    <w:name w:val="List Paragraph"/>
    <w:basedOn w:val="a"/>
    <w:uiPriority w:val="34"/>
    <w:qFormat/>
    <w:rsid w:val="00272804"/>
    <w:pPr>
      <w:ind w:firstLineChars="200" w:firstLine="420"/>
    </w:pPr>
  </w:style>
  <w:style w:type="character" w:customStyle="1" w:styleId="20">
    <w:name w:val="标题 2 字符"/>
    <w:basedOn w:val="a0"/>
    <w:link w:val="2"/>
    <w:uiPriority w:val="9"/>
    <w:rsid w:val="00683E20"/>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4E56DA"/>
    <w:rPr>
      <w:sz w:val="21"/>
      <w:szCs w:val="21"/>
    </w:rPr>
  </w:style>
  <w:style w:type="paragraph" w:styleId="a9">
    <w:name w:val="annotation text"/>
    <w:basedOn w:val="a"/>
    <w:link w:val="aa"/>
    <w:uiPriority w:val="99"/>
    <w:semiHidden/>
    <w:unhideWhenUsed/>
    <w:rsid w:val="004E56DA"/>
    <w:pPr>
      <w:jc w:val="left"/>
    </w:pPr>
  </w:style>
  <w:style w:type="character" w:customStyle="1" w:styleId="aa">
    <w:name w:val="批注文字 字符"/>
    <w:basedOn w:val="a0"/>
    <w:link w:val="a9"/>
    <w:uiPriority w:val="99"/>
    <w:semiHidden/>
    <w:rsid w:val="004E56DA"/>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4E56DA"/>
    <w:rPr>
      <w:b/>
      <w:bCs/>
    </w:rPr>
  </w:style>
  <w:style w:type="character" w:customStyle="1" w:styleId="ac">
    <w:name w:val="批注主题 字符"/>
    <w:basedOn w:val="aa"/>
    <w:link w:val="ab"/>
    <w:uiPriority w:val="99"/>
    <w:semiHidden/>
    <w:rsid w:val="004E56DA"/>
    <w:rPr>
      <w:rFonts w:ascii="Times New Roman" w:eastAsia="宋体" w:hAnsi="Times New Roman" w:cs="Times New Roman"/>
      <w:b/>
      <w:bCs/>
      <w:szCs w:val="24"/>
    </w:rPr>
  </w:style>
  <w:style w:type="paragraph" w:styleId="ad">
    <w:name w:val="Balloon Text"/>
    <w:basedOn w:val="a"/>
    <w:link w:val="ae"/>
    <w:uiPriority w:val="99"/>
    <w:semiHidden/>
    <w:unhideWhenUsed/>
    <w:rsid w:val="004E56DA"/>
    <w:rPr>
      <w:sz w:val="18"/>
      <w:szCs w:val="18"/>
    </w:rPr>
  </w:style>
  <w:style w:type="character" w:customStyle="1" w:styleId="ae">
    <w:name w:val="批注框文本 字符"/>
    <w:basedOn w:val="a0"/>
    <w:link w:val="ad"/>
    <w:uiPriority w:val="99"/>
    <w:semiHidden/>
    <w:rsid w:val="004E56DA"/>
    <w:rPr>
      <w:rFonts w:ascii="Times New Roman" w:eastAsia="宋体" w:hAnsi="Times New Roman" w:cs="Times New Roman"/>
      <w:sz w:val="18"/>
      <w:szCs w:val="18"/>
    </w:rPr>
  </w:style>
  <w:style w:type="character" w:customStyle="1" w:styleId="richtext">
    <w:name w:val="richtext"/>
    <w:basedOn w:val="a0"/>
    <w:rsid w:val="00B92351"/>
  </w:style>
  <w:style w:type="paragraph" w:styleId="af">
    <w:name w:val="Normal (Web)"/>
    <w:basedOn w:val="a"/>
    <w:uiPriority w:val="99"/>
    <w:semiHidden/>
    <w:unhideWhenUsed/>
    <w:rsid w:val="00096A00"/>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rsid w:val="00F90BC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67806">
      <w:bodyDiv w:val="1"/>
      <w:marLeft w:val="0"/>
      <w:marRight w:val="0"/>
      <w:marTop w:val="0"/>
      <w:marBottom w:val="0"/>
      <w:divBdr>
        <w:top w:val="none" w:sz="0" w:space="0" w:color="auto"/>
        <w:left w:val="none" w:sz="0" w:space="0" w:color="auto"/>
        <w:bottom w:val="none" w:sz="0" w:space="0" w:color="auto"/>
        <w:right w:val="none" w:sz="0" w:space="0" w:color="auto"/>
      </w:divBdr>
    </w:div>
    <w:div w:id="710499253">
      <w:bodyDiv w:val="1"/>
      <w:marLeft w:val="0"/>
      <w:marRight w:val="0"/>
      <w:marTop w:val="0"/>
      <w:marBottom w:val="0"/>
      <w:divBdr>
        <w:top w:val="none" w:sz="0" w:space="0" w:color="auto"/>
        <w:left w:val="none" w:sz="0" w:space="0" w:color="auto"/>
        <w:bottom w:val="none" w:sz="0" w:space="0" w:color="auto"/>
        <w:right w:val="none" w:sz="0" w:space="0" w:color="auto"/>
      </w:divBdr>
    </w:div>
    <w:div w:id="1155031583">
      <w:bodyDiv w:val="1"/>
      <w:marLeft w:val="0"/>
      <w:marRight w:val="0"/>
      <w:marTop w:val="0"/>
      <w:marBottom w:val="0"/>
      <w:divBdr>
        <w:top w:val="none" w:sz="0" w:space="0" w:color="auto"/>
        <w:left w:val="none" w:sz="0" w:space="0" w:color="auto"/>
        <w:bottom w:val="none" w:sz="0" w:space="0" w:color="auto"/>
        <w:right w:val="none" w:sz="0" w:space="0" w:color="auto"/>
      </w:divBdr>
    </w:div>
    <w:div w:id="1288974324">
      <w:bodyDiv w:val="1"/>
      <w:marLeft w:val="0"/>
      <w:marRight w:val="0"/>
      <w:marTop w:val="0"/>
      <w:marBottom w:val="0"/>
      <w:divBdr>
        <w:top w:val="none" w:sz="0" w:space="0" w:color="auto"/>
        <w:left w:val="none" w:sz="0" w:space="0" w:color="auto"/>
        <w:bottom w:val="none" w:sz="0" w:space="0" w:color="auto"/>
        <w:right w:val="none" w:sz="0" w:space="0" w:color="auto"/>
      </w:divBdr>
    </w:div>
    <w:div w:id="1578905002">
      <w:bodyDiv w:val="1"/>
      <w:marLeft w:val="0"/>
      <w:marRight w:val="0"/>
      <w:marTop w:val="0"/>
      <w:marBottom w:val="0"/>
      <w:divBdr>
        <w:top w:val="none" w:sz="0" w:space="0" w:color="auto"/>
        <w:left w:val="none" w:sz="0" w:space="0" w:color="auto"/>
        <w:bottom w:val="none" w:sz="0" w:space="0" w:color="auto"/>
        <w:right w:val="none" w:sz="0" w:space="0" w:color="auto"/>
      </w:divBdr>
    </w:div>
    <w:div w:id="1741251820">
      <w:bodyDiv w:val="1"/>
      <w:marLeft w:val="0"/>
      <w:marRight w:val="0"/>
      <w:marTop w:val="0"/>
      <w:marBottom w:val="0"/>
      <w:divBdr>
        <w:top w:val="none" w:sz="0" w:space="0" w:color="auto"/>
        <w:left w:val="none" w:sz="0" w:space="0" w:color="auto"/>
        <w:bottom w:val="none" w:sz="0" w:space="0" w:color="auto"/>
        <w:right w:val="none" w:sz="0" w:space="0" w:color="auto"/>
      </w:divBdr>
    </w:div>
    <w:div w:id="18455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许锐</dc:creator>
  <cp:keywords/>
  <dc:description/>
  <cp:lastModifiedBy>Lenovo</cp:lastModifiedBy>
  <cp:revision>7</cp:revision>
  <dcterms:created xsi:type="dcterms:W3CDTF">2022-08-02T13:27:00Z</dcterms:created>
  <dcterms:modified xsi:type="dcterms:W3CDTF">2022-08-02T17:31:00Z</dcterms:modified>
</cp:coreProperties>
</file>