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31206" w14:textId="77777777" w:rsidR="00BE0AE9" w:rsidRPr="00BE0AE9" w:rsidRDefault="00BE0AE9" w:rsidP="00BE0AE9">
      <w:pPr>
        <w:spacing w:beforeLines="50" w:before="156" w:afterLines="50" w:after="156" w:line="360" w:lineRule="auto"/>
        <w:rPr>
          <w:rFonts w:eastAsiaTheme="minorEastAsia"/>
          <w:b/>
          <w:bCs/>
          <w:iCs/>
          <w:color w:val="000000"/>
          <w:szCs w:val="21"/>
        </w:rPr>
      </w:pPr>
      <w:r w:rsidRPr="00BE0AE9">
        <w:rPr>
          <w:rFonts w:hint="eastAsia"/>
          <w:b/>
          <w:bCs/>
          <w:iCs/>
          <w:color w:val="000000"/>
          <w:szCs w:val="21"/>
        </w:rPr>
        <w:t>证券代码：</w:t>
      </w:r>
      <w:r w:rsidRPr="00BE0AE9">
        <w:rPr>
          <w:b/>
          <w:bCs/>
          <w:iCs/>
          <w:color w:val="000000"/>
          <w:szCs w:val="21"/>
        </w:rPr>
        <w:t>603</w:t>
      </w:r>
      <w:r w:rsidRPr="00BE0AE9">
        <w:rPr>
          <w:rFonts w:eastAsiaTheme="minorEastAsia"/>
          <w:b/>
          <w:bCs/>
          <w:iCs/>
          <w:color w:val="000000"/>
          <w:szCs w:val="21"/>
        </w:rPr>
        <w:t>758</w:t>
      </w:r>
      <w:r w:rsidRPr="00BE0AE9">
        <w:rPr>
          <w:b/>
          <w:bCs/>
          <w:iCs/>
          <w:color w:val="000000"/>
          <w:szCs w:val="21"/>
        </w:rPr>
        <w:t xml:space="preserve">                                             </w:t>
      </w:r>
      <w:r w:rsidRPr="00BE0AE9">
        <w:rPr>
          <w:rFonts w:hint="eastAsia"/>
          <w:b/>
          <w:bCs/>
          <w:iCs/>
          <w:color w:val="000000"/>
          <w:szCs w:val="21"/>
        </w:rPr>
        <w:t>证券简称：</w:t>
      </w:r>
      <w:r>
        <w:rPr>
          <w:rFonts w:eastAsiaTheme="minorEastAsia" w:hint="eastAsia"/>
          <w:b/>
          <w:bCs/>
          <w:iCs/>
          <w:color w:val="000000"/>
          <w:szCs w:val="21"/>
        </w:rPr>
        <w:t>秦安股份</w:t>
      </w:r>
    </w:p>
    <w:p w14:paraId="3A375974"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重庆秦安机电股份有限公司</w:t>
      </w:r>
      <w:r w:rsidRPr="00BE0AE9">
        <w:rPr>
          <w:rFonts w:eastAsiaTheme="minorEastAsia"/>
          <w:b/>
          <w:sz w:val="36"/>
          <w:szCs w:val="36"/>
        </w:rPr>
        <w:t xml:space="preserve"> </w:t>
      </w:r>
    </w:p>
    <w:p w14:paraId="786F98EB"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投资者关系活动记录表</w:t>
      </w:r>
    </w:p>
    <w:p w14:paraId="6C4A7125" w14:textId="15EA816C" w:rsidR="00BE0AE9" w:rsidRPr="00D87737" w:rsidRDefault="00BE0AE9" w:rsidP="00D87737">
      <w:pPr>
        <w:spacing w:beforeLines="50" w:before="156" w:afterLines="50" w:after="156" w:line="276" w:lineRule="auto"/>
        <w:ind w:firstLineChars="2850" w:firstLine="6867"/>
        <w:rPr>
          <w:rFonts w:eastAsiaTheme="minorEastAsia"/>
          <w:b/>
          <w:bCs/>
          <w:iCs/>
          <w:color w:val="000000"/>
          <w:szCs w:val="21"/>
        </w:rPr>
      </w:pPr>
      <w:r w:rsidRPr="00D87737">
        <w:rPr>
          <w:rFonts w:eastAsiaTheme="minorEastAsia" w:hint="eastAsia"/>
          <w:b/>
          <w:bCs/>
          <w:iCs/>
          <w:color w:val="000000"/>
          <w:sz w:val="24"/>
        </w:rPr>
        <w:t>编号</w:t>
      </w:r>
      <w:r w:rsidRPr="00D87737">
        <w:rPr>
          <w:rFonts w:eastAsiaTheme="minorEastAsia" w:hint="eastAsia"/>
          <w:b/>
          <w:bCs/>
          <w:iCs/>
          <w:color w:val="000000"/>
          <w:szCs w:val="21"/>
        </w:rPr>
        <w:t>：</w:t>
      </w:r>
      <w:r w:rsidRPr="00D87737">
        <w:rPr>
          <w:rFonts w:eastAsiaTheme="minorEastAsia"/>
          <w:b/>
          <w:bCs/>
          <w:iCs/>
          <w:color w:val="000000"/>
          <w:szCs w:val="21"/>
        </w:rPr>
        <w:t>20</w:t>
      </w:r>
      <w:r w:rsidR="007C42D0">
        <w:rPr>
          <w:rFonts w:eastAsiaTheme="minorEastAsia"/>
          <w:b/>
          <w:bCs/>
          <w:iCs/>
          <w:color w:val="000000"/>
          <w:szCs w:val="21"/>
        </w:rPr>
        <w:t>22</w:t>
      </w:r>
      <w:r w:rsidRPr="00D87737">
        <w:rPr>
          <w:rFonts w:eastAsiaTheme="minorEastAsia"/>
          <w:b/>
          <w:bCs/>
          <w:iCs/>
          <w:color w:val="000000"/>
          <w:szCs w:val="21"/>
        </w:rPr>
        <w:t>-0</w:t>
      </w:r>
      <w:r w:rsidR="00D058E1">
        <w:rPr>
          <w:rFonts w:eastAsiaTheme="minorEastAsia"/>
          <w:b/>
          <w:bCs/>
          <w:iCs/>
          <w:color w:val="000000"/>
          <w:szCs w:val="21"/>
        </w:rPr>
        <w:t>0</w:t>
      </w:r>
      <w:r w:rsidR="001352BF">
        <w:rPr>
          <w:rFonts w:eastAsiaTheme="minorEastAsia"/>
          <w:b/>
          <w:bCs/>
          <w:iCs/>
          <w:color w:val="000000"/>
          <w:szCs w:val="21"/>
        </w:rPr>
        <w:t>8</w:t>
      </w:r>
    </w:p>
    <w:tbl>
      <w:tblPr>
        <w:tblW w:w="10535" w:type="dxa"/>
        <w:jc w:val="center"/>
        <w:tblLayout w:type="fixed"/>
        <w:tblLook w:val="04A0" w:firstRow="1" w:lastRow="0" w:firstColumn="1" w:lastColumn="0" w:noHBand="0" w:noVBand="1"/>
      </w:tblPr>
      <w:tblGrid>
        <w:gridCol w:w="1560"/>
        <w:gridCol w:w="4219"/>
        <w:gridCol w:w="1780"/>
        <w:gridCol w:w="2976"/>
      </w:tblGrid>
      <w:tr w:rsidR="00BE0AE9" w:rsidRPr="00BE0AE9" w14:paraId="53184B18" w14:textId="77777777" w:rsidTr="0020089D">
        <w:trPr>
          <w:trHeight w:val="330"/>
          <w:jc w:val="center"/>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7EE3895B"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投资者关系活动类别</w:t>
            </w:r>
          </w:p>
        </w:tc>
        <w:tc>
          <w:tcPr>
            <w:tcW w:w="4219" w:type="dxa"/>
            <w:tcBorders>
              <w:top w:val="single" w:sz="4" w:space="0" w:color="auto"/>
              <w:left w:val="single" w:sz="4" w:space="0" w:color="auto"/>
              <w:bottom w:val="nil"/>
              <w:right w:val="nil"/>
            </w:tcBorders>
            <w:shd w:val="clear" w:color="auto" w:fill="auto"/>
            <w:noWrap/>
            <w:vAlign w:val="center"/>
            <w:hideMark/>
          </w:tcPr>
          <w:p w14:paraId="7A195E11"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√特定对象调研</w:t>
            </w:r>
          </w:p>
        </w:tc>
        <w:tc>
          <w:tcPr>
            <w:tcW w:w="1780" w:type="dxa"/>
            <w:tcBorders>
              <w:top w:val="single" w:sz="4" w:space="0" w:color="auto"/>
              <w:left w:val="nil"/>
              <w:bottom w:val="nil"/>
              <w:right w:val="nil"/>
            </w:tcBorders>
            <w:shd w:val="clear" w:color="auto" w:fill="auto"/>
            <w:noWrap/>
            <w:vAlign w:val="center"/>
            <w:hideMark/>
          </w:tcPr>
          <w:p w14:paraId="3A3AB5AD"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□分析师会议</w:t>
            </w:r>
          </w:p>
        </w:tc>
        <w:tc>
          <w:tcPr>
            <w:tcW w:w="2976" w:type="dxa"/>
            <w:tcBorders>
              <w:top w:val="single" w:sz="4" w:space="0" w:color="auto"/>
              <w:left w:val="nil"/>
              <w:bottom w:val="nil"/>
              <w:right w:val="single" w:sz="4" w:space="0" w:color="auto"/>
            </w:tcBorders>
            <w:shd w:val="clear" w:color="auto" w:fill="auto"/>
            <w:noWrap/>
            <w:vAlign w:val="center"/>
            <w:hideMark/>
          </w:tcPr>
          <w:p w14:paraId="79587F4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6654E5DF"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605B274"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039C0B1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□媒体采访</w:t>
            </w:r>
          </w:p>
        </w:tc>
        <w:tc>
          <w:tcPr>
            <w:tcW w:w="1780" w:type="dxa"/>
            <w:tcBorders>
              <w:top w:val="nil"/>
              <w:left w:val="nil"/>
              <w:bottom w:val="nil"/>
              <w:right w:val="nil"/>
            </w:tcBorders>
            <w:shd w:val="clear" w:color="auto" w:fill="auto"/>
            <w:noWrap/>
            <w:vAlign w:val="center"/>
            <w:hideMark/>
          </w:tcPr>
          <w:p w14:paraId="14617FD8"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□业绩说明会</w:t>
            </w:r>
          </w:p>
        </w:tc>
        <w:tc>
          <w:tcPr>
            <w:tcW w:w="2976" w:type="dxa"/>
            <w:tcBorders>
              <w:top w:val="nil"/>
              <w:left w:val="nil"/>
              <w:bottom w:val="nil"/>
              <w:right w:val="single" w:sz="4" w:space="0" w:color="auto"/>
            </w:tcBorders>
            <w:shd w:val="clear" w:color="auto" w:fill="auto"/>
            <w:noWrap/>
            <w:vAlign w:val="center"/>
            <w:hideMark/>
          </w:tcPr>
          <w:p w14:paraId="7B722DD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38A65C93"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2037D5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3AEC70E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□新闻发布会</w:t>
            </w:r>
          </w:p>
        </w:tc>
        <w:tc>
          <w:tcPr>
            <w:tcW w:w="1780" w:type="dxa"/>
            <w:tcBorders>
              <w:top w:val="nil"/>
              <w:left w:val="nil"/>
              <w:bottom w:val="nil"/>
              <w:right w:val="nil"/>
            </w:tcBorders>
            <w:shd w:val="clear" w:color="auto" w:fill="auto"/>
            <w:noWrap/>
            <w:vAlign w:val="center"/>
            <w:hideMark/>
          </w:tcPr>
          <w:p w14:paraId="1BB5641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□路演活动</w:t>
            </w:r>
          </w:p>
        </w:tc>
        <w:tc>
          <w:tcPr>
            <w:tcW w:w="2976" w:type="dxa"/>
            <w:tcBorders>
              <w:top w:val="nil"/>
              <w:left w:val="nil"/>
              <w:bottom w:val="nil"/>
              <w:right w:val="single" w:sz="4" w:space="0" w:color="auto"/>
            </w:tcBorders>
            <w:shd w:val="clear" w:color="auto" w:fill="auto"/>
            <w:noWrap/>
            <w:vAlign w:val="center"/>
            <w:hideMark/>
          </w:tcPr>
          <w:p w14:paraId="18CE2D2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17822FAA"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13A4A7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1447B9FC" w14:textId="76EF4E35" w:rsidR="00BE0AE9" w:rsidRPr="00BE0AE9" w:rsidRDefault="000910FA"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w:t>
            </w:r>
            <w:r w:rsidR="00BE0AE9" w:rsidRPr="00BE0AE9">
              <w:rPr>
                <w:rFonts w:ascii="宋体" w:hAnsi="宋体" w:cs="宋体" w:hint="eastAsia"/>
                <w:color w:val="000000"/>
                <w:kern w:val="0"/>
                <w:sz w:val="22"/>
                <w:szCs w:val="22"/>
              </w:rPr>
              <w:t>现场参观</w:t>
            </w:r>
          </w:p>
        </w:tc>
        <w:tc>
          <w:tcPr>
            <w:tcW w:w="1780" w:type="dxa"/>
            <w:tcBorders>
              <w:top w:val="nil"/>
              <w:left w:val="nil"/>
              <w:bottom w:val="nil"/>
              <w:right w:val="nil"/>
            </w:tcBorders>
            <w:shd w:val="clear" w:color="auto" w:fill="auto"/>
            <w:noWrap/>
            <w:vAlign w:val="center"/>
            <w:hideMark/>
          </w:tcPr>
          <w:p w14:paraId="1EB6AA9A" w14:textId="3F906286" w:rsidR="00BE0AE9" w:rsidRPr="00BE0AE9" w:rsidRDefault="00B93791"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□其他</w:t>
            </w:r>
          </w:p>
        </w:tc>
        <w:tc>
          <w:tcPr>
            <w:tcW w:w="2976" w:type="dxa"/>
            <w:tcBorders>
              <w:top w:val="nil"/>
              <w:left w:val="nil"/>
              <w:bottom w:val="nil"/>
              <w:right w:val="single" w:sz="4" w:space="0" w:color="auto"/>
            </w:tcBorders>
            <w:shd w:val="clear" w:color="auto" w:fill="auto"/>
            <w:noWrap/>
            <w:vAlign w:val="center"/>
            <w:hideMark/>
          </w:tcPr>
          <w:p w14:paraId="60BB964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587345DB" w14:textId="77777777" w:rsidTr="00677677">
        <w:trPr>
          <w:trHeight w:val="1465"/>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50779F2" w14:textId="13D63672" w:rsidR="00BE0AE9" w:rsidRPr="00BE0AE9" w:rsidRDefault="00677677" w:rsidP="00BE0AE9">
            <w:pPr>
              <w:widowControl/>
              <w:jc w:val="center"/>
              <w:rPr>
                <w:rFonts w:ascii="宋体" w:hAnsi="宋体" w:cs="宋体"/>
                <w:b/>
                <w:bCs/>
                <w:color w:val="000000"/>
                <w:kern w:val="0"/>
                <w:sz w:val="22"/>
                <w:szCs w:val="22"/>
              </w:rPr>
            </w:pPr>
            <w:r w:rsidRPr="004B1797">
              <w:rPr>
                <w:rFonts w:ascii="宋体" w:hAnsi="宋体" w:cs="宋体" w:hint="eastAsia"/>
                <w:b/>
                <w:bCs/>
                <w:color w:val="000000"/>
                <w:kern w:val="0"/>
                <w:sz w:val="22"/>
                <w:szCs w:val="22"/>
              </w:rPr>
              <w:t>参与单位名称、人员姓名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1F89EFD1" w14:textId="36845C66" w:rsidR="00677677" w:rsidRDefault="00E8353F" w:rsidP="00677677">
            <w:pPr>
              <w:widowControl/>
              <w:jc w:val="left"/>
              <w:rPr>
                <w:rFonts w:ascii="宋体" w:hAnsi="宋体" w:cs="宋体"/>
                <w:color w:val="000000"/>
                <w:kern w:val="0"/>
                <w:sz w:val="22"/>
                <w:szCs w:val="22"/>
              </w:rPr>
            </w:pPr>
            <w:r w:rsidRPr="00E8353F">
              <w:rPr>
                <w:rFonts w:ascii="宋体" w:hAnsi="宋体" w:cs="宋体" w:hint="eastAsia"/>
                <w:color w:val="000000"/>
                <w:kern w:val="0"/>
                <w:sz w:val="22"/>
                <w:szCs w:val="22"/>
              </w:rPr>
              <w:t>上海诚熠私募基金管理中心</w:t>
            </w:r>
            <w:r>
              <w:rPr>
                <w:rFonts w:ascii="宋体" w:hAnsi="宋体" w:cs="宋体" w:hint="eastAsia"/>
                <w:color w:val="000000"/>
                <w:kern w:val="0"/>
                <w:sz w:val="22"/>
                <w:szCs w:val="22"/>
              </w:rPr>
              <w:t xml:space="preserve"> </w:t>
            </w:r>
            <w:r w:rsidR="00677677" w:rsidRPr="006B2C95">
              <w:rPr>
                <w:rFonts w:ascii="宋体" w:hAnsi="宋体" w:cs="宋体" w:hint="eastAsia"/>
                <w:color w:val="000000"/>
                <w:kern w:val="0"/>
                <w:sz w:val="22"/>
                <w:szCs w:val="22"/>
              </w:rPr>
              <w:t>基金经理 徐蔚</w:t>
            </w:r>
          </w:p>
          <w:p w14:paraId="0ED97FE9" w14:textId="07304586" w:rsidR="00CE0C8A" w:rsidRPr="00CE0C8A" w:rsidRDefault="00CE0C8A" w:rsidP="00677677">
            <w:pPr>
              <w:widowControl/>
              <w:jc w:val="left"/>
              <w:rPr>
                <w:rFonts w:ascii="宋体" w:hAnsi="宋体" w:cs="宋体"/>
                <w:color w:val="000000"/>
                <w:kern w:val="0"/>
                <w:sz w:val="22"/>
                <w:szCs w:val="22"/>
              </w:rPr>
            </w:pPr>
            <w:r w:rsidRPr="006B2C95">
              <w:rPr>
                <w:rFonts w:ascii="宋体" w:hAnsi="宋体" w:cs="宋体" w:hint="eastAsia"/>
                <w:color w:val="000000"/>
                <w:kern w:val="0"/>
                <w:sz w:val="22"/>
                <w:szCs w:val="22"/>
              </w:rPr>
              <w:t>浙江龙航资产管理有限公司 基金经理 李方勇</w:t>
            </w:r>
          </w:p>
          <w:p w14:paraId="460BA017" w14:textId="3D6F70E2" w:rsidR="00E8353F" w:rsidRPr="00F71D93" w:rsidRDefault="00E8353F" w:rsidP="00677677">
            <w:pPr>
              <w:widowControl/>
              <w:jc w:val="left"/>
              <w:rPr>
                <w:rFonts w:ascii="宋体" w:hAnsi="宋体" w:cs="宋体" w:hint="eastAsia"/>
                <w:color w:val="000000"/>
                <w:kern w:val="0"/>
                <w:sz w:val="22"/>
                <w:szCs w:val="22"/>
              </w:rPr>
            </w:pPr>
            <w:r w:rsidRPr="00F71D93">
              <w:rPr>
                <w:rFonts w:ascii="宋体" w:hAnsi="宋体" w:cs="宋体" w:hint="eastAsia"/>
                <w:color w:val="000000"/>
                <w:kern w:val="0"/>
                <w:sz w:val="22"/>
                <w:szCs w:val="22"/>
              </w:rPr>
              <w:t xml:space="preserve">德邦基金管理有限公司 </w:t>
            </w:r>
            <w:r w:rsidR="00677677" w:rsidRPr="00F71D93">
              <w:rPr>
                <w:rFonts w:ascii="宋体" w:hAnsi="宋体" w:cs="宋体" w:hint="eastAsia"/>
                <w:color w:val="000000"/>
                <w:kern w:val="0"/>
                <w:sz w:val="22"/>
                <w:szCs w:val="22"/>
              </w:rPr>
              <w:t>基金经理 韩伟琪</w:t>
            </w:r>
            <w:r w:rsidR="00F71D93">
              <w:rPr>
                <w:rFonts w:ascii="宋体" w:hAnsi="宋体" w:cs="宋体" w:hint="eastAsia"/>
                <w:color w:val="000000"/>
                <w:kern w:val="0"/>
                <w:sz w:val="22"/>
                <w:szCs w:val="22"/>
              </w:rPr>
              <w:t>、</w:t>
            </w:r>
            <w:bookmarkStart w:id="0" w:name="_GoBack"/>
            <w:bookmarkEnd w:id="0"/>
            <w:r w:rsidR="00677677" w:rsidRPr="00F71D93">
              <w:rPr>
                <w:rFonts w:ascii="宋体" w:hAnsi="宋体" w:cs="宋体" w:hint="eastAsia"/>
                <w:color w:val="000000"/>
                <w:kern w:val="0"/>
                <w:sz w:val="22"/>
                <w:szCs w:val="22"/>
              </w:rPr>
              <w:t>沈广杰</w:t>
            </w:r>
          </w:p>
          <w:p w14:paraId="1ADE2D0F" w14:textId="09292393" w:rsidR="00BE0AE9" w:rsidRPr="00BE0AE9" w:rsidRDefault="00677677" w:rsidP="00677677">
            <w:pPr>
              <w:widowControl/>
              <w:jc w:val="left"/>
              <w:rPr>
                <w:rFonts w:ascii="宋体" w:hAnsi="宋体" w:cs="宋体"/>
                <w:color w:val="000000"/>
                <w:kern w:val="0"/>
                <w:sz w:val="22"/>
                <w:szCs w:val="22"/>
              </w:rPr>
            </w:pPr>
            <w:r w:rsidRPr="004B1797">
              <w:rPr>
                <w:rFonts w:ascii="宋体" w:hAnsi="宋体" w:cs="宋体" w:hint="eastAsia"/>
                <w:color w:val="000000"/>
                <w:kern w:val="0"/>
                <w:sz w:val="22"/>
                <w:szCs w:val="22"/>
              </w:rPr>
              <w:t>国金证券股份有限公司 新能源和汽车研究部汽车与汽车零部件研究员 田野</w:t>
            </w:r>
          </w:p>
        </w:tc>
      </w:tr>
      <w:tr w:rsidR="00677677" w:rsidRPr="00BE0AE9" w14:paraId="79519772" w14:textId="77777777" w:rsidTr="00677677">
        <w:trPr>
          <w:trHeight w:val="551"/>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0D5626D3" w14:textId="1BF35F06" w:rsidR="00677677" w:rsidRPr="00BE0AE9" w:rsidRDefault="00677677" w:rsidP="00BE0AE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时间</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3D1C14AA" w14:textId="2DEF78C4" w:rsidR="00677677" w:rsidRDefault="00677677" w:rsidP="00D41938">
            <w:pPr>
              <w:widowControl/>
              <w:jc w:val="left"/>
              <w:rPr>
                <w:rFonts w:ascii="宋体" w:hAnsi="宋体" w:cs="宋体"/>
                <w:color w:val="000000"/>
                <w:kern w:val="0"/>
                <w:sz w:val="22"/>
                <w:szCs w:val="22"/>
              </w:rPr>
            </w:pPr>
            <w:r w:rsidRPr="004B1797">
              <w:rPr>
                <w:rFonts w:ascii="宋体" w:hAnsi="宋体" w:cs="宋体" w:hint="eastAsia"/>
                <w:color w:val="000000"/>
                <w:kern w:val="0"/>
                <w:sz w:val="22"/>
                <w:szCs w:val="22"/>
              </w:rPr>
              <w:t>2</w:t>
            </w:r>
            <w:r w:rsidRPr="004B1797">
              <w:rPr>
                <w:rFonts w:ascii="宋体" w:hAnsi="宋体" w:cs="宋体"/>
                <w:color w:val="000000"/>
                <w:kern w:val="0"/>
                <w:sz w:val="22"/>
                <w:szCs w:val="22"/>
              </w:rPr>
              <w:t>022</w:t>
            </w:r>
            <w:r w:rsidRPr="004B1797">
              <w:rPr>
                <w:rFonts w:ascii="宋体" w:hAnsi="宋体" w:cs="宋体" w:hint="eastAsia"/>
                <w:color w:val="000000"/>
                <w:kern w:val="0"/>
                <w:sz w:val="22"/>
                <w:szCs w:val="22"/>
              </w:rPr>
              <w:t>年</w:t>
            </w:r>
            <w:r>
              <w:rPr>
                <w:rFonts w:ascii="宋体" w:hAnsi="宋体" w:cs="宋体" w:hint="eastAsia"/>
                <w:color w:val="000000"/>
                <w:kern w:val="0"/>
                <w:sz w:val="22"/>
                <w:szCs w:val="22"/>
              </w:rPr>
              <w:t>8</w:t>
            </w:r>
            <w:r w:rsidRPr="004B1797">
              <w:rPr>
                <w:rFonts w:ascii="宋体" w:hAnsi="宋体" w:cs="宋体" w:hint="eastAsia"/>
                <w:color w:val="000000"/>
                <w:kern w:val="0"/>
                <w:sz w:val="22"/>
                <w:szCs w:val="22"/>
              </w:rPr>
              <w:t>月</w:t>
            </w:r>
            <w:r>
              <w:rPr>
                <w:rFonts w:ascii="宋体" w:hAnsi="宋体" w:cs="宋体"/>
                <w:color w:val="000000"/>
                <w:kern w:val="0"/>
                <w:sz w:val="22"/>
                <w:szCs w:val="22"/>
              </w:rPr>
              <w:t>3</w:t>
            </w:r>
            <w:r w:rsidRPr="004B1797">
              <w:rPr>
                <w:rFonts w:ascii="宋体" w:hAnsi="宋体" w:cs="宋体" w:hint="eastAsia"/>
                <w:color w:val="000000"/>
                <w:kern w:val="0"/>
                <w:sz w:val="22"/>
                <w:szCs w:val="22"/>
              </w:rPr>
              <w:t>日 1</w:t>
            </w:r>
            <w:r>
              <w:rPr>
                <w:rFonts w:ascii="宋体" w:hAnsi="宋体" w:cs="宋体"/>
                <w:color w:val="000000"/>
                <w:kern w:val="0"/>
                <w:sz w:val="22"/>
                <w:szCs w:val="22"/>
              </w:rPr>
              <w:t>5</w:t>
            </w:r>
            <w:r w:rsidRPr="004B1797">
              <w:rPr>
                <w:rFonts w:ascii="宋体" w:hAnsi="宋体" w:cs="宋体" w:hint="eastAsia"/>
                <w:color w:val="000000"/>
                <w:kern w:val="0"/>
                <w:sz w:val="22"/>
                <w:szCs w:val="22"/>
              </w:rPr>
              <w:t>:</w:t>
            </w:r>
            <w:r>
              <w:rPr>
                <w:rFonts w:ascii="宋体" w:hAnsi="宋体" w:cs="宋体"/>
                <w:color w:val="000000"/>
                <w:kern w:val="0"/>
                <w:sz w:val="22"/>
                <w:szCs w:val="22"/>
              </w:rPr>
              <w:t>0</w:t>
            </w:r>
            <w:r w:rsidRPr="004B1797">
              <w:rPr>
                <w:rFonts w:ascii="宋体" w:hAnsi="宋体" w:cs="宋体" w:hint="eastAsia"/>
                <w:color w:val="000000"/>
                <w:kern w:val="0"/>
                <w:sz w:val="22"/>
                <w:szCs w:val="22"/>
              </w:rPr>
              <w:t>0-1</w:t>
            </w:r>
            <w:r>
              <w:rPr>
                <w:rFonts w:ascii="宋体" w:hAnsi="宋体" w:cs="宋体"/>
                <w:color w:val="000000"/>
                <w:kern w:val="0"/>
                <w:sz w:val="22"/>
                <w:szCs w:val="22"/>
              </w:rPr>
              <w:t>6</w:t>
            </w:r>
            <w:r w:rsidRPr="004B1797">
              <w:rPr>
                <w:rFonts w:ascii="宋体" w:hAnsi="宋体" w:cs="宋体" w:hint="eastAsia"/>
                <w:color w:val="000000"/>
                <w:kern w:val="0"/>
                <w:sz w:val="22"/>
                <w:szCs w:val="22"/>
              </w:rPr>
              <w:t>:</w:t>
            </w:r>
            <w:r>
              <w:rPr>
                <w:rFonts w:ascii="宋体" w:hAnsi="宋体" w:cs="宋体"/>
                <w:color w:val="000000"/>
                <w:kern w:val="0"/>
                <w:sz w:val="22"/>
                <w:szCs w:val="22"/>
              </w:rPr>
              <w:t>0</w:t>
            </w:r>
            <w:r w:rsidRPr="004B1797">
              <w:rPr>
                <w:rFonts w:ascii="宋体" w:hAnsi="宋体" w:cs="宋体" w:hint="eastAsia"/>
                <w:color w:val="000000"/>
                <w:kern w:val="0"/>
                <w:sz w:val="22"/>
                <w:szCs w:val="22"/>
              </w:rPr>
              <w:t>0</w:t>
            </w:r>
          </w:p>
        </w:tc>
      </w:tr>
      <w:tr w:rsidR="00677677" w:rsidRPr="00677677" w14:paraId="068EE621" w14:textId="77777777" w:rsidTr="00677677">
        <w:trPr>
          <w:trHeight w:val="489"/>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365ABAEA" w14:textId="23A90488"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地点</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51C17AC0" w14:textId="261FA32F" w:rsidR="00677677" w:rsidRPr="00677677" w:rsidRDefault="00677677" w:rsidP="00677677">
            <w:pPr>
              <w:widowControl/>
              <w:jc w:val="left"/>
              <w:rPr>
                <w:rFonts w:ascii="宋体" w:hAnsi="宋体" w:cs="宋体"/>
                <w:b/>
                <w:bCs/>
                <w:color w:val="000000"/>
                <w:kern w:val="0"/>
                <w:sz w:val="22"/>
                <w:szCs w:val="22"/>
              </w:rPr>
            </w:pPr>
            <w:r>
              <w:rPr>
                <w:rFonts w:ascii="宋体" w:hAnsi="宋体" w:cs="宋体" w:hint="eastAsia"/>
                <w:color w:val="000000"/>
                <w:kern w:val="0"/>
                <w:sz w:val="22"/>
                <w:szCs w:val="22"/>
              </w:rPr>
              <w:t>线上电话会议</w:t>
            </w:r>
          </w:p>
        </w:tc>
      </w:tr>
      <w:tr w:rsidR="00677677" w:rsidRPr="00BE0AE9" w14:paraId="6B6B23D5" w14:textId="77777777" w:rsidTr="00A04353">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0BB71930" w14:textId="66633A25"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上市公司接待人员姓名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07BA81B3" w14:textId="77777777" w:rsidR="00677677" w:rsidRDefault="00677677" w:rsidP="00677677">
            <w:pPr>
              <w:widowControl/>
              <w:jc w:val="left"/>
              <w:rPr>
                <w:rFonts w:ascii="宋体" w:hAnsi="宋体" w:cs="宋体"/>
                <w:color w:val="000000"/>
                <w:kern w:val="0"/>
                <w:sz w:val="22"/>
                <w:szCs w:val="22"/>
              </w:rPr>
            </w:pPr>
            <w:r>
              <w:rPr>
                <w:rFonts w:ascii="宋体" w:hAnsi="宋体" w:cs="宋体" w:hint="eastAsia"/>
                <w:color w:val="000000"/>
                <w:kern w:val="0"/>
                <w:sz w:val="22"/>
                <w:szCs w:val="22"/>
              </w:rPr>
              <w:t>董事/财务总监/董事会秘书：余洋</w:t>
            </w:r>
          </w:p>
          <w:p w14:paraId="0A4DF2E0" w14:textId="190E64DB" w:rsidR="00677677" w:rsidRDefault="00677677" w:rsidP="00677677">
            <w:pPr>
              <w:widowControl/>
              <w:jc w:val="left"/>
              <w:rPr>
                <w:rFonts w:ascii="宋体" w:hAnsi="宋体" w:cs="宋体"/>
                <w:color w:val="000000"/>
                <w:kern w:val="0"/>
                <w:sz w:val="22"/>
                <w:szCs w:val="22"/>
              </w:rPr>
            </w:pPr>
            <w:r>
              <w:rPr>
                <w:rFonts w:ascii="宋体" w:hAnsi="宋体" w:cs="宋体" w:hint="eastAsia"/>
                <w:color w:val="000000"/>
                <w:kern w:val="0"/>
                <w:sz w:val="22"/>
                <w:szCs w:val="22"/>
              </w:rPr>
              <w:t>证券事务代表：许锐</w:t>
            </w:r>
          </w:p>
        </w:tc>
      </w:tr>
      <w:tr w:rsidR="00677677" w:rsidRPr="00BE0AE9" w14:paraId="64C50255" w14:textId="77777777" w:rsidTr="0020089D">
        <w:trPr>
          <w:trHeight w:val="794"/>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94BBF3E"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投资者关系活动主要内容介绍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1170A34D" w14:textId="21C6C3B8" w:rsidR="00677677" w:rsidRDefault="00677677" w:rsidP="00677677">
            <w:pPr>
              <w:widowControl/>
              <w:jc w:val="left"/>
              <w:rPr>
                <w:rFonts w:ascii="宋体" w:hAnsi="宋体" w:cs="宋体"/>
                <w:kern w:val="0"/>
                <w:sz w:val="22"/>
                <w:szCs w:val="22"/>
              </w:rPr>
            </w:pPr>
            <w:r w:rsidRPr="00BE0AE9">
              <w:rPr>
                <w:rFonts w:ascii="宋体" w:hAnsi="宋体" w:cs="宋体" w:hint="eastAsia"/>
                <w:kern w:val="0"/>
                <w:sz w:val="22"/>
                <w:szCs w:val="22"/>
              </w:rPr>
              <w:t>活动主要内容如下：</w:t>
            </w:r>
          </w:p>
          <w:p w14:paraId="1C025AC0" w14:textId="02744804" w:rsidR="00677677" w:rsidRPr="00917521" w:rsidRDefault="00677677" w:rsidP="00677677">
            <w:pPr>
              <w:pStyle w:val="a7"/>
              <w:numPr>
                <w:ilvl w:val="0"/>
                <w:numId w:val="7"/>
              </w:numPr>
              <w:spacing w:beforeLines="50" w:before="156" w:afterLines="50" w:after="156" w:line="360" w:lineRule="auto"/>
              <w:ind w:firstLineChars="0"/>
              <w:rPr>
                <w:b/>
              </w:rPr>
            </w:pPr>
            <w:r w:rsidRPr="00917521">
              <w:rPr>
                <w:rFonts w:hint="eastAsia"/>
                <w:b/>
              </w:rPr>
              <w:t>公司</w:t>
            </w:r>
            <w:r w:rsidR="00EF2DB9">
              <w:rPr>
                <w:rFonts w:hint="eastAsia"/>
                <w:b/>
              </w:rPr>
              <w:t>证券事务代表许锐</w:t>
            </w:r>
            <w:r>
              <w:rPr>
                <w:rFonts w:hint="eastAsia"/>
                <w:b/>
              </w:rPr>
              <w:t>向投资者介绍公司基本信息、财务状况和未来规划。</w:t>
            </w:r>
          </w:p>
          <w:p w14:paraId="09DAA26F" w14:textId="30102C3A" w:rsidR="00677677" w:rsidRPr="00917521" w:rsidRDefault="00677677" w:rsidP="00677677">
            <w:pPr>
              <w:pStyle w:val="a7"/>
              <w:numPr>
                <w:ilvl w:val="0"/>
                <w:numId w:val="7"/>
              </w:numPr>
              <w:spacing w:beforeLines="50" w:before="156" w:afterLines="50" w:after="156" w:line="360" w:lineRule="auto"/>
              <w:ind w:firstLineChars="0"/>
              <w:rPr>
                <w:b/>
              </w:rPr>
            </w:pPr>
            <w:r w:rsidRPr="00917521">
              <w:rPr>
                <w:rFonts w:hint="eastAsia"/>
                <w:b/>
              </w:rPr>
              <w:t>与投资者互动交流，具体交流问题如下：</w:t>
            </w:r>
          </w:p>
          <w:p w14:paraId="7986A742" w14:textId="6E28F6A6" w:rsidR="00677677" w:rsidRDefault="00677677" w:rsidP="00677677">
            <w:pPr>
              <w:pStyle w:val="a7"/>
              <w:numPr>
                <w:ilvl w:val="0"/>
                <w:numId w:val="5"/>
              </w:numPr>
              <w:spacing w:beforeLines="50" w:before="156" w:afterLines="50" w:after="156" w:line="360" w:lineRule="auto"/>
              <w:ind w:firstLineChars="0"/>
              <w:rPr>
                <w:b/>
              </w:rPr>
            </w:pPr>
            <w:r w:rsidRPr="009F58B2">
              <w:rPr>
                <w:rFonts w:hint="eastAsia"/>
                <w:b/>
              </w:rPr>
              <w:t>在</w:t>
            </w:r>
            <w:r w:rsidR="00CE0C8A">
              <w:rPr>
                <w:rFonts w:hint="eastAsia"/>
                <w:b/>
              </w:rPr>
              <w:t>当时</w:t>
            </w:r>
            <w:r w:rsidRPr="009F58B2">
              <w:rPr>
                <w:rFonts w:hint="eastAsia"/>
                <w:b/>
              </w:rPr>
              <w:t>市场普遍看好纯电动的环境下，</w:t>
            </w:r>
            <w:r w:rsidR="00CE0C8A">
              <w:rPr>
                <w:rFonts w:hint="eastAsia"/>
                <w:b/>
              </w:rPr>
              <w:t>2</w:t>
            </w:r>
            <w:r w:rsidR="00CE0C8A">
              <w:rPr>
                <w:b/>
              </w:rPr>
              <w:t>018</w:t>
            </w:r>
            <w:r w:rsidR="00CE0C8A">
              <w:rPr>
                <w:rFonts w:hint="eastAsia"/>
                <w:b/>
              </w:rPr>
              <w:t>年</w:t>
            </w:r>
            <w:r w:rsidRPr="009F58B2">
              <w:rPr>
                <w:rFonts w:hint="eastAsia"/>
                <w:b/>
              </w:rPr>
              <w:t>公司为何选择进军混动系统而不是纯电动，主要考虑是什么</w:t>
            </w:r>
            <w:r>
              <w:rPr>
                <w:rFonts w:hint="eastAsia"/>
                <w:b/>
              </w:rPr>
              <w:t>？</w:t>
            </w:r>
          </w:p>
          <w:p w14:paraId="6C64D861" w14:textId="5DA75A5C" w:rsidR="00677677" w:rsidRPr="00E74448" w:rsidRDefault="00677677" w:rsidP="00677677">
            <w:pPr>
              <w:pStyle w:val="a7"/>
              <w:spacing w:beforeLines="50" w:before="156" w:afterLines="50" w:after="156" w:line="360" w:lineRule="auto"/>
              <w:rPr>
                <w:rFonts w:ascii="宋体" w:hAnsi="宋体"/>
                <w:bCs/>
              </w:rPr>
            </w:pPr>
            <w:r w:rsidRPr="00E74448">
              <w:rPr>
                <w:rFonts w:ascii="宋体" w:hAnsi="宋体" w:hint="eastAsia"/>
                <w:bCs/>
              </w:rPr>
              <w:t>公司一直密切关注新能源汽车行业发展趋势，对液态电池、固态电池、氢能等技术紧密跟踪，经多年国际、国内跟踪，最终选择进军混合动力系统，主要基于：1、未来汽车动力会呈现多元化发展格局，各种技术路线互有优势，在没有政府补贴的情况下，混合动力系统市场竞争力强，近期市场上混动车型的热销就是最好的佐证；2、混合动力系统良好的节能减排效果对降低整车厂双积分压力以及减少碳排放均具有重大的现实意义；3、公司在发动机、减速器等研发、生产方面具有竞争优势和产业基础；在电机、电控方面具有整合国际资源、共同开发的优势；4、混动系统中的电机、电控技术也可</w:t>
            </w:r>
            <w:r w:rsidR="0069459F">
              <w:rPr>
                <w:rFonts w:ascii="宋体" w:hAnsi="宋体" w:hint="eastAsia"/>
                <w:bCs/>
              </w:rPr>
              <w:t>应</w:t>
            </w:r>
            <w:r w:rsidRPr="00E74448">
              <w:rPr>
                <w:rFonts w:ascii="宋体" w:hAnsi="宋体" w:hint="eastAsia"/>
                <w:bCs/>
              </w:rPr>
              <w:t>用于纯电动。</w:t>
            </w:r>
          </w:p>
          <w:p w14:paraId="51B388D0" w14:textId="77777777" w:rsidR="00677677" w:rsidRPr="004A46F9" w:rsidRDefault="00677677" w:rsidP="00677677">
            <w:pPr>
              <w:pStyle w:val="a7"/>
              <w:numPr>
                <w:ilvl w:val="0"/>
                <w:numId w:val="5"/>
              </w:numPr>
              <w:spacing w:beforeLines="50" w:before="156" w:afterLines="50" w:after="156" w:line="360" w:lineRule="auto"/>
              <w:ind w:firstLineChars="0"/>
              <w:rPr>
                <w:b/>
              </w:rPr>
            </w:pPr>
            <w:r>
              <w:rPr>
                <w:rFonts w:hint="eastAsia"/>
                <w:b/>
              </w:rPr>
              <w:lastRenderedPageBreak/>
              <w:t>请介绍下公司</w:t>
            </w:r>
            <w:r w:rsidRPr="0044733E">
              <w:rPr>
                <w:rFonts w:hint="eastAsia"/>
                <w:b/>
              </w:rPr>
              <w:t>新能源混合动力</w:t>
            </w:r>
            <w:r w:rsidRPr="007167F9">
              <w:rPr>
                <w:rFonts w:hint="eastAsia"/>
                <w:b/>
              </w:rPr>
              <w:t>驱动</w:t>
            </w:r>
            <w:r>
              <w:rPr>
                <w:rFonts w:hint="eastAsia"/>
                <w:b/>
              </w:rPr>
              <w:t>系统，目前</w:t>
            </w:r>
            <w:r w:rsidRPr="0044733E">
              <w:rPr>
                <w:rFonts w:hint="eastAsia"/>
                <w:b/>
              </w:rPr>
              <w:t>研发进展</w:t>
            </w:r>
            <w:r>
              <w:rPr>
                <w:rFonts w:hint="eastAsia"/>
                <w:b/>
              </w:rPr>
              <w:t>如何？</w:t>
            </w:r>
          </w:p>
          <w:p w14:paraId="04E148D3" w14:textId="64E622DF" w:rsidR="00677677" w:rsidRPr="00DF70FE" w:rsidRDefault="00677677" w:rsidP="00677677">
            <w:pPr>
              <w:spacing w:beforeLines="50" w:before="156" w:afterLines="50" w:after="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公司在研的混合动力</w:t>
            </w:r>
            <w:r w:rsidRPr="0044733E">
              <w:rPr>
                <w:rFonts w:asciiTheme="minorEastAsia" w:eastAsiaTheme="minorEastAsia" w:hAnsiTheme="minorEastAsia" w:hint="eastAsia"/>
              </w:rPr>
              <w:t>驱动</w:t>
            </w:r>
            <w:r>
              <w:rPr>
                <w:rFonts w:asciiTheme="minorEastAsia" w:eastAsiaTheme="minorEastAsia" w:hAnsiTheme="minorEastAsia" w:hint="eastAsia"/>
              </w:rPr>
              <w:t>系统由</w:t>
            </w:r>
            <w:r w:rsidRPr="004E757E">
              <w:rPr>
                <w:rFonts w:asciiTheme="minorEastAsia" w:eastAsiaTheme="minorEastAsia" w:hAnsiTheme="minorEastAsia" w:hint="eastAsia"/>
              </w:rPr>
              <w:t>发动机、减速器、驱动电机、发电机、电机控制器</w:t>
            </w:r>
            <w:r>
              <w:rPr>
                <w:rFonts w:asciiTheme="minorEastAsia" w:eastAsiaTheme="minorEastAsia" w:hAnsiTheme="minorEastAsia" w:hint="eastAsia"/>
              </w:rPr>
              <w:t>五大部分组成。</w:t>
            </w:r>
            <w:r w:rsidRPr="0044733E">
              <w:rPr>
                <w:rFonts w:asciiTheme="minorEastAsia" w:eastAsiaTheme="minorEastAsia" w:hAnsiTheme="minorEastAsia" w:hint="eastAsia"/>
              </w:rPr>
              <w:t>2021年3月已完成首台混合动力专用发动机样机点火，同时也完成了混合动力专用减速器下线运行。</w:t>
            </w:r>
            <w:r>
              <w:rPr>
                <w:rFonts w:asciiTheme="minorEastAsia" w:eastAsiaTheme="minorEastAsia" w:hAnsiTheme="minorEastAsia" w:hint="eastAsia"/>
              </w:rPr>
              <w:t>后期因受</w:t>
            </w:r>
            <w:r>
              <w:t>日本、美国等地疫情影响，公司混合动力驱动系统项目研发进度有所放缓</w:t>
            </w:r>
            <w:r>
              <w:rPr>
                <w:rFonts w:hint="eastAsia"/>
              </w:rPr>
              <w:t>。</w:t>
            </w:r>
            <w:r w:rsidRPr="0044733E">
              <w:rPr>
                <w:rFonts w:asciiTheme="minorEastAsia" w:eastAsiaTheme="minorEastAsia" w:hAnsiTheme="minorEastAsia" w:hint="eastAsia"/>
              </w:rPr>
              <w:t>2022年6月发电机及驱动电机装配完成、电机控制器驱动板开发及制作完成，预计2022年8月电机控制器控制板开发完成，预计2022年9月开始整车搭载验证。</w:t>
            </w:r>
          </w:p>
          <w:p w14:paraId="6D0EA107" w14:textId="64053D39" w:rsidR="00677677" w:rsidRDefault="00677677" w:rsidP="00677677">
            <w:pPr>
              <w:pStyle w:val="a7"/>
              <w:numPr>
                <w:ilvl w:val="0"/>
                <w:numId w:val="5"/>
              </w:numPr>
              <w:spacing w:beforeLines="50" w:before="156" w:afterLines="50" w:after="156" w:line="360" w:lineRule="auto"/>
              <w:ind w:firstLineChars="0"/>
              <w:rPr>
                <w:b/>
              </w:rPr>
            </w:pPr>
            <w:r>
              <w:rPr>
                <w:rFonts w:hint="eastAsia"/>
                <w:b/>
              </w:rPr>
              <w:t>公司近两年的毛利率保持平稳，但净利润存在波动，是什么原因？</w:t>
            </w:r>
          </w:p>
          <w:p w14:paraId="54AE432B" w14:textId="3CCBE0DE" w:rsidR="00BC671F" w:rsidRPr="001E5178" w:rsidRDefault="00BC671F" w:rsidP="001E5178">
            <w:pPr>
              <w:pStyle w:val="a7"/>
              <w:spacing w:beforeLines="50" w:before="156" w:afterLines="50" w:after="156" w:line="360" w:lineRule="auto"/>
              <w:rPr>
                <w:rFonts w:ascii="宋体" w:hAnsi="宋体"/>
                <w:bCs/>
              </w:rPr>
            </w:pPr>
            <w:r w:rsidRPr="00BC671F">
              <w:rPr>
                <w:rFonts w:ascii="宋体" w:hAnsi="宋体" w:hint="eastAsia"/>
                <w:bCs/>
              </w:rPr>
              <w:t>受</w:t>
            </w:r>
            <w:r>
              <w:rPr>
                <w:rFonts w:ascii="宋体" w:hAnsi="宋体" w:hint="eastAsia"/>
                <w:bCs/>
              </w:rPr>
              <w:t>非经常性损益（投资收益、政府补助等）</w:t>
            </w:r>
            <w:r w:rsidR="00AF7FA2">
              <w:rPr>
                <w:rFonts w:ascii="宋体" w:hAnsi="宋体" w:hint="eastAsia"/>
                <w:bCs/>
              </w:rPr>
              <w:t>波动</w:t>
            </w:r>
            <w:r>
              <w:rPr>
                <w:rFonts w:ascii="宋体" w:hAnsi="宋体" w:hint="eastAsia"/>
                <w:bCs/>
              </w:rPr>
              <w:t>的影响，公司2</w:t>
            </w:r>
            <w:r>
              <w:rPr>
                <w:rFonts w:ascii="宋体" w:hAnsi="宋体"/>
                <w:bCs/>
              </w:rPr>
              <w:t>0</w:t>
            </w:r>
            <w:r>
              <w:rPr>
                <w:rFonts w:ascii="宋体" w:hAnsi="宋体" w:hint="eastAsia"/>
                <w:bCs/>
              </w:rPr>
              <w:t>、2</w:t>
            </w:r>
            <w:r>
              <w:rPr>
                <w:rFonts w:ascii="宋体" w:hAnsi="宋体"/>
                <w:bCs/>
              </w:rPr>
              <w:t>1</w:t>
            </w:r>
            <w:r>
              <w:rPr>
                <w:rFonts w:ascii="宋体" w:hAnsi="宋体" w:hint="eastAsia"/>
                <w:bCs/>
              </w:rPr>
              <w:t>年的净利润</w:t>
            </w:r>
            <w:r w:rsidR="00AF7FA2">
              <w:rPr>
                <w:rFonts w:ascii="宋体" w:hAnsi="宋体" w:hint="eastAsia"/>
                <w:bCs/>
              </w:rPr>
              <w:t>存在波动。</w:t>
            </w:r>
            <w:r w:rsidR="001E5178">
              <w:rPr>
                <w:rFonts w:ascii="宋体" w:hAnsi="宋体" w:hint="eastAsia"/>
                <w:bCs/>
              </w:rPr>
              <w:t>扣除</w:t>
            </w:r>
            <w:r w:rsidR="0027472D">
              <w:rPr>
                <w:rFonts w:ascii="宋体" w:hAnsi="宋体" w:hint="eastAsia"/>
                <w:bCs/>
              </w:rPr>
              <w:t>非经常性损益的影响</w:t>
            </w:r>
            <w:r w:rsidR="00AF7FA2">
              <w:rPr>
                <w:rFonts w:ascii="宋体" w:hAnsi="宋体" w:hint="eastAsia"/>
                <w:bCs/>
              </w:rPr>
              <w:t>，</w:t>
            </w:r>
            <w:r w:rsidR="0027472D">
              <w:rPr>
                <w:rFonts w:ascii="宋体" w:hAnsi="宋体" w:hint="eastAsia"/>
                <w:bCs/>
              </w:rPr>
              <w:t>公司2</w:t>
            </w:r>
            <w:r w:rsidR="0027472D">
              <w:rPr>
                <w:rFonts w:ascii="宋体" w:hAnsi="宋体"/>
                <w:bCs/>
              </w:rPr>
              <w:t>0</w:t>
            </w:r>
            <w:r w:rsidR="0027472D">
              <w:rPr>
                <w:rFonts w:ascii="宋体" w:hAnsi="宋体" w:hint="eastAsia"/>
                <w:bCs/>
              </w:rPr>
              <w:t>年的扣非后净利润为</w:t>
            </w:r>
            <w:r w:rsidR="0027472D" w:rsidRPr="0027472D">
              <w:rPr>
                <w:rFonts w:ascii="宋体" w:hAnsi="宋体"/>
                <w:bCs/>
              </w:rPr>
              <w:t>6</w:t>
            </w:r>
            <w:r w:rsidR="0027472D">
              <w:rPr>
                <w:rFonts w:ascii="宋体" w:hAnsi="宋体" w:hint="eastAsia"/>
                <w:bCs/>
              </w:rPr>
              <w:t>,</w:t>
            </w:r>
            <w:r w:rsidR="0027472D" w:rsidRPr="0027472D">
              <w:rPr>
                <w:rFonts w:ascii="宋体" w:hAnsi="宋体"/>
                <w:bCs/>
              </w:rPr>
              <w:t>995</w:t>
            </w:r>
            <w:r w:rsidR="0027472D">
              <w:rPr>
                <w:rFonts w:ascii="宋体" w:hAnsi="宋体" w:hint="eastAsia"/>
                <w:bCs/>
              </w:rPr>
              <w:t>.</w:t>
            </w:r>
            <w:r w:rsidR="0027472D" w:rsidRPr="0027472D">
              <w:rPr>
                <w:rFonts w:ascii="宋体" w:hAnsi="宋体"/>
                <w:bCs/>
              </w:rPr>
              <w:t>4</w:t>
            </w:r>
            <w:r w:rsidR="0027472D">
              <w:rPr>
                <w:rFonts w:ascii="宋体" w:hAnsi="宋体"/>
                <w:bCs/>
              </w:rPr>
              <w:t>7</w:t>
            </w:r>
            <w:r w:rsidR="0027472D">
              <w:rPr>
                <w:rFonts w:ascii="宋体" w:hAnsi="宋体" w:hint="eastAsia"/>
                <w:bCs/>
              </w:rPr>
              <w:t>万元，较1</w:t>
            </w:r>
            <w:r w:rsidR="0027472D">
              <w:rPr>
                <w:rFonts w:ascii="宋体" w:hAnsi="宋体"/>
                <w:bCs/>
              </w:rPr>
              <w:t>9</w:t>
            </w:r>
            <w:r w:rsidR="0027472D">
              <w:rPr>
                <w:rFonts w:ascii="宋体" w:hAnsi="宋体" w:hint="eastAsia"/>
                <w:bCs/>
              </w:rPr>
              <w:t>年实现主业</w:t>
            </w:r>
            <w:r w:rsidR="001E5178">
              <w:rPr>
                <w:rFonts w:ascii="宋体" w:hAnsi="宋体" w:hint="eastAsia"/>
                <w:bCs/>
              </w:rPr>
              <w:t>扭亏为盈；</w:t>
            </w:r>
            <w:r w:rsidR="00AF7FA2">
              <w:rPr>
                <w:rFonts w:ascii="宋体" w:hAnsi="宋体" w:hint="eastAsia"/>
                <w:bCs/>
              </w:rPr>
              <w:t>公司2</w:t>
            </w:r>
            <w:r w:rsidR="00AF7FA2">
              <w:rPr>
                <w:rFonts w:ascii="宋体" w:hAnsi="宋体"/>
                <w:bCs/>
              </w:rPr>
              <w:t>1</w:t>
            </w:r>
            <w:r w:rsidR="00AF7FA2">
              <w:rPr>
                <w:rFonts w:ascii="宋体" w:hAnsi="宋体" w:hint="eastAsia"/>
                <w:bCs/>
              </w:rPr>
              <w:t>年的扣非后净利润为</w:t>
            </w:r>
            <w:r w:rsidR="00AF7FA2" w:rsidRPr="00AF7FA2">
              <w:rPr>
                <w:rFonts w:ascii="宋体" w:hAnsi="宋体" w:hint="eastAsia"/>
                <w:bCs/>
              </w:rPr>
              <w:t>16,987.24万元，同比增加142.83%。</w:t>
            </w:r>
            <w:r w:rsidRPr="001E5178">
              <w:rPr>
                <w:rFonts w:ascii="宋体" w:hAnsi="宋体" w:hint="eastAsia"/>
                <w:bCs/>
              </w:rPr>
              <w:t>公司主业呈持续增长的发展态势。</w:t>
            </w:r>
          </w:p>
          <w:p w14:paraId="538C9A15" w14:textId="788DA562" w:rsidR="00677677" w:rsidRDefault="00677677" w:rsidP="00677677">
            <w:pPr>
              <w:pStyle w:val="a7"/>
              <w:numPr>
                <w:ilvl w:val="0"/>
                <w:numId w:val="5"/>
              </w:numPr>
              <w:spacing w:beforeLines="50" w:before="156" w:afterLines="50" w:after="156" w:line="360" w:lineRule="auto"/>
              <w:ind w:firstLineChars="0"/>
              <w:rPr>
                <w:b/>
              </w:rPr>
            </w:pPr>
            <w:r w:rsidRPr="0044733E">
              <w:rPr>
                <w:rFonts w:hint="eastAsia"/>
                <w:b/>
              </w:rPr>
              <w:t>公司获得了某造车新势力头部企业新项目订</w:t>
            </w:r>
            <w:r>
              <w:rPr>
                <w:rFonts w:hint="eastAsia"/>
                <w:b/>
              </w:rPr>
              <w:t>单。请介绍下目前公司与该客户的订单情况，合作进展情况，对公司有哪些</w:t>
            </w:r>
            <w:r w:rsidRPr="0044733E">
              <w:rPr>
                <w:rFonts w:hint="eastAsia"/>
                <w:b/>
              </w:rPr>
              <w:t>影响。</w:t>
            </w:r>
          </w:p>
          <w:p w14:paraId="339A09BA" w14:textId="07BD77A3" w:rsidR="00677677" w:rsidRDefault="00677677" w:rsidP="00677677">
            <w:pPr>
              <w:spacing w:beforeLines="50" w:before="156" w:afterLines="50" w:after="156" w:line="360" w:lineRule="auto"/>
              <w:ind w:firstLineChars="200" w:firstLine="420"/>
              <w:rPr>
                <w:rFonts w:asciiTheme="minorEastAsia" w:eastAsiaTheme="minorEastAsia" w:hAnsiTheme="minorEastAsia"/>
              </w:rPr>
            </w:pPr>
            <w:r w:rsidRPr="003273FC">
              <w:rPr>
                <w:rFonts w:asciiTheme="minorEastAsia" w:eastAsiaTheme="minorEastAsia" w:hAnsiTheme="minorEastAsia" w:hint="eastAsia"/>
              </w:rPr>
              <w:t>公司于2</w:t>
            </w:r>
            <w:r w:rsidRPr="003273FC">
              <w:rPr>
                <w:rFonts w:asciiTheme="minorEastAsia" w:eastAsiaTheme="minorEastAsia" w:hAnsiTheme="minorEastAsia"/>
              </w:rPr>
              <w:t>021</w:t>
            </w:r>
            <w:r w:rsidRPr="003273FC">
              <w:rPr>
                <w:rFonts w:asciiTheme="minorEastAsia" w:eastAsiaTheme="minorEastAsia" w:hAnsiTheme="minorEastAsia" w:hint="eastAsia"/>
              </w:rPr>
              <w:t>年获得了该客户</w:t>
            </w:r>
            <w:r w:rsidRPr="003273FC">
              <w:rPr>
                <w:rFonts w:asciiTheme="minorEastAsia" w:eastAsiaTheme="minorEastAsia" w:hAnsiTheme="minorEastAsia"/>
              </w:rPr>
              <w:t>增程式发动机缸盖</w:t>
            </w:r>
            <w:r w:rsidRPr="003273FC">
              <w:rPr>
                <w:rFonts w:asciiTheme="minorEastAsia" w:eastAsiaTheme="minorEastAsia" w:hAnsiTheme="minorEastAsia" w:hint="eastAsia"/>
              </w:rPr>
              <w:t>、缸体</w:t>
            </w:r>
            <w:r w:rsidRPr="003273FC">
              <w:rPr>
                <w:rFonts w:asciiTheme="minorEastAsia" w:eastAsiaTheme="minorEastAsia" w:hAnsiTheme="minorEastAsia"/>
              </w:rPr>
              <w:t>项目</w:t>
            </w:r>
            <w:r w:rsidRPr="003273FC">
              <w:rPr>
                <w:rFonts w:asciiTheme="minorEastAsia" w:eastAsiaTheme="minorEastAsia" w:hAnsiTheme="minorEastAsia" w:hint="eastAsia"/>
              </w:rPr>
              <w:t>订单</w:t>
            </w:r>
            <w:r>
              <w:rPr>
                <w:rFonts w:asciiTheme="minorEastAsia" w:eastAsiaTheme="minorEastAsia" w:hAnsiTheme="minorEastAsia" w:hint="eastAsia"/>
              </w:rPr>
              <w:t>，</w:t>
            </w:r>
            <w:r w:rsidRPr="003273FC">
              <w:rPr>
                <w:rFonts w:hint="eastAsia"/>
                <w:szCs w:val="21"/>
              </w:rPr>
              <w:t>目前</w:t>
            </w:r>
            <w:r w:rsidRPr="003273FC">
              <w:rPr>
                <w:rFonts w:ascii="宋体" w:hAnsi="宋体" w:hint="eastAsia"/>
                <w:color w:val="000000"/>
                <w:szCs w:val="21"/>
              </w:rPr>
              <w:t>公司向该车企供应的相关产品已经进入量产</w:t>
            </w:r>
            <w:r>
              <w:rPr>
                <w:rFonts w:ascii="宋体" w:hAnsi="宋体" w:hint="eastAsia"/>
                <w:color w:val="000000"/>
                <w:szCs w:val="21"/>
              </w:rPr>
              <w:t>交付</w:t>
            </w:r>
            <w:r w:rsidRPr="003273FC">
              <w:rPr>
                <w:rFonts w:ascii="宋体" w:hAnsi="宋体" w:hint="eastAsia"/>
                <w:color w:val="000000"/>
                <w:szCs w:val="21"/>
              </w:rPr>
              <w:t>阶段，预计今年</w:t>
            </w:r>
            <w:r>
              <w:rPr>
                <w:rFonts w:ascii="宋体" w:hAnsi="宋体" w:hint="eastAsia"/>
                <w:color w:val="000000"/>
                <w:szCs w:val="21"/>
              </w:rPr>
              <w:t>8月</w:t>
            </w:r>
            <w:r w:rsidRPr="003273FC">
              <w:rPr>
                <w:rFonts w:ascii="宋体" w:hAnsi="宋体" w:hint="eastAsia"/>
                <w:color w:val="000000"/>
                <w:szCs w:val="21"/>
              </w:rPr>
              <w:t>实现批量生产</w:t>
            </w:r>
            <w:r>
              <w:rPr>
                <w:rFonts w:ascii="宋体" w:hAnsi="宋体" w:hint="eastAsia"/>
                <w:color w:val="000000"/>
                <w:szCs w:val="21"/>
              </w:rPr>
              <w:t>，</w:t>
            </w:r>
            <w:r w:rsidRPr="003273FC">
              <w:rPr>
                <w:rFonts w:ascii="宋体" w:hAnsi="宋体" w:hint="eastAsia"/>
                <w:color w:val="000000"/>
                <w:szCs w:val="21"/>
              </w:rPr>
              <w:t>将对公司下半年及以后期间的营业收入和营业利润产生积极</w:t>
            </w:r>
            <w:r w:rsidRPr="00917521">
              <w:rPr>
                <w:rFonts w:ascii="宋体" w:hAnsi="宋体" w:hint="eastAsia"/>
                <w:color w:val="000000"/>
                <w:szCs w:val="21"/>
              </w:rPr>
              <w:t>影响</w:t>
            </w:r>
            <w:r w:rsidRPr="00340A6D">
              <w:rPr>
                <w:rFonts w:asciiTheme="minorEastAsia" w:eastAsiaTheme="minorEastAsia" w:hAnsiTheme="minorEastAsia" w:hint="eastAsia"/>
              </w:rPr>
              <w:t>。</w:t>
            </w:r>
            <w:r w:rsidRPr="00340A6D">
              <w:rPr>
                <w:rFonts w:asciiTheme="minorEastAsia" w:eastAsiaTheme="minorEastAsia" w:hAnsiTheme="minorEastAsia"/>
              </w:rPr>
              <w:t>公司</w:t>
            </w:r>
            <w:r w:rsidRPr="00340A6D">
              <w:rPr>
                <w:rFonts w:asciiTheme="minorEastAsia" w:eastAsiaTheme="minorEastAsia" w:hAnsiTheme="minorEastAsia" w:hint="eastAsia"/>
              </w:rPr>
              <w:t>本次为</w:t>
            </w:r>
            <w:r w:rsidRPr="00340A6D">
              <w:rPr>
                <w:rFonts w:asciiTheme="minorEastAsia" w:eastAsiaTheme="minorEastAsia" w:hAnsiTheme="minorEastAsia"/>
              </w:rPr>
              <w:t>客户</w:t>
            </w:r>
            <w:r w:rsidRPr="00340A6D">
              <w:rPr>
                <w:rFonts w:asciiTheme="minorEastAsia" w:eastAsiaTheme="minorEastAsia" w:hAnsiTheme="minorEastAsia" w:hint="eastAsia"/>
              </w:rPr>
              <w:t>提供增程式发动机</w:t>
            </w:r>
            <w:r>
              <w:rPr>
                <w:rFonts w:asciiTheme="minorEastAsia" w:eastAsiaTheme="minorEastAsia" w:hAnsiTheme="minorEastAsia" w:hint="eastAsia"/>
              </w:rPr>
              <w:t>核心零部件</w:t>
            </w:r>
            <w:r w:rsidRPr="00340A6D">
              <w:rPr>
                <w:rFonts w:asciiTheme="minorEastAsia" w:eastAsiaTheme="minorEastAsia" w:hAnsiTheme="minorEastAsia"/>
              </w:rPr>
              <w:t>，</w:t>
            </w:r>
            <w:r w:rsidRPr="00340A6D">
              <w:rPr>
                <w:rFonts w:asciiTheme="minorEastAsia" w:eastAsiaTheme="minorEastAsia" w:hAnsiTheme="minorEastAsia" w:hint="eastAsia"/>
              </w:rPr>
              <w:t>表明客户对公司研发、制造能力的认可。通过本次合作，公司客户群体逐步拓展到造车新势力企业，公司客户结构得到进一步优化，同时进一步丰富了公司产品类别，有利于公司进一步拓展市场空间，提升市场份额。</w:t>
            </w:r>
          </w:p>
          <w:p w14:paraId="3A518C55" w14:textId="77777777" w:rsidR="00256939" w:rsidRPr="00AD1ABA" w:rsidRDefault="00256939" w:rsidP="00256939">
            <w:pPr>
              <w:pStyle w:val="a7"/>
              <w:numPr>
                <w:ilvl w:val="0"/>
                <w:numId w:val="5"/>
              </w:numPr>
              <w:spacing w:beforeLines="50" w:before="156" w:afterLines="50" w:after="156" w:line="360" w:lineRule="auto"/>
              <w:ind w:firstLineChars="0"/>
              <w:rPr>
                <w:b/>
              </w:rPr>
            </w:pPr>
            <w:r w:rsidRPr="0047674F">
              <w:rPr>
                <w:rFonts w:hint="eastAsia"/>
                <w:b/>
              </w:rPr>
              <w:t>除了</w:t>
            </w:r>
            <w:r>
              <w:rPr>
                <w:rFonts w:hint="eastAsia"/>
                <w:b/>
              </w:rPr>
              <w:t>公司在</w:t>
            </w:r>
            <w:r>
              <w:rPr>
                <w:rFonts w:hint="eastAsia"/>
                <w:b/>
              </w:rPr>
              <w:t>2</w:t>
            </w:r>
            <w:r>
              <w:rPr>
                <w:b/>
              </w:rPr>
              <w:t>021</w:t>
            </w:r>
            <w:r>
              <w:rPr>
                <w:rFonts w:hint="eastAsia"/>
                <w:b/>
              </w:rPr>
              <w:t>年年报中提及的</w:t>
            </w:r>
            <w:r w:rsidRPr="0047674F">
              <w:rPr>
                <w:rFonts w:hint="eastAsia"/>
                <w:b/>
              </w:rPr>
              <w:t>造车新势力客户的项目产品外，公司是否还有其他产品可供应新能源车企</w:t>
            </w:r>
            <w:r>
              <w:rPr>
                <w:rFonts w:hint="eastAsia"/>
                <w:b/>
              </w:rPr>
              <w:t>?</w:t>
            </w:r>
          </w:p>
          <w:p w14:paraId="65816D52" w14:textId="77777777" w:rsidR="00256939" w:rsidRPr="0047674F" w:rsidRDefault="00256939" w:rsidP="00256939">
            <w:pPr>
              <w:spacing w:beforeLines="50" w:before="156" w:afterLines="50" w:after="156" w:line="360" w:lineRule="auto"/>
              <w:ind w:firstLineChars="200" w:firstLine="420"/>
              <w:rPr>
                <w:bCs/>
              </w:rPr>
            </w:pPr>
            <w:r w:rsidRPr="0047674F">
              <w:rPr>
                <w:rFonts w:hint="eastAsia"/>
                <w:bCs/>
              </w:rPr>
              <w:t>公司现有成熟产品有缸体、缸盖、曲轴、变速器箱体</w:t>
            </w:r>
            <w:r w:rsidRPr="0047674F">
              <w:rPr>
                <w:rFonts w:hint="eastAsia"/>
                <w:bCs/>
              </w:rPr>
              <w:t>/</w:t>
            </w:r>
            <w:r w:rsidRPr="0047674F">
              <w:rPr>
                <w:rFonts w:hint="eastAsia"/>
                <w:bCs/>
              </w:rPr>
              <w:t>壳体、电机壳体等，前述产品除了能满足燃油车使用，部分产品还能应用于混合动力增程式发动机，电机壳体则能应用于纯电动车型。公司现有产品能不同程度的满足汽油、柴油、混合动力、纯电动等不同车型需求。</w:t>
            </w:r>
          </w:p>
          <w:p w14:paraId="0AA36B21" w14:textId="3ABF7816" w:rsidR="00256939" w:rsidRPr="00256939" w:rsidRDefault="00256939" w:rsidP="00256939">
            <w:pPr>
              <w:spacing w:beforeLines="50" w:before="156" w:afterLines="50" w:after="156" w:line="360" w:lineRule="auto"/>
              <w:ind w:firstLineChars="200" w:firstLine="420"/>
              <w:rPr>
                <w:bCs/>
              </w:rPr>
            </w:pPr>
            <w:r w:rsidRPr="0047674F">
              <w:rPr>
                <w:rFonts w:hint="eastAsia"/>
                <w:bCs/>
              </w:rPr>
              <w:t>此外，公司目前正在研发的混合动力电驱动系统总成，其中的电机控制器、驱动电机、发电机、减速器技术也可应用于纯电动车型。</w:t>
            </w:r>
          </w:p>
          <w:p w14:paraId="0A417329" w14:textId="28E3E1C2" w:rsidR="00B615D9" w:rsidRDefault="00B615D9" w:rsidP="00677677">
            <w:pPr>
              <w:pStyle w:val="a7"/>
              <w:numPr>
                <w:ilvl w:val="0"/>
                <w:numId w:val="5"/>
              </w:numPr>
              <w:spacing w:beforeLines="50" w:before="156" w:afterLines="50" w:after="156" w:line="360" w:lineRule="auto"/>
              <w:ind w:firstLineChars="0"/>
              <w:rPr>
                <w:b/>
              </w:rPr>
            </w:pPr>
            <w:r w:rsidRPr="008F171A">
              <w:rPr>
                <w:rFonts w:hint="eastAsia"/>
                <w:b/>
              </w:rPr>
              <w:lastRenderedPageBreak/>
              <w:t>公司目前在手订单情况如何</w:t>
            </w:r>
            <w:r>
              <w:rPr>
                <w:rFonts w:hint="eastAsia"/>
                <w:b/>
              </w:rPr>
              <w:t>，未来业绩预期如何</w:t>
            </w:r>
            <w:r w:rsidRPr="008F171A">
              <w:rPr>
                <w:rFonts w:hint="eastAsia"/>
                <w:b/>
              </w:rPr>
              <w:t>？</w:t>
            </w:r>
          </w:p>
          <w:p w14:paraId="0285DEE7" w14:textId="4D1688B3" w:rsidR="00366281" w:rsidRPr="00AC4875" w:rsidRDefault="00B615D9" w:rsidP="00256939">
            <w:pPr>
              <w:spacing w:beforeLines="50" w:before="156" w:afterLines="50" w:after="156" w:line="360" w:lineRule="auto"/>
              <w:ind w:firstLineChars="200" w:firstLine="420"/>
            </w:pPr>
            <w:r w:rsidRPr="00E32A18">
              <w:rPr>
                <w:rFonts w:hint="eastAsia"/>
              </w:rPr>
              <w:t>随着公司客户结构的优化，产品种类的丰富，</w:t>
            </w:r>
            <w:r>
              <w:rPr>
                <w:rFonts w:hint="eastAsia"/>
              </w:rPr>
              <w:t>近年来</w:t>
            </w:r>
            <w:r w:rsidRPr="00E32A18">
              <w:rPr>
                <w:rFonts w:hint="eastAsia"/>
              </w:rPr>
              <w:t>公司在手项目订单呈现出恢复增长态势，且生命周期较长。</w:t>
            </w:r>
            <w:r>
              <w:rPr>
                <w:rFonts w:ascii="宋体" w:hAnsi="宋体" w:hint="eastAsia"/>
                <w:szCs w:val="21"/>
              </w:rPr>
              <w:t>公司</w:t>
            </w:r>
            <w:r>
              <w:rPr>
                <w:rFonts w:hint="eastAsia"/>
                <w:szCs w:val="21"/>
              </w:rPr>
              <w:t>现有项目订单稳定</w:t>
            </w:r>
            <w:r w:rsidRPr="00E11B11">
              <w:rPr>
                <w:rFonts w:hint="eastAsia"/>
                <w:szCs w:val="21"/>
              </w:rPr>
              <w:t>，升级换代产品市场稳健、持续增</w:t>
            </w:r>
            <w:r w:rsidRPr="00E32A18">
              <w:rPr>
                <w:rFonts w:hint="eastAsia"/>
              </w:rPr>
              <w:t>量，都显示出了公司</w:t>
            </w:r>
            <w:r>
              <w:rPr>
                <w:rFonts w:hint="eastAsia"/>
              </w:rPr>
              <w:t>稳健的发展势头</w:t>
            </w:r>
            <w:r w:rsidRPr="00E32A18">
              <w:rPr>
                <w:rFonts w:hint="eastAsia"/>
              </w:rPr>
              <w:t>。同时，公司稳步推进混合动力驱动系统产品的研发工作，取得了阶段性进展。公司整体业务经营、研发及市场拓展相互促进，良性循环，形成了新的高质量可持续的良好发展格局，对未来几年的业绩我们非常有信心，具体请关注公司未来的定期报告。</w:t>
            </w:r>
          </w:p>
        </w:tc>
      </w:tr>
      <w:tr w:rsidR="00677677" w:rsidRPr="00BE0AE9" w14:paraId="38842EA0" w14:textId="77777777" w:rsidTr="0020089D">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F75C7B"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lastRenderedPageBreak/>
              <w:t>附件清单（如有）</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A3D737" w14:textId="77777777" w:rsidR="00677677" w:rsidRPr="00BE0AE9" w:rsidRDefault="00677677" w:rsidP="00677677">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无</w:t>
            </w:r>
          </w:p>
        </w:tc>
      </w:tr>
      <w:tr w:rsidR="00677677" w:rsidRPr="00BE0AE9" w14:paraId="3ADABE59" w14:textId="77777777" w:rsidTr="0020089D">
        <w:trPr>
          <w:trHeight w:val="525"/>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FD7B34" w14:textId="77777777" w:rsidR="00677677" w:rsidRPr="00BE0AE9" w:rsidRDefault="00677677" w:rsidP="00677677">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日期</w:t>
            </w:r>
          </w:p>
        </w:tc>
        <w:tc>
          <w:tcPr>
            <w:tcW w:w="89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6C53E1" w14:textId="4C8B6697" w:rsidR="00677677" w:rsidRPr="00BE0AE9" w:rsidRDefault="00677677" w:rsidP="00677677">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20</w:t>
            </w:r>
            <w:r>
              <w:rPr>
                <w:rFonts w:ascii="宋体" w:hAnsi="宋体" w:cs="宋体"/>
                <w:color w:val="000000"/>
                <w:kern w:val="0"/>
                <w:sz w:val="22"/>
                <w:szCs w:val="22"/>
              </w:rPr>
              <w:t>22</w:t>
            </w:r>
            <w:r w:rsidRPr="00BE0AE9">
              <w:rPr>
                <w:rFonts w:ascii="宋体" w:hAnsi="宋体" w:cs="宋体" w:hint="eastAsia"/>
                <w:color w:val="000000"/>
                <w:kern w:val="0"/>
                <w:sz w:val="22"/>
                <w:szCs w:val="22"/>
              </w:rPr>
              <w:t>年</w:t>
            </w:r>
            <w:r>
              <w:rPr>
                <w:rFonts w:ascii="宋体" w:hAnsi="宋体" w:cs="宋体"/>
                <w:color w:val="000000"/>
                <w:kern w:val="0"/>
                <w:sz w:val="22"/>
                <w:szCs w:val="22"/>
              </w:rPr>
              <w:t>8</w:t>
            </w:r>
            <w:r w:rsidRPr="00BE0AE9">
              <w:rPr>
                <w:rFonts w:ascii="宋体" w:hAnsi="宋体" w:cs="宋体" w:hint="eastAsia"/>
                <w:color w:val="000000"/>
                <w:kern w:val="0"/>
                <w:sz w:val="22"/>
                <w:szCs w:val="22"/>
              </w:rPr>
              <w:t>月</w:t>
            </w:r>
            <w:r>
              <w:rPr>
                <w:rFonts w:ascii="宋体" w:hAnsi="宋体" w:cs="宋体"/>
                <w:color w:val="000000"/>
                <w:kern w:val="0"/>
                <w:sz w:val="22"/>
                <w:szCs w:val="22"/>
              </w:rPr>
              <w:t>3</w:t>
            </w:r>
            <w:r w:rsidRPr="00BE0AE9">
              <w:rPr>
                <w:rFonts w:ascii="宋体" w:hAnsi="宋体" w:cs="宋体" w:hint="eastAsia"/>
                <w:color w:val="000000"/>
                <w:kern w:val="0"/>
                <w:sz w:val="22"/>
                <w:szCs w:val="22"/>
              </w:rPr>
              <w:t>日</w:t>
            </w:r>
          </w:p>
        </w:tc>
      </w:tr>
    </w:tbl>
    <w:p w14:paraId="74C52D7A" w14:textId="2F1C5C83" w:rsidR="001C21BB" w:rsidRPr="00BE0AE9" w:rsidRDefault="001C21BB" w:rsidP="00F27BAC"/>
    <w:sectPr w:rsidR="001C21BB" w:rsidRPr="00BE0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75D45" w14:textId="77777777" w:rsidR="00101861" w:rsidRDefault="00101861" w:rsidP="00BE0AE9">
      <w:r>
        <w:separator/>
      </w:r>
    </w:p>
  </w:endnote>
  <w:endnote w:type="continuationSeparator" w:id="0">
    <w:p w14:paraId="5074209F" w14:textId="77777777" w:rsidR="00101861" w:rsidRDefault="00101861" w:rsidP="00BE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37E78" w14:textId="77777777" w:rsidR="00101861" w:rsidRDefault="00101861" w:rsidP="00BE0AE9">
      <w:r>
        <w:separator/>
      </w:r>
    </w:p>
  </w:footnote>
  <w:footnote w:type="continuationSeparator" w:id="0">
    <w:p w14:paraId="6837EFA7" w14:textId="77777777" w:rsidR="00101861" w:rsidRDefault="00101861" w:rsidP="00BE0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B5FD"/>
    <w:multiLevelType w:val="singleLevel"/>
    <w:tmpl w:val="0119B5FD"/>
    <w:lvl w:ilvl="0">
      <w:start w:val="1"/>
      <w:numFmt w:val="decimal"/>
      <w:suff w:val="nothing"/>
      <w:lvlText w:val="%1、"/>
      <w:lvlJc w:val="left"/>
    </w:lvl>
  </w:abstractNum>
  <w:abstractNum w:abstractNumId="1" w15:restartNumberingAfterBreak="0">
    <w:nsid w:val="04195210"/>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 w15:restartNumberingAfterBreak="0">
    <w:nsid w:val="051B134A"/>
    <w:multiLevelType w:val="hybridMultilevel"/>
    <w:tmpl w:val="DABC09D2"/>
    <w:lvl w:ilvl="0" w:tplc="A4C0CE6E">
      <w:start w:val="1"/>
      <w:numFmt w:val="japaneseCounting"/>
      <w:lvlText w:val="%1、"/>
      <w:lvlJc w:val="left"/>
      <w:pPr>
        <w:ind w:left="880" w:hanging="44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63A2150"/>
    <w:multiLevelType w:val="hybridMultilevel"/>
    <w:tmpl w:val="2E2CC55E"/>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 w15:restartNumberingAfterBreak="0">
    <w:nsid w:val="07D93F92"/>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5" w15:restartNumberingAfterBreak="0">
    <w:nsid w:val="12A20417"/>
    <w:multiLevelType w:val="singleLevel"/>
    <w:tmpl w:val="0119B5FD"/>
    <w:lvl w:ilvl="0">
      <w:start w:val="1"/>
      <w:numFmt w:val="decimal"/>
      <w:suff w:val="nothing"/>
      <w:lvlText w:val="%1、"/>
      <w:lvlJc w:val="left"/>
    </w:lvl>
  </w:abstractNum>
  <w:abstractNum w:abstractNumId="6" w15:restartNumberingAfterBreak="0">
    <w:nsid w:val="16D7659D"/>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 w15:restartNumberingAfterBreak="0">
    <w:nsid w:val="1BDA351D"/>
    <w:multiLevelType w:val="hybridMultilevel"/>
    <w:tmpl w:val="082E0DC2"/>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8" w15:restartNumberingAfterBreak="0">
    <w:nsid w:val="20A81471"/>
    <w:multiLevelType w:val="hybridMultilevel"/>
    <w:tmpl w:val="C8A03098"/>
    <w:lvl w:ilvl="0" w:tplc="E64C989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27518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0" w15:restartNumberingAfterBreak="0">
    <w:nsid w:val="303F1FD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1" w15:restartNumberingAfterBreak="0">
    <w:nsid w:val="319C5B55"/>
    <w:multiLevelType w:val="hybridMultilevel"/>
    <w:tmpl w:val="5DF05BBA"/>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2" w15:restartNumberingAfterBreak="0">
    <w:nsid w:val="370A3495"/>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3" w15:restartNumberingAfterBreak="0">
    <w:nsid w:val="3F9B4BCF"/>
    <w:multiLevelType w:val="hybridMultilevel"/>
    <w:tmpl w:val="16A65962"/>
    <w:lvl w:ilvl="0" w:tplc="296C81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D6E45C8"/>
    <w:multiLevelType w:val="hybridMultilevel"/>
    <w:tmpl w:val="5FCC801C"/>
    <w:lvl w:ilvl="0" w:tplc="830A74EE">
      <w:start w:val="1"/>
      <w:numFmt w:val="japaneseCounting"/>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731B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6CBC367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7" w15:restartNumberingAfterBreak="0">
    <w:nsid w:val="719C39FA"/>
    <w:multiLevelType w:val="hybridMultilevel"/>
    <w:tmpl w:val="170C74B6"/>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8" w15:restartNumberingAfterBreak="0">
    <w:nsid w:val="74646B16"/>
    <w:multiLevelType w:val="multilevel"/>
    <w:tmpl w:val="74646B1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8"/>
  </w:num>
  <w:num w:numId="2">
    <w:abstractNumId w:val="0"/>
  </w:num>
  <w:num w:numId="3">
    <w:abstractNumId w:val="5"/>
  </w:num>
  <w:num w:numId="4">
    <w:abstractNumId w:val="13"/>
  </w:num>
  <w:num w:numId="5">
    <w:abstractNumId w:val="3"/>
  </w:num>
  <w:num w:numId="6">
    <w:abstractNumId w:val="2"/>
  </w:num>
  <w:num w:numId="7">
    <w:abstractNumId w:val="14"/>
  </w:num>
  <w:num w:numId="8">
    <w:abstractNumId w:val="1"/>
  </w:num>
  <w:num w:numId="9">
    <w:abstractNumId w:val="9"/>
  </w:num>
  <w:num w:numId="10">
    <w:abstractNumId w:val="18"/>
  </w:num>
  <w:num w:numId="11">
    <w:abstractNumId w:val="12"/>
  </w:num>
  <w:num w:numId="12">
    <w:abstractNumId w:val="6"/>
  </w:num>
  <w:num w:numId="13">
    <w:abstractNumId w:val="15"/>
  </w:num>
  <w:num w:numId="14">
    <w:abstractNumId w:val="4"/>
  </w:num>
  <w:num w:numId="15">
    <w:abstractNumId w:val="10"/>
  </w:num>
  <w:num w:numId="16">
    <w:abstractNumId w:val="16"/>
  </w:num>
  <w:num w:numId="17">
    <w:abstractNumId w:val="11"/>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A4"/>
    <w:rsid w:val="00001AD5"/>
    <w:rsid w:val="00012965"/>
    <w:rsid w:val="00014705"/>
    <w:rsid w:val="000249E6"/>
    <w:rsid w:val="00031443"/>
    <w:rsid w:val="00031898"/>
    <w:rsid w:val="00034C6B"/>
    <w:rsid w:val="000475EA"/>
    <w:rsid w:val="000704DE"/>
    <w:rsid w:val="00072782"/>
    <w:rsid w:val="00072AF1"/>
    <w:rsid w:val="00074215"/>
    <w:rsid w:val="00077D85"/>
    <w:rsid w:val="000831E1"/>
    <w:rsid w:val="00084190"/>
    <w:rsid w:val="000910FA"/>
    <w:rsid w:val="00096A00"/>
    <w:rsid w:val="00097C28"/>
    <w:rsid w:val="000A2020"/>
    <w:rsid w:val="000A5A82"/>
    <w:rsid w:val="000B79B6"/>
    <w:rsid w:val="000E03A5"/>
    <w:rsid w:val="000E2A59"/>
    <w:rsid w:val="000E54F6"/>
    <w:rsid w:val="000F2868"/>
    <w:rsid w:val="000F349B"/>
    <w:rsid w:val="00100C2F"/>
    <w:rsid w:val="00101861"/>
    <w:rsid w:val="00116CD8"/>
    <w:rsid w:val="00117560"/>
    <w:rsid w:val="00126C21"/>
    <w:rsid w:val="001352BF"/>
    <w:rsid w:val="00143B4C"/>
    <w:rsid w:val="00144C29"/>
    <w:rsid w:val="00153B33"/>
    <w:rsid w:val="001613E8"/>
    <w:rsid w:val="00170315"/>
    <w:rsid w:val="0017752E"/>
    <w:rsid w:val="00183CE2"/>
    <w:rsid w:val="00196AF1"/>
    <w:rsid w:val="001A1946"/>
    <w:rsid w:val="001B4942"/>
    <w:rsid w:val="001B70E1"/>
    <w:rsid w:val="001C1E3D"/>
    <w:rsid w:val="001C21BB"/>
    <w:rsid w:val="001C4E18"/>
    <w:rsid w:val="001C58E6"/>
    <w:rsid w:val="001D13AA"/>
    <w:rsid w:val="001D3E3E"/>
    <w:rsid w:val="001D71C6"/>
    <w:rsid w:val="001E2728"/>
    <w:rsid w:val="001E5178"/>
    <w:rsid w:val="0020089D"/>
    <w:rsid w:val="00203787"/>
    <w:rsid w:val="00205334"/>
    <w:rsid w:val="00211CCD"/>
    <w:rsid w:val="0022719A"/>
    <w:rsid w:val="00233AEA"/>
    <w:rsid w:val="0024548B"/>
    <w:rsid w:val="0024619C"/>
    <w:rsid w:val="0025300F"/>
    <w:rsid w:val="00256939"/>
    <w:rsid w:val="00256E2B"/>
    <w:rsid w:val="00257213"/>
    <w:rsid w:val="002630BC"/>
    <w:rsid w:val="00272804"/>
    <w:rsid w:val="0027472D"/>
    <w:rsid w:val="00280A89"/>
    <w:rsid w:val="002872D4"/>
    <w:rsid w:val="00297C11"/>
    <w:rsid w:val="002A0511"/>
    <w:rsid w:val="002A1706"/>
    <w:rsid w:val="002A774B"/>
    <w:rsid w:val="002B6B1A"/>
    <w:rsid w:val="002C2663"/>
    <w:rsid w:val="002C312F"/>
    <w:rsid w:val="002C538B"/>
    <w:rsid w:val="002C70C2"/>
    <w:rsid w:val="002D595C"/>
    <w:rsid w:val="002E5D9C"/>
    <w:rsid w:val="002F5EBB"/>
    <w:rsid w:val="00306794"/>
    <w:rsid w:val="00317AD9"/>
    <w:rsid w:val="00321BA2"/>
    <w:rsid w:val="003239ED"/>
    <w:rsid w:val="00325DD7"/>
    <w:rsid w:val="00325FE9"/>
    <w:rsid w:val="003273FC"/>
    <w:rsid w:val="003307B0"/>
    <w:rsid w:val="00333B68"/>
    <w:rsid w:val="00333CC6"/>
    <w:rsid w:val="0033660D"/>
    <w:rsid w:val="003368E9"/>
    <w:rsid w:val="00340A6D"/>
    <w:rsid w:val="00340B58"/>
    <w:rsid w:val="00352AA4"/>
    <w:rsid w:val="00366281"/>
    <w:rsid w:val="0037646F"/>
    <w:rsid w:val="0038019D"/>
    <w:rsid w:val="0038454C"/>
    <w:rsid w:val="0039716E"/>
    <w:rsid w:val="003A23E2"/>
    <w:rsid w:val="003B1469"/>
    <w:rsid w:val="003B1D11"/>
    <w:rsid w:val="003B3561"/>
    <w:rsid w:val="003C4BC6"/>
    <w:rsid w:val="003C648F"/>
    <w:rsid w:val="003D0E49"/>
    <w:rsid w:val="003E2349"/>
    <w:rsid w:val="00405AA1"/>
    <w:rsid w:val="0041470A"/>
    <w:rsid w:val="004163AC"/>
    <w:rsid w:val="004171C6"/>
    <w:rsid w:val="00417399"/>
    <w:rsid w:val="004208C1"/>
    <w:rsid w:val="004262CF"/>
    <w:rsid w:val="004268C4"/>
    <w:rsid w:val="0042778F"/>
    <w:rsid w:val="0043036E"/>
    <w:rsid w:val="00431F78"/>
    <w:rsid w:val="00434263"/>
    <w:rsid w:val="00445784"/>
    <w:rsid w:val="00445854"/>
    <w:rsid w:val="0044733E"/>
    <w:rsid w:val="00457B28"/>
    <w:rsid w:val="0047494E"/>
    <w:rsid w:val="00474FF1"/>
    <w:rsid w:val="004766D2"/>
    <w:rsid w:val="0047674F"/>
    <w:rsid w:val="00476D4D"/>
    <w:rsid w:val="004855AA"/>
    <w:rsid w:val="00487843"/>
    <w:rsid w:val="00490F39"/>
    <w:rsid w:val="00492F02"/>
    <w:rsid w:val="004942D1"/>
    <w:rsid w:val="004A01BF"/>
    <w:rsid w:val="004A46F9"/>
    <w:rsid w:val="004B06B6"/>
    <w:rsid w:val="004B1797"/>
    <w:rsid w:val="004B21DE"/>
    <w:rsid w:val="004B2ECA"/>
    <w:rsid w:val="004B77C4"/>
    <w:rsid w:val="004D1610"/>
    <w:rsid w:val="004D5F97"/>
    <w:rsid w:val="004E0046"/>
    <w:rsid w:val="004E4295"/>
    <w:rsid w:val="004E56DA"/>
    <w:rsid w:val="004E57F1"/>
    <w:rsid w:val="004E757E"/>
    <w:rsid w:val="004F2308"/>
    <w:rsid w:val="004F3A1A"/>
    <w:rsid w:val="004F7EAC"/>
    <w:rsid w:val="005002AA"/>
    <w:rsid w:val="00510F28"/>
    <w:rsid w:val="00516757"/>
    <w:rsid w:val="00521C25"/>
    <w:rsid w:val="00531A96"/>
    <w:rsid w:val="00536014"/>
    <w:rsid w:val="00536AB3"/>
    <w:rsid w:val="0054517E"/>
    <w:rsid w:val="00546841"/>
    <w:rsid w:val="00553F60"/>
    <w:rsid w:val="0056266F"/>
    <w:rsid w:val="00577C89"/>
    <w:rsid w:val="00584801"/>
    <w:rsid w:val="00585255"/>
    <w:rsid w:val="00585569"/>
    <w:rsid w:val="005914D3"/>
    <w:rsid w:val="005915DD"/>
    <w:rsid w:val="005939EE"/>
    <w:rsid w:val="005A41DE"/>
    <w:rsid w:val="005B1B23"/>
    <w:rsid w:val="005C4EBE"/>
    <w:rsid w:val="005C6310"/>
    <w:rsid w:val="005E58B6"/>
    <w:rsid w:val="005F0D65"/>
    <w:rsid w:val="005F5297"/>
    <w:rsid w:val="006005DC"/>
    <w:rsid w:val="00602822"/>
    <w:rsid w:val="00605F40"/>
    <w:rsid w:val="0060793E"/>
    <w:rsid w:val="00610385"/>
    <w:rsid w:val="006147C2"/>
    <w:rsid w:val="00622538"/>
    <w:rsid w:val="0063189F"/>
    <w:rsid w:val="00643BDC"/>
    <w:rsid w:val="00654B3F"/>
    <w:rsid w:val="006562F2"/>
    <w:rsid w:val="00656D35"/>
    <w:rsid w:val="006614CE"/>
    <w:rsid w:val="006708C6"/>
    <w:rsid w:val="00672173"/>
    <w:rsid w:val="00674A47"/>
    <w:rsid w:val="0067678D"/>
    <w:rsid w:val="00677677"/>
    <w:rsid w:val="00683E20"/>
    <w:rsid w:val="0069317A"/>
    <w:rsid w:val="0069459F"/>
    <w:rsid w:val="0069762A"/>
    <w:rsid w:val="006A490A"/>
    <w:rsid w:val="006A7725"/>
    <w:rsid w:val="006B1F26"/>
    <w:rsid w:val="006B2C95"/>
    <w:rsid w:val="006C52E8"/>
    <w:rsid w:val="006D03EB"/>
    <w:rsid w:val="006D0A80"/>
    <w:rsid w:val="006D4420"/>
    <w:rsid w:val="006D4F46"/>
    <w:rsid w:val="006F28D7"/>
    <w:rsid w:val="006F6055"/>
    <w:rsid w:val="00712C67"/>
    <w:rsid w:val="007167F9"/>
    <w:rsid w:val="00716F17"/>
    <w:rsid w:val="00720009"/>
    <w:rsid w:val="00724729"/>
    <w:rsid w:val="007300A5"/>
    <w:rsid w:val="00735803"/>
    <w:rsid w:val="00743097"/>
    <w:rsid w:val="00745F03"/>
    <w:rsid w:val="007478F0"/>
    <w:rsid w:val="00752C98"/>
    <w:rsid w:val="0076249D"/>
    <w:rsid w:val="0077129B"/>
    <w:rsid w:val="0078166C"/>
    <w:rsid w:val="007A285D"/>
    <w:rsid w:val="007C42D0"/>
    <w:rsid w:val="007C5518"/>
    <w:rsid w:val="007D280B"/>
    <w:rsid w:val="007F0C79"/>
    <w:rsid w:val="007F65D9"/>
    <w:rsid w:val="007F7ED3"/>
    <w:rsid w:val="0080048D"/>
    <w:rsid w:val="00806597"/>
    <w:rsid w:val="0080777D"/>
    <w:rsid w:val="00810F18"/>
    <w:rsid w:val="00812BE3"/>
    <w:rsid w:val="00815F11"/>
    <w:rsid w:val="00820DE5"/>
    <w:rsid w:val="00821CB0"/>
    <w:rsid w:val="008355D5"/>
    <w:rsid w:val="00841714"/>
    <w:rsid w:val="0084347F"/>
    <w:rsid w:val="00850E9F"/>
    <w:rsid w:val="00852E5C"/>
    <w:rsid w:val="00853949"/>
    <w:rsid w:val="00853B81"/>
    <w:rsid w:val="0088299B"/>
    <w:rsid w:val="00890D8C"/>
    <w:rsid w:val="008933F8"/>
    <w:rsid w:val="008A224C"/>
    <w:rsid w:val="008A2257"/>
    <w:rsid w:val="008A66CA"/>
    <w:rsid w:val="008D7492"/>
    <w:rsid w:val="008E677A"/>
    <w:rsid w:val="008E73E1"/>
    <w:rsid w:val="008F171A"/>
    <w:rsid w:val="008F76E6"/>
    <w:rsid w:val="008F7CA5"/>
    <w:rsid w:val="009067E4"/>
    <w:rsid w:val="00910024"/>
    <w:rsid w:val="00917521"/>
    <w:rsid w:val="0092795C"/>
    <w:rsid w:val="00944BE6"/>
    <w:rsid w:val="00944E1E"/>
    <w:rsid w:val="00946C11"/>
    <w:rsid w:val="00951A09"/>
    <w:rsid w:val="00953C0E"/>
    <w:rsid w:val="00962D44"/>
    <w:rsid w:val="0096657B"/>
    <w:rsid w:val="00967D02"/>
    <w:rsid w:val="00972E14"/>
    <w:rsid w:val="0097361A"/>
    <w:rsid w:val="0097778C"/>
    <w:rsid w:val="009809BB"/>
    <w:rsid w:val="00981D48"/>
    <w:rsid w:val="00990236"/>
    <w:rsid w:val="00993CA7"/>
    <w:rsid w:val="009A1365"/>
    <w:rsid w:val="009B60B9"/>
    <w:rsid w:val="009C24FD"/>
    <w:rsid w:val="009C3219"/>
    <w:rsid w:val="009C6B88"/>
    <w:rsid w:val="009D3F8E"/>
    <w:rsid w:val="009D41D7"/>
    <w:rsid w:val="009D5287"/>
    <w:rsid w:val="009D64E7"/>
    <w:rsid w:val="009E4E97"/>
    <w:rsid w:val="009F58B2"/>
    <w:rsid w:val="009F5DB7"/>
    <w:rsid w:val="00A04353"/>
    <w:rsid w:val="00A1762C"/>
    <w:rsid w:val="00A17BB4"/>
    <w:rsid w:val="00A20E39"/>
    <w:rsid w:val="00A37ADD"/>
    <w:rsid w:val="00A41C58"/>
    <w:rsid w:val="00A45CAA"/>
    <w:rsid w:val="00A51659"/>
    <w:rsid w:val="00A5338C"/>
    <w:rsid w:val="00A54CFE"/>
    <w:rsid w:val="00A62ACC"/>
    <w:rsid w:val="00A80B90"/>
    <w:rsid w:val="00A868F1"/>
    <w:rsid w:val="00A94D10"/>
    <w:rsid w:val="00AA3C96"/>
    <w:rsid w:val="00AA4A7F"/>
    <w:rsid w:val="00AB20D6"/>
    <w:rsid w:val="00AB683D"/>
    <w:rsid w:val="00AB7665"/>
    <w:rsid w:val="00AC4875"/>
    <w:rsid w:val="00AD1ABA"/>
    <w:rsid w:val="00AE0F82"/>
    <w:rsid w:val="00AE1AFA"/>
    <w:rsid w:val="00AE78DF"/>
    <w:rsid w:val="00AF567C"/>
    <w:rsid w:val="00AF5C52"/>
    <w:rsid w:val="00AF7FA2"/>
    <w:rsid w:val="00B10B75"/>
    <w:rsid w:val="00B14229"/>
    <w:rsid w:val="00B1684D"/>
    <w:rsid w:val="00B30395"/>
    <w:rsid w:val="00B3145B"/>
    <w:rsid w:val="00B3158A"/>
    <w:rsid w:val="00B326D9"/>
    <w:rsid w:val="00B3290C"/>
    <w:rsid w:val="00B33EF9"/>
    <w:rsid w:val="00B41E1C"/>
    <w:rsid w:val="00B54E40"/>
    <w:rsid w:val="00B54F0D"/>
    <w:rsid w:val="00B615D9"/>
    <w:rsid w:val="00B64657"/>
    <w:rsid w:val="00B705A5"/>
    <w:rsid w:val="00B76C95"/>
    <w:rsid w:val="00B91283"/>
    <w:rsid w:val="00B9196A"/>
    <w:rsid w:val="00B92351"/>
    <w:rsid w:val="00B93791"/>
    <w:rsid w:val="00B93EC1"/>
    <w:rsid w:val="00B94DEB"/>
    <w:rsid w:val="00B9592D"/>
    <w:rsid w:val="00BA36DF"/>
    <w:rsid w:val="00BA556E"/>
    <w:rsid w:val="00BB687B"/>
    <w:rsid w:val="00BC1328"/>
    <w:rsid w:val="00BC1F59"/>
    <w:rsid w:val="00BC35C1"/>
    <w:rsid w:val="00BC5F46"/>
    <w:rsid w:val="00BC671F"/>
    <w:rsid w:val="00BD0758"/>
    <w:rsid w:val="00BD359E"/>
    <w:rsid w:val="00BD3B83"/>
    <w:rsid w:val="00BD701F"/>
    <w:rsid w:val="00BE0AE9"/>
    <w:rsid w:val="00BE14C8"/>
    <w:rsid w:val="00C0179A"/>
    <w:rsid w:val="00C046B1"/>
    <w:rsid w:val="00C04CF8"/>
    <w:rsid w:val="00C07D16"/>
    <w:rsid w:val="00C14114"/>
    <w:rsid w:val="00C32534"/>
    <w:rsid w:val="00C449BF"/>
    <w:rsid w:val="00C47A8B"/>
    <w:rsid w:val="00C61465"/>
    <w:rsid w:val="00C705EF"/>
    <w:rsid w:val="00C81625"/>
    <w:rsid w:val="00C90206"/>
    <w:rsid w:val="00C94E44"/>
    <w:rsid w:val="00CA47F8"/>
    <w:rsid w:val="00CB0D95"/>
    <w:rsid w:val="00CB44C7"/>
    <w:rsid w:val="00CB5C8E"/>
    <w:rsid w:val="00CB6CAD"/>
    <w:rsid w:val="00CC4934"/>
    <w:rsid w:val="00CC75DD"/>
    <w:rsid w:val="00CD2967"/>
    <w:rsid w:val="00CE0C8A"/>
    <w:rsid w:val="00CE2A6F"/>
    <w:rsid w:val="00CE4F1F"/>
    <w:rsid w:val="00CE7E40"/>
    <w:rsid w:val="00CF435A"/>
    <w:rsid w:val="00CF60EF"/>
    <w:rsid w:val="00D01ADE"/>
    <w:rsid w:val="00D058E1"/>
    <w:rsid w:val="00D06A14"/>
    <w:rsid w:val="00D17B41"/>
    <w:rsid w:val="00D23477"/>
    <w:rsid w:val="00D25F30"/>
    <w:rsid w:val="00D31ECB"/>
    <w:rsid w:val="00D41938"/>
    <w:rsid w:val="00D45FAB"/>
    <w:rsid w:val="00D50E58"/>
    <w:rsid w:val="00D5129D"/>
    <w:rsid w:val="00D557A5"/>
    <w:rsid w:val="00D61756"/>
    <w:rsid w:val="00D739E9"/>
    <w:rsid w:val="00D76216"/>
    <w:rsid w:val="00D808A4"/>
    <w:rsid w:val="00D87737"/>
    <w:rsid w:val="00D930CC"/>
    <w:rsid w:val="00D94599"/>
    <w:rsid w:val="00DA1AB4"/>
    <w:rsid w:val="00DA2382"/>
    <w:rsid w:val="00DA26A0"/>
    <w:rsid w:val="00DA3B30"/>
    <w:rsid w:val="00DA502F"/>
    <w:rsid w:val="00DB2A32"/>
    <w:rsid w:val="00DC2DEC"/>
    <w:rsid w:val="00DD103A"/>
    <w:rsid w:val="00DD2C2F"/>
    <w:rsid w:val="00DD6B47"/>
    <w:rsid w:val="00DE0602"/>
    <w:rsid w:val="00DE3814"/>
    <w:rsid w:val="00DF289F"/>
    <w:rsid w:val="00DF70FE"/>
    <w:rsid w:val="00E0138D"/>
    <w:rsid w:val="00E1111F"/>
    <w:rsid w:val="00E119C2"/>
    <w:rsid w:val="00E11B11"/>
    <w:rsid w:val="00E11EDE"/>
    <w:rsid w:val="00E27759"/>
    <w:rsid w:val="00E32A18"/>
    <w:rsid w:val="00E40BF5"/>
    <w:rsid w:val="00E4407C"/>
    <w:rsid w:val="00E447AD"/>
    <w:rsid w:val="00E54B4A"/>
    <w:rsid w:val="00E57B11"/>
    <w:rsid w:val="00E602D2"/>
    <w:rsid w:val="00E718AF"/>
    <w:rsid w:val="00E74448"/>
    <w:rsid w:val="00E80B6F"/>
    <w:rsid w:val="00E8353F"/>
    <w:rsid w:val="00E86541"/>
    <w:rsid w:val="00E86865"/>
    <w:rsid w:val="00E93ECE"/>
    <w:rsid w:val="00EA177B"/>
    <w:rsid w:val="00EB3E18"/>
    <w:rsid w:val="00EB50D4"/>
    <w:rsid w:val="00EC1B86"/>
    <w:rsid w:val="00EC3276"/>
    <w:rsid w:val="00EC60A6"/>
    <w:rsid w:val="00ED160C"/>
    <w:rsid w:val="00EE2AEF"/>
    <w:rsid w:val="00EE349A"/>
    <w:rsid w:val="00EE5AE1"/>
    <w:rsid w:val="00EF2DB9"/>
    <w:rsid w:val="00F0016B"/>
    <w:rsid w:val="00F11878"/>
    <w:rsid w:val="00F246F7"/>
    <w:rsid w:val="00F27BAC"/>
    <w:rsid w:val="00F34A9A"/>
    <w:rsid w:val="00F41DDA"/>
    <w:rsid w:val="00F437D5"/>
    <w:rsid w:val="00F65E4C"/>
    <w:rsid w:val="00F71D93"/>
    <w:rsid w:val="00F85345"/>
    <w:rsid w:val="00F85D6E"/>
    <w:rsid w:val="00F90BC2"/>
    <w:rsid w:val="00FA47A0"/>
    <w:rsid w:val="00FA4FCA"/>
    <w:rsid w:val="00FA548F"/>
    <w:rsid w:val="00FD17B8"/>
    <w:rsid w:val="00FD20DF"/>
    <w:rsid w:val="00FD5D2E"/>
    <w:rsid w:val="00FD7B4F"/>
    <w:rsid w:val="00FE0A09"/>
    <w:rsid w:val="00FE2BEF"/>
    <w:rsid w:val="00FE4E47"/>
    <w:rsid w:val="00FE69A2"/>
    <w:rsid w:val="00FF3014"/>
    <w:rsid w:val="00FF3CFB"/>
    <w:rsid w:val="00FF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5B20"/>
  <w15:docId w15:val="{42954C45-2945-4851-A02C-31C62615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E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90BC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83E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E8353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E0AE9"/>
    <w:rPr>
      <w:sz w:val="18"/>
      <w:szCs w:val="18"/>
    </w:rPr>
  </w:style>
  <w:style w:type="paragraph" w:styleId="a5">
    <w:name w:val="footer"/>
    <w:basedOn w:val="a"/>
    <w:link w:val="a6"/>
    <w:uiPriority w:val="99"/>
    <w:unhideWhenUsed/>
    <w:rsid w:val="00BE0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E0AE9"/>
    <w:rPr>
      <w:sz w:val="18"/>
      <w:szCs w:val="18"/>
    </w:rPr>
  </w:style>
  <w:style w:type="paragraph" w:styleId="a7">
    <w:name w:val="List Paragraph"/>
    <w:basedOn w:val="a"/>
    <w:uiPriority w:val="34"/>
    <w:qFormat/>
    <w:rsid w:val="00272804"/>
    <w:pPr>
      <w:ind w:firstLineChars="200" w:firstLine="420"/>
    </w:pPr>
  </w:style>
  <w:style w:type="character" w:customStyle="1" w:styleId="20">
    <w:name w:val="标题 2 字符"/>
    <w:basedOn w:val="a0"/>
    <w:link w:val="2"/>
    <w:uiPriority w:val="9"/>
    <w:rsid w:val="00683E20"/>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4E56DA"/>
    <w:rPr>
      <w:sz w:val="21"/>
      <w:szCs w:val="21"/>
    </w:rPr>
  </w:style>
  <w:style w:type="paragraph" w:styleId="a9">
    <w:name w:val="annotation text"/>
    <w:basedOn w:val="a"/>
    <w:link w:val="aa"/>
    <w:uiPriority w:val="99"/>
    <w:semiHidden/>
    <w:unhideWhenUsed/>
    <w:rsid w:val="004E56DA"/>
    <w:pPr>
      <w:jc w:val="left"/>
    </w:pPr>
  </w:style>
  <w:style w:type="character" w:customStyle="1" w:styleId="aa">
    <w:name w:val="批注文字 字符"/>
    <w:basedOn w:val="a0"/>
    <w:link w:val="a9"/>
    <w:uiPriority w:val="99"/>
    <w:semiHidden/>
    <w:rsid w:val="004E56DA"/>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4E56DA"/>
    <w:rPr>
      <w:b/>
      <w:bCs/>
    </w:rPr>
  </w:style>
  <w:style w:type="character" w:customStyle="1" w:styleId="ac">
    <w:name w:val="批注主题 字符"/>
    <w:basedOn w:val="aa"/>
    <w:link w:val="ab"/>
    <w:uiPriority w:val="99"/>
    <w:semiHidden/>
    <w:rsid w:val="004E56DA"/>
    <w:rPr>
      <w:rFonts w:ascii="Times New Roman" w:eastAsia="宋体" w:hAnsi="Times New Roman" w:cs="Times New Roman"/>
      <w:b/>
      <w:bCs/>
      <w:szCs w:val="24"/>
    </w:rPr>
  </w:style>
  <w:style w:type="paragraph" w:styleId="ad">
    <w:name w:val="Balloon Text"/>
    <w:basedOn w:val="a"/>
    <w:link w:val="ae"/>
    <w:uiPriority w:val="99"/>
    <w:semiHidden/>
    <w:unhideWhenUsed/>
    <w:rsid w:val="004E56DA"/>
    <w:rPr>
      <w:sz w:val="18"/>
      <w:szCs w:val="18"/>
    </w:rPr>
  </w:style>
  <w:style w:type="character" w:customStyle="1" w:styleId="ae">
    <w:name w:val="批注框文本 字符"/>
    <w:basedOn w:val="a0"/>
    <w:link w:val="ad"/>
    <w:uiPriority w:val="99"/>
    <w:semiHidden/>
    <w:rsid w:val="004E56DA"/>
    <w:rPr>
      <w:rFonts w:ascii="Times New Roman" w:eastAsia="宋体" w:hAnsi="Times New Roman" w:cs="Times New Roman"/>
      <w:sz w:val="18"/>
      <w:szCs w:val="18"/>
    </w:rPr>
  </w:style>
  <w:style w:type="character" w:customStyle="1" w:styleId="richtext">
    <w:name w:val="richtext"/>
    <w:basedOn w:val="a0"/>
    <w:rsid w:val="00B92351"/>
  </w:style>
  <w:style w:type="paragraph" w:styleId="af">
    <w:name w:val="Normal (Web)"/>
    <w:basedOn w:val="a"/>
    <w:uiPriority w:val="99"/>
    <w:semiHidden/>
    <w:unhideWhenUsed/>
    <w:rsid w:val="00096A00"/>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rsid w:val="00F90BC2"/>
    <w:rPr>
      <w:rFonts w:ascii="Times New Roman" w:eastAsia="宋体" w:hAnsi="Times New Roman" w:cs="Times New Roman"/>
      <w:b/>
      <w:bCs/>
      <w:kern w:val="44"/>
      <w:sz w:val="44"/>
      <w:szCs w:val="44"/>
    </w:rPr>
  </w:style>
  <w:style w:type="character" w:customStyle="1" w:styleId="30">
    <w:name w:val="标题 3 字符"/>
    <w:basedOn w:val="a0"/>
    <w:link w:val="3"/>
    <w:uiPriority w:val="9"/>
    <w:semiHidden/>
    <w:rsid w:val="00E8353F"/>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8619">
      <w:bodyDiv w:val="1"/>
      <w:marLeft w:val="0"/>
      <w:marRight w:val="0"/>
      <w:marTop w:val="0"/>
      <w:marBottom w:val="0"/>
      <w:divBdr>
        <w:top w:val="none" w:sz="0" w:space="0" w:color="auto"/>
        <w:left w:val="none" w:sz="0" w:space="0" w:color="auto"/>
        <w:bottom w:val="none" w:sz="0" w:space="0" w:color="auto"/>
        <w:right w:val="none" w:sz="0" w:space="0" w:color="auto"/>
      </w:divBdr>
    </w:div>
    <w:div w:id="295067806">
      <w:bodyDiv w:val="1"/>
      <w:marLeft w:val="0"/>
      <w:marRight w:val="0"/>
      <w:marTop w:val="0"/>
      <w:marBottom w:val="0"/>
      <w:divBdr>
        <w:top w:val="none" w:sz="0" w:space="0" w:color="auto"/>
        <w:left w:val="none" w:sz="0" w:space="0" w:color="auto"/>
        <w:bottom w:val="none" w:sz="0" w:space="0" w:color="auto"/>
        <w:right w:val="none" w:sz="0" w:space="0" w:color="auto"/>
      </w:divBdr>
    </w:div>
    <w:div w:id="485559128">
      <w:bodyDiv w:val="1"/>
      <w:marLeft w:val="0"/>
      <w:marRight w:val="0"/>
      <w:marTop w:val="0"/>
      <w:marBottom w:val="0"/>
      <w:divBdr>
        <w:top w:val="none" w:sz="0" w:space="0" w:color="auto"/>
        <w:left w:val="none" w:sz="0" w:space="0" w:color="auto"/>
        <w:bottom w:val="none" w:sz="0" w:space="0" w:color="auto"/>
        <w:right w:val="none" w:sz="0" w:space="0" w:color="auto"/>
      </w:divBdr>
    </w:div>
    <w:div w:id="710499253">
      <w:bodyDiv w:val="1"/>
      <w:marLeft w:val="0"/>
      <w:marRight w:val="0"/>
      <w:marTop w:val="0"/>
      <w:marBottom w:val="0"/>
      <w:divBdr>
        <w:top w:val="none" w:sz="0" w:space="0" w:color="auto"/>
        <w:left w:val="none" w:sz="0" w:space="0" w:color="auto"/>
        <w:bottom w:val="none" w:sz="0" w:space="0" w:color="auto"/>
        <w:right w:val="none" w:sz="0" w:space="0" w:color="auto"/>
      </w:divBdr>
    </w:div>
    <w:div w:id="1155031583">
      <w:bodyDiv w:val="1"/>
      <w:marLeft w:val="0"/>
      <w:marRight w:val="0"/>
      <w:marTop w:val="0"/>
      <w:marBottom w:val="0"/>
      <w:divBdr>
        <w:top w:val="none" w:sz="0" w:space="0" w:color="auto"/>
        <w:left w:val="none" w:sz="0" w:space="0" w:color="auto"/>
        <w:bottom w:val="none" w:sz="0" w:space="0" w:color="auto"/>
        <w:right w:val="none" w:sz="0" w:space="0" w:color="auto"/>
      </w:divBdr>
    </w:div>
    <w:div w:id="1288974324">
      <w:bodyDiv w:val="1"/>
      <w:marLeft w:val="0"/>
      <w:marRight w:val="0"/>
      <w:marTop w:val="0"/>
      <w:marBottom w:val="0"/>
      <w:divBdr>
        <w:top w:val="none" w:sz="0" w:space="0" w:color="auto"/>
        <w:left w:val="none" w:sz="0" w:space="0" w:color="auto"/>
        <w:bottom w:val="none" w:sz="0" w:space="0" w:color="auto"/>
        <w:right w:val="none" w:sz="0" w:space="0" w:color="auto"/>
      </w:divBdr>
    </w:div>
    <w:div w:id="1578905002">
      <w:bodyDiv w:val="1"/>
      <w:marLeft w:val="0"/>
      <w:marRight w:val="0"/>
      <w:marTop w:val="0"/>
      <w:marBottom w:val="0"/>
      <w:divBdr>
        <w:top w:val="none" w:sz="0" w:space="0" w:color="auto"/>
        <w:left w:val="none" w:sz="0" w:space="0" w:color="auto"/>
        <w:bottom w:val="none" w:sz="0" w:space="0" w:color="auto"/>
        <w:right w:val="none" w:sz="0" w:space="0" w:color="auto"/>
      </w:divBdr>
    </w:div>
    <w:div w:id="1741251820">
      <w:bodyDiv w:val="1"/>
      <w:marLeft w:val="0"/>
      <w:marRight w:val="0"/>
      <w:marTop w:val="0"/>
      <w:marBottom w:val="0"/>
      <w:divBdr>
        <w:top w:val="none" w:sz="0" w:space="0" w:color="auto"/>
        <w:left w:val="none" w:sz="0" w:space="0" w:color="auto"/>
        <w:bottom w:val="none" w:sz="0" w:space="0" w:color="auto"/>
        <w:right w:val="none" w:sz="0" w:space="0" w:color="auto"/>
      </w:divBdr>
    </w:div>
    <w:div w:id="18455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8B965-2C2F-473D-B300-546DEA98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许锐</dc:creator>
  <cp:keywords/>
  <dc:description/>
  <cp:lastModifiedBy>Lenovo</cp:lastModifiedBy>
  <cp:revision>37</cp:revision>
  <dcterms:created xsi:type="dcterms:W3CDTF">2022-08-03T08:32:00Z</dcterms:created>
  <dcterms:modified xsi:type="dcterms:W3CDTF">2022-08-03T11:44:00Z</dcterms:modified>
</cp:coreProperties>
</file>