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24" w:rsidRPr="00362B24" w:rsidRDefault="00362B24" w:rsidP="00362B24">
      <w:pPr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362B24">
        <w:rPr>
          <w:rFonts w:ascii="宋体" w:eastAsia="宋体" w:hAnsi="宋体" w:cs="Times New Roman" w:hint="eastAsia"/>
          <w:b/>
          <w:sz w:val="28"/>
          <w:szCs w:val="24"/>
        </w:rPr>
        <w:t>美诺华2022年半年度报告机构投资者交流会会议纪要</w:t>
      </w:r>
    </w:p>
    <w:p w:rsidR="00362B24" w:rsidRPr="00362B24" w:rsidRDefault="00362B24" w:rsidP="00362B24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/>
          <w:b/>
          <w:sz w:val="24"/>
          <w:szCs w:val="24"/>
        </w:rPr>
        <w:t>会议时间：</w:t>
      </w:r>
      <w:r w:rsidRPr="00362B24">
        <w:rPr>
          <w:rFonts w:ascii="宋体" w:eastAsia="宋体" w:hAnsi="宋体" w:cs="Times New Roman"/>
          <w:sz w:val="24"/>
          <w:szCs w:val="24"/>
        </w:rPr>
        <w:t>202</w:t>
      </w:r>
      <w:r w:rsidRPr="00362B24">
        <w:rPr>
          <w:rFonts w:ascii="宋体" w:eastAsia="宋体" w:hAnsi="宋体" w:cs="Times New Roman" w:hint="eastAsia"/>
          <w:sz w:val="24"/>
          <w:szCs w:val="24"/>
        </w:rPr>
        <w:t>2</w:t>
      </w:r>
      <w:r w:rsidRPr="00362B24">
        <w:rPr>
          <w:rFonts w:ascii="宋体" w:eastAsia="宋体" w:hAnsi="宋体" w:cs="Times New Roman"/>
          <w:sz w:val="24"/>
          <w:szCs w:val="24"/>
        </w:rPr>
        <w:t>-</w:t>
      </w:r>
      <w:r w:rsidRPr="00362B24">
        <w:rPr>
          <w:rFonts w:ascii="宋体" w:eastAsia="宋体" w:hAnsi="宋体" w:cs="Times New Roman" w:hint="eastAsia"/>
          <w:sz w:val="24"/>
          <w:szCs w:val="24"/>
        </w:rPr>
        <w:t>8</w:t>
      </w:r>
      <w:r w:rsidRPr="00362B24">
        <w:rPr>
          <w:rFonts w:ascii="宋体" w:eastAsia="宋体" w:hAnsi="宋体" w:cs="Times New Roman"/>
          <w:sz w:val="24"/>
          <w:szCs w:val="24"/>
        </w:rPr>
        <w:t>-</w:t>
      </w:r>
      <w:r w:rsidRPr="00362B24">
        <w:rPr>
          <w:rFonts w:ascii="宋体" w:eastAsia="宋体" w:hAnsi="宋体" w:cs="Times New Roman" w:hint="eastAsia"/>
          <w:sz w:val="24"/>
          <w:szCs w:val="24"/>
        </w:rPr>
        <w:t>16</w:t>
      </w:r>
      <w:r w:rsidRPr="00362B24">
        <w:rPr>
          <w:rFonts w:ascii="宋体" w:eastAsia="宋体" w:hAnsi="宋体" w:cs="Times New Roman"/>
          <w:sz w:val="24"/>
          <w:szCs w:val="24"/>
        </w:rPr>
        <w:t>（周</w:t>
      </w:r>
      <w:r w:rsidRPr="00362B24">
        <w:rPr>
          <w:rFonts w:ascii="宋体" w:eastAsia="宋体" w:hAnsi="宋体" w:cs="Times New Roman" w:hint="eastAsia"/>
          <w:sz w:val="24"/>
          <w:szCs w:val="24"/>
        </w:rPr>
        <w:t>二</w:t>
      </w:r>
      <w:r w:rsidRPr="00362B24">
        <w:rPr>
          <w:rFonts w:ascii="宋体" w:eastAsia="宋体" w:hAnsi="宋体" w:cs="Times New Roman"/>
          <w:sz w:val="24"/>
          <w:szCs w:val="24"/>
        </w:rPr>
        <w:t xml:space="preserve">） </w:t>
      </w:r>
      <w:r w:rsidRPr="00362B24">
        <w:rPr>
          <w:rFonts w:ascii="宋体" w:eastAsia="宋体" w:hAnsi="宋体" w:cs="Times New Roman" w:hint="eastAsia"/>
          <w:sz w:val="24"/>
          <w:szCs w:val="24"/>
        </w:rPr>
        <w:t>15</w:t>
      </w:r>
      <w:r w:rsidRPr="00362B24">
        <w:rPr>
          <w:rFonts w:ascii="宋体" w:eastAsia="宋体" w:hAnsi="宋体" w:cs="Times New Roman"/>
          <w:sz w:val="24"/>
          <w:szCs w:val="24"/>
        </w:rPr>
        <w:t>:</w:t>
      </w:r>
      <w:r w:rsidRPr="00362B24">
        <w:rPr>
          <w:rFonts w:ascii="宋体" w:eastAsia="宋体" w:hAnsi="宋体" w:cs="Times New Roman" w:hint="eastAsia"/>
          <w:sz w:val="24"/>
          <w:szCs w:val="24"/>
        </w:rPr>
        <w:t>0</w:t>
      </w:r>
      <w:r w:rsidRPr="00362B24">
        <w:rPr>
          <w:rFonts w:ascii="宋体" w:eastAsia="宋体" w:hAnsi="宋体" w:cs="Times New Roman"/>
          <w:sz w:val="24"/>
          <w:szCs w:val="24"/>
        </w:rPr>
        <w:t>0-</w:t>
      </w:r>
      <w:r w:rsidRPr="00362B24">
        <w:rPr>
          <w:rFonts w:ascii="宋体" w:eastAsia="宋体" w:hAnsi="宋体" w:cs="Times New Roman" w:hint="eastAsia"/>
          <w:sz w:val="24"/>
          <w:szCs w:val="24"/>
        </w:rPr>
        <w:t>16</w:t>
      </w:r>
      <w:r w:rsidRPr="00362B24">
        <w:rPr>
          <w:rFonts w:ascii="宋体" w:eastAsia="宋体" w:hAnsi="宋体" w:cs="Times New Roman"/>
          <w:sz w:val="24"/>
          <w:szCs w:val="24"/>
        </w:rPr>
        <w:t>:</w:t>
      </w:r>
      <w:r w:rsidRPr="00362B24">
        <w:rPr>
          <w:rFonts w:ascii="宋体" w:eastAsia="宋体" w:hAnsi="宋体" w:cs="Times New Roman" w:hint="eastAsia"/>
          <w:sz w:val="24"/>
          <w:szCs w:val="24"/>
        </w:rPr>
        <w:t>0</w:t>
      </w:r>
      <w:r w:rsidRPr="00362B24">
        <w:rPr>
          <w:rFonts w:ascii="宋体" w:eastAsia="宋体" w:hAnsi="宋体" w:cs="Times New Roman"/>
          <w:sz w:val="24"/>
          <w:szCs w:val="24"/>
        </w:rPr>
        <w:t>0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b/>
          <w:sz w:val="24"/>
          <w:szCs w:val="24"/>
        </w:rPr>
        <w:t>公司参会人员：</w:t>
      </w:r>
      <w:r w:rsidRPr="00362B24">
        <w:rPr>
          <w:rFonts w:ascii="宋体" w:eastAsia="宋体" w:hAnsi="宋体" w:cs="Times New Roman" w:hint="eastAsia"/>
          <w:sz w:val="24"/>
          <w:szCs w:val="24"/>
        </w:rPr>
        <w:t>董事会秘书应高峰、投资者关系管理总监史艳丽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b/>
          <w:sz w:val="24"/>
          <w:szCs w:val="24"/>
        </w:rPr>
        <w:t>参会机构：</w:t>
      </w:r>
      <w:r w:rsidRPr="00362B24">
        <w:rPr>
          <w:rFonts w:ascii="宋体" w:eastAsia="宋体" w:hAnsi="宋体" w:cs="Times New Roman" w:hint="eastAsia"/>
          <w:sz w:val="24"/>
          <w:szCs w:val="24"/>
        </w:rPr>
        <w:t>民生证券、东吴证券</w:t>
      </w:r>
      <w:r w:rsidRPr="00362B24">
        <w:rPr>
          <w:rFonts w:ascii="宋体" w:eastAsia="宋体" w:hAnsi="宋体" w:cs="Times New Roman"/>
          <w:sz w:val="24"/>
          <w:szCs w:val="24"/>
        </w:rPr>
        <w:t>、平安证券、</w:t>
      </w:r>
      <w:r w:rsidRPr="00362B24">
        <w:rPr>
          <w:rFonts w:ascii="宋体" w:eastAsia="宋体" w:hAnsi="宋体" w:cs="Times New Roman" w:hint="eastAsia"/>
          <w:sz w:val="24"/>
          <w:szCs w:val="24"/>
        </w:rPr>
        <w:t>中金公司、国泰君安证券、中信资本、中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金资管、光证资管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工银瑞信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、华夏基金、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睿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远基金、国泰基金、淡水泉、泰康养老、</w:t>
      </w:r>
      <w:r w:rsidRPr="00362B24">
        <w:rPr>
          <w:rFonts w:ascii="宋体" w:eastAsia="宋体" w:hAnsi="宋体" w:cs="Times New Roman"/>
          <w:sz w:val="24"/>
          <w:szCs w:val="24"/>
        </w:rPr>
        <w:t>Allianz、</w:t>
      </w:r>
      <w:proofErr w:type="spellStart"/>
      <w:r w:rsidRPr="00362B24">
        <w:rPr>
          <w:rFonts w:ascii="宋体" w:eastAsia="宋体" w:hAnsi="宋体" w:cs="Times New Roman"/>
          <w:sz w:val="24"/>
          <w:szCs w:val="24"/>
        </w:rPr>
        <w:t>OrbiMed</w:t>
      </w:r>
      <w:proofErr w:type="spellEnd"/>
      <w:r w:rsidRPr="00362B24">
        <w:rPr>
          <w:rFonts w:ascii="宋体" w:eastAsia="宋体" w:hAnsi="宋体" w:cs="Times New Roman"/>
          <w:sz w:val="24"/>
          <w:szCs w:val="24"/>
        </w:rPr>
        <w:t>、Heartland、</w:t>
      </w:r>
      <w:r w:rsidRPr="00362B24">
        <w:rPr>
          <w:rFonts w:ascii="宋体" w:eastAsia="宋体" w:hAnsi="宋体" w:cs="Times New Roman" w:hint="eastAsia"/>
          <w:sz w:val="24"/>
          <w:szCs w:val="24"/>
        </w:rPr>
        <w:t>嘉实基金、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循远资产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、山高国际资管、招商基金、阳光资产、大成基金、中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海基金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管理有限公司、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汐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泰投资、青岛丰耀私募基金管理有限、浙江韶夏投资管理有限公司、英大基金、华融自营、中信期货、信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达澳银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基金、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中融人寿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、广东厚德里财富管理有限公司、工银安盛人寿资产管理有限公司、信达证券、方正证券、亚太财险、天治基金、汇华理财、立方制药、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瀚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伦投资、紫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鑫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投资、高特佳、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长城国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瑞、由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榕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资产、万和自营、山西证券、野村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证券资管部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、坚果投资、中泰证券、鹤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禧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投资、申万宏源、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杭州优益增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投资管理有限公司、国海资管、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永赢基金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、融通基金、中银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证资管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、歌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斐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资产管理有限公司、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森锦投资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、珠江人寿、上海涌津投资管理有限公司、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域秀投资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、先锋基金、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北京九颂山河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投资基金、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西部利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得。</w:t>
      </w:r>
    </w:p>
    <w:p w:rsidR="00362B24" w:rsidRPr="00362B24" w:rsidRDefault="00362B24" w:rsidP="00362B24">
      <w:pPr>
        <w:rPr>
          <w:rFonts w:ascii="宋体" w:eastAsia="宋体" w:hAnsi="宋体" w:cs="Times New Roman"/>
          <w:sz w:val="24"/>
          <w:szCs w:val="24"/>
        </w:rPr>
      </w:pP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362B24">
        <w:rPr>
          <w:rFonts w:ascii="宋体" w:eastAsia="宋体" w:hAnsi="宋体" w:cs="Times New Roman" w:hint="eastAsia"/>
          <w:b/>
          <w:sz w:val="24"/>
          <w:szCs w:val="24"/>
        </w:rPr>
        <w:t>董事会秘书做2022年半年度经营情况总体介绍：</w:t>
      </w:r>
    </w:p>
    <w:p w:rsidR="00362B24" w:rsidRPr="00362B24" w:rsidRDefault="00362B24" w:rsidP="00362B2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公司本期公司业务和业绩较同期增长较快，营业收入</w:t>
      </w:r>
      <w:r w:rsidRPr="00362B24">
        <w:rPr>
          <w:rFonts w:ascii="宋体" w:eastAsia="宋体" w:hAnsi="宋体" w:cs="Times New Roman"/>
          <w:sz w:val="24"/>
          <w:szCs w:val="24"/>
        </w:rPr>
        <w:t>8.97亿元，同比增长29.74%，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归母净利润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1.85亿，同比增长58.71%，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扣非净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利润1.71亿元，同比增长74.58%，经营现金流1.51亿元，同比增长35.29%，基本每股收益0.87元。</w:t>
      </w:r>
    </w:p>
    <w:p w:rsidR="00362B24" w:rsidRPr="00362B24" w:rsidRDefault="00362B24" w:rsidP="00362B2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公司</w:t>
      </w:r>
      <w:r w:rsidRPr="00362B24">
        <w:rPr>
          <w:rFonts w:ascii="宋体" w:eastAsia="宋体" w:hAnsi="宋体" w:cs="Times New Roman"/>
          <w:sz w:val="24"/>
          <w:szCs w:val="24"/>
        </w:rPr>
        <w:t>CDMO业务发展迅速，但受疫情带来的集采推迟的影响，公司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季度环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比增速略慢，但公司有信心完成CDMO和制剂业务的总体增速目标。本次与中报同期披露的还有公司非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公开定增方案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，此次再融资将进一步加强公司在CDMO领域的产能和实力</w:t>
      </w:r>
      <w:r w:rsidRPr="00362B24">
        <w:rPr>
          <w:rFonts w:ascii="宋体" w:eastAsia="宋体" w:hAnsi="宋体" w:cs="Times New Roman" w:hint="eastAsia"/>
          <w:sz w:val="24"/>
          <w:szCs w:val="24"/>
        </w:rPr>
        <w:t>，</w:t>
      </w:r>
      <w:r w:rsidRPr="00362B24">
        <w:rPr>
          <w:rFonts w:ascii="宋体" w:eastAsia="宋体" w:hAnsi="宋体" w:cs="Times New Roman"/>
          <w:sz w:val="24"/>
          <w:szCs w:val="24"/>
        </w:rPr>
        <w:t>接下来公司会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围绕定增事项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加快推进。</w:t>
      </w:r>
      <w:r w:rsidRPr="00362B24">
        <w:rPr>
          <w:rFonts w:ascii="宋体" w:eastAsia="宋体" w:hAnsi="宋体" w:cs="Times New Roman" w:hint="eastAsia"/>
          <w:sz w:val="24"/>
          <w:szCs w:val="24"/>
        </w:rPr>
        <w:t>同时，公司会大力协同发展与默沙东合作的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动保领域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业务。</w:t>
      </w:r>
    </w:p>
    <w:p w:rsidR="00362B24" w:rsidRPr="00362B24" w:rsidRDefault="00362B24" w:rsidP="00362B2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公司于</w:t>
      </w:r>
      <w:r w:rsidRPr="00362B24">
        <w:rPr>
          <w:rFonts w:ascii="宋体" w:eastAsia="宋体" w:hAnsi="宋体" w:cs="Times New Roman"/>
          <w:sz w:val="24"/>
          <w:szCs w:val="24"/>
        </w:rPr>
        <w:t>2021年业务转型，2022年业绩转型，在2022年上半年疫情形势以及国际形势比较紧张的情况下，仍然实现快速增长。展望2022年全年，公司会继续大力推进原料药业务，CDMO业务和制剂业务三大业务板块增长，一方面保持现有大客户的业务拓展，另一方面会拓展新增大客户的业务，战略布局小核酸</w:t>
      </w:r>
      <w:r w:rsidRPr="00362B24">
        <w:rPr>
          <w:rFonts w:ascii="宋体" w:eastAsia="宋体" w:hAnsi="宋体" w:cs="Times New Roman"/>
          <w:sz w:val="24"/>
          <w:szCs w:val="24"/>
        </w:rPr>
        <w:lastRenderedPageBreak/>
        <w:t>领域，合成生物前沿技术领域，公司会继续坚持创新，确保公司的可持续发展。</w:t>
      </w:r>
    </w:p>
    <w:p w:rsidR="00362B24" w:rsidRPr="00362B24" w:rsidRDefault="00362B24" w:rsidP="00362B24">
      <w:pPr>
        <w:rPr>
          <w:rFonts w:ascii="宋体" w:eastAsia="宋体" w:hAnsi="宋体" w:cs="Times New Roman"/>
          <w:sz w:val="24"/>
          <w:szCs w:val="24"/>
        </w:rPr>
      </w:pPr>
    </w:p>
    <w:p w:rsidR="00362B24" w:rsidRPr="00362B24" w:rsidRDefault="00362B24" w:rsidP="00362B24">
      <w:pPr>
        <w:rPr>
          <w:rFonts w:ascii="宋体" w:eastAsia="宋体" w:hAnsi="宋体" w:cs="Times New Roman"/>
          <w:b/>
          <w:sz w:val="24"/>
          <w:szCs w:val="24"/>
        </w:rPr>
      </w:pPr>
      <w:r w:rsidRPr="00362B24">
        <w:rPr>
          <w:rFonts w:ascii="宋体" w:eastAsia="宋体" w:hAnsi="宋体" w:cs="Times New Roman" w:hint="eastAsia"/>
          <w:b/>
          <w:sz w:val="24"/>
          <w:szCs w:val="24"/>
        </w:rPr>
        <w:t>问答环节：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1、公司二季度毛利率提升明显，主要是成本原因还是价格原因？</w:t>
      </w:r>
      <w:r w:rsidRPr="00362B24">
        <w:rPr>
          <w:rFonts w:ascii="宋体" w:eastAsia="宋体" w:hAnsi="宋体" w:cs="Times New Roman"/>
          <w:sz w:val="24"/>
          <w:szCs w:val="24"/>
        </w:rPr>
        <w:t>原料药业务全年毛利预期如何？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答：公司二季度毛利率提升主要原因是</w:t>
      </w:r>
      <w:r w:rsidRPr="00362B24">
        <w:rPr>
          <w:rFonts w:ascii="宋体" w:eastAsia="宋体" w:hAnsi="宋体" w:cs="Times New Roman"/>
          <w:sz w:val="24"/>
          <w:szCs w:val="24"/>
        </w:rPr>
        <w:t>CDMO业务和制剂业务的持续性增长。</w:t>
      </w:r>
      <w:r w:rsidRPr="00362B24">
        <w:rPr>
          <w:rFonts w:ascii="宋体" w:eastAsia="宋体" w:hAnsi="宋体" w:cs="Times New Roman" w:hint="eastAsia"/>
          <w:sz w:val="24"/>
          <w:szCs w:val="24"/>
        </w:rPr>
        <w:t>全年毛利预期稳定，公司没有拆分三大业务板块各自毛利率。公司会加速布局产品种类，一些新的产品的量增抵消了老产品毛利率下滑的劣势。</w:t>
      </w:r>
      <w:r w:rsidRPr="00362B24">
        <w:rPr>
          <w:rFonts w:ascii="宋体" w:eastAsia="宋体" w:hAnsi="宋体" w:cs="Times New Roman"/>
          <w:sz w:val="24"/>
          <w:szCs w:val="24"/>
        </w:rPr>
        <w:t>2022年公司除了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沙坦类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老产品以外，公司大力推进了达比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加群酯，西他列汀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，列净，沙班等品类的新产品，从今年下半年到明后年都会持续放量，新品种的增加会提升原料药业务的毛利率，适当化解传统仿制药原料药业务的毛利压力，预计全年毛利率保持稳定增长。</w:t>
      </w:r>
    </w:p>
    <w:p w:rsidR="00362B24" w:rsidRPr="00362B24" w:rsidRDefault="00362B24" w:rsidP="00362B24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2、燎原药业出售什么时候交割？其上半年利润下滑的原因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答：燎原药业出售规模较大，交易金额将达几个亿，项目仍在进行中。目前，燎原药业承接了未来股东的一些新产品，老产品业务占比降低，正处于业务调整中，导致其整体利润出现一些下滑。</w:t>
      </w:r>
    </w:p>
    <w:p w:rsidR="00362B24" w:rsidRPr="00F6139A" w:rsidRDefault="00362B24" w:rsidP="00362B24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F6139A">
        <w:rPr>
          <w:rFonts w:ascii="宋体" w:eastAsia="宋体" w:hAnsi="宋体" w:cs="Times New Roman" w:hint="eastAsia"/>
          <w:sz w:val="24"/>
          <w:szCs w:val="24"/>
        </w:rPr>
        <w:t>3、</w:t>
      </w:r>
      <w:proofErr w:type="gramStart"/>
      <w:r w:rsidRPr="00F6139A">
        <w:rPr>
          <w:rFonts w:ascii="宋体" w:eastAsia="宋体" w:hAnsi="宋体" w:cs="Times New Roman" w:hint="eastAsia"/>
          <w:sz w:val="24"/>
          <w:szCs w:val="24"/>
        </w:rPr>
        <w:t>定增项目</w:t>
      </w:r>
      <w:proofErr w:type="gramEnd"/>
      <w:r w:rsidRPr="00F6139A">
        <w:rPr>
          <w:rFonts w:ascii="宋体" w:eastAsia="宋体" w:hAnsi="宋体" w:cs="Times New Roman" w:hint="eastAsia"/>
          <w:sz w:val="24"/>
          <w:szCs w:val="24"/>
        </w:rPr>
        <w:t>的具体品种，投产节奏，后续规模和利润贡献如何？</w:t>
      </w:r>
    </w:p>
    <w:p w:rsidR="00362B24" w:rsidRPr="00F6139A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F6139A">
        <w:rPr>
          <w:rFonts w:ascii="宋体" w:eastAsia="宋体" w:hAnsi="宋体" w:cs="Times New Roman" w:hint="eastAsia"/>
          <w:sz w:val="24"/>
          <w:szCs w:val="24"/>
        </w:rPr>
        <w:t>答：</w:t>
      </w:r>
      <w:proofErr w:type="gramStart"/>
      <w:r w:rsidRPr="00F6139A">
        <w:rPr>
          <w:rFonts w:ascii="宋体" w:eastAsia="宋体" w:hAnsi="宋体" w:cs="Times New Roman" w:hint="eastAsia"/>
          <w:sz w:val="24"/>
          <w:szCs w:val="24"/>
        </w:rPr>
        <w:t>定增主要</w:t>
      </w:r>
      <w:proofErr w:type="gramEnd"/>
      <w:r w:rsidRPr="00F6139A">
        <w:rPr>
          <w:rFonts w:ascii="宋体" w:eastAsia="宋体" w:hAnsi="宋体" w:cs="Times New Roman" w:hint="eastAsia"/>
          <w:sz w:val="24"/>
          <w:szCs w:val="24"/>
        </w:rPr>
        <w:t>为了大力发展</w:t>
      </w:r>
      <w:r w:rsidRPr="00F6139A">
        <w:rPr>
          <w:rFonts w:ascii="宋体" w:eastAsia="宋体" w:hAnsi="宋体" w:cs="Times New Roman"/>
          <w:sz w:val="24"/>
          <w:szCs w:val="24"/>
        </w:rPr>
        <w:t>CDMO业务，同时公司也将协同</w:t>
      </w:r>
      <w:r w:rsidRPr="00F6139A">
        <w:rPr>
          <w:rFonts w:ascii="宋体" w:eastAsia="宋体" w:hAnsi="宋体" w:cs="Times New Roman" w:hint="eastAsia"/>
          <w:sz w:val="24"/>
          <w:szCs w:val="24"/>
        </w:rPr>
        <w:t>发展</w:t>
      </w:r>
      <w:r w:rsidRPr="00F6139A">
        <w:rPr>
          <w:rFonts w:ascii="宋体" w:eastAsia="宋体" w:hAnsi="宋体" w:cs="Times New Roman"/>
          <w:sz w:val="24"/>
          <w:szCs w:val="24"/>
        </w:rPr>
        <w:t>和默沙东</w:t>
      </w:r>
      <w:proofErr w:type="gramStart"/>
      <w:r w:rsidRPr="00F6139A">
        <w:rPr>
          <w:rFonts w:ascii="宋体" w:eastAsia="宋体" w:hAnsi="宋体" w:cs="Times New Roman"/>
          <w:sz w:val="24"/>
          <w:szCs w:val="24"/>
        </w:rPr>
        <w:t>的动保业务</w:t>
      </w:r>
      <w:proofErr w:type="gramEnd"/>
      <w:r w:rsidRPr="00F6139A">
        <w:rPr>
          <w:rFonts w:ascii="宋体" w:eastAsia="宋体" w:hAnsi="宋体" w:cs="Times New Roman"/>
          <w:sz w:val="24"/>
          <w:szCs w:val="24"/>
        </w:rPr>
        <w:t>。糖尿病、高血脂等只是本次</w:t>
      </w:r>
      <w:proofErr w:type="gramStart"/>
      <w:r w:rsidRPr="00F6139A">
        <w:rPr>
          <w:rFonts w:ascii="宋体" w:eastAsia="宋体" w:hAnsi="宋体" w:cs="Times New Roman"/>
          <w:sz w:val="24"/>
          <w:szCs w:val="24"/>
        </w:rPr>
        <w:t>定增项目</w:t>
      </w:r>
      <w:proofErr w:type="gramEnd"/>
      <w:r w:rsidRPr="00F6139A">
        <w:rPr>
          <w:rFonts w:ascii="宋体" w:eastAsia="宋体" w:hAnsi="宋体" w:cs="Times New Roman"/>
          <w:sz w:val="24"/>
          <w:szCs w:val="24"/>
        </w:rPr>
        <w:t>的其中一个部分，公司不断会向新领域推进。</w:t>
      </w:r>
      <w:proofErr w:type="gramStart"/>
      <w:r w:rsidRPr="00F6139A">
        <w:rPr>
          <w:rFonts w:ascii="宋体" w:eastAsia="宋体" w:hAnsi="宋体" w:cs="Times New Roman" w:hint="eastAsia"/>
          <w:sz w:val="24"/>
          <w:szCs w:val="24"/>
        </w:rPr>
        <w:t>定增项目</w:t>
      </w:r>
      <w:proofErr w:type="gramEnd"/>
      <w:r w:rsidRPr="00F6139A">
        <w:rPr>
          <w:rFonts w:ascii="宋体" w:eastAsia="宋体" w:hAnsi="宋体" w:cs="Times New Roman" w:hint="eastAsia"/>
          <w:sz w:val="24"/>
          <w:szCs w:val="24"/>
        </w:rPr>
        <w:t>将分步投产，预计产能3</w:t>
      </w:r>
      <w:r w:rsidR="00F6139A">
        <w:rPr>
          <w:rFonts w:ascii="宋体" w:eastAsia="宋体" w:hAnsi="宋体" w:cs="Times New Roman" w:hint="eastAsia"/>
          <w:sz w:val="24"/>
          <w:szCs w:val="24"/>
        </w:rPr>
        <w:t>,</w:t>
      </w:r>
      <w:r w:rsidRPr="00F6139A">
        <w:rPr>
          <w:rFonts w:ascii="宋体" w:eastAsia="宋体" w:hAnsi="宋体" w:cs="Times New Roman" w:hint="eastAsia"/>
          <w:sz w:val="24"/>
          <w:szCs w:val="24"/>
        </w:rPr>
        <w:t>700多吨。</w:t>
      </w:r>
      <w:r w:rsidR="00F6139A">
        <w:rPr>
          <w:rFonts w:ascii="宋体" w:eastAsia="宋体" w:hAnsi="宋体" w:cs="Times New Roman" w:hint="eastAsia"/>
          <w:sz w:val="24"/>
          <w:szCs w:val="24"/>
        </w:rPr>
        <w:t>宣城美诺华</w:t>
      </w:r>
      <w:r w:rsidRPr="00F6139A">
        <w:rPr>
          <w:rFonts w:ascii="宋体" w:eastAsia="宋体" w:hAnsi="宋体" w:cs="Times New Roman" w:hint="eastAsia"/>
          <w:sz w:val="24"/>
          <w:szCs w:val="24"/>
        </w:rPr>
        <w:t>一期</w:t>
      </w:r>
      <w:r w:rsidR="00F6139A">
        <w:rPr>
          <w:rFonts w:ascii="宋体" w:eastAsia="宋体" w:hAnsi="宋体" w:cs="Times New Roman" w:hint="eastAsia"/>
          <w:sz w:val="24"/>
          <w:szCs w:val="24"/>
        </w:rPr>
        <w:t>产能</w:t>
      </w:r>
      <w:r w:rsidRPr="00F6139A">
        <w:rPr>
          <w:rFonts w:ascii="宋体" w:eastAsia="宋体" w:hAnsi="宋体" w:cs="Times New Roman"/>
          <w:sz w:val="24"/>
          <w:szCs w:val="24"/>
        </w:rPr>
        <w:t>400多吨产能，具体</w:t>
      </w:r>
      <w:r w:rsidR="00F6139A">
        <w:rPr>
          <w:rFonts w:ascii="宋体" w:eastAsia="宋体" w:hAnsi="宋体" w:cs="Times New Roman"/>
          <w:sz w:val="24"/>
          <w:szCs w:val="24"/>
        </w:rPr>
        <w:t>二期</w:t>
      </w:r>
      <w:r w:rsidRPr="00F6139A">
        <w:rPr>
          <w:rFonts w:ascii="宋体" w:eastAsia="宋体" w:hAnsi="宋体" w:cs="Times New Roman"/>
          <w:sz w:val="24"/>
          <w:szCs w:val="24"/>
        </w:rPr>
        <w:t>3</w:t>
      </w:r>
      <w:r w:rsidR="00F6139A">
        <w:rPr>
          <w:rFonts w:ascii="宋体" w:eastAsia="宋体" w:hAnsi="宋体" w:cs="Times New Roman" w:hint="eastAsia"/>
          <w:sz w:val="24"/>
          <w:szCs w:val="24"/>
        </w:rPr>
        <w:t>,</w:t>
      </w:r>
      <w:r w:rsidRPr="00F6139A">
        <w:rPr>
          <w:rFonts w:ascii="宋体" w:eastAsia="宋体" w:hAnsi="宋体" w:cs="Times New Roman"/>
          <w:sz w:val="24"/>
          <w:szCs w:val="24"/>
        </w:rPr>
        <w:t>700多吨产能的产值还是要看产能真正落地的时候，项目和客户的情况。目前公司CDMO业务有欧洲、</w:t>
      </w:r>
      <w:proofErr w:type="gramStart"/>
      <w:r w:rsidRPr="00F6139A">
        <w:rPr>
          <w:rFonts w:ascii="宋体" w:eastAsia="宋体" w:hAnsi="宋体" w:cs="Times New Roman"/>
          <w:sz w:val="24"/>
          <w:szCs w:val="24"/>
        </w:rPr>
        <w:t>亚太日</w:t>
      </w:r>
      <w:proofErr w:type="gramEnd"/>
      <w:r w:rsidRPr="00F6139A">
        <w:rPr>
          <w:rFonts w:ascii="宋体" w:eastAsia="宋体" w:hAnsi="宋体" w:cs="Times New Roman"/>
          <w:sz w:val="24"/>
          <w:szCs w:val="24"/>
        </w:rPr>
        <w:t>韩、国内三个BD团队在拓展客户，也看到公司在半年报披露了国内外一些新客户，但由于项目保密性暂时没有透露。全年预计CDMO业务还是会保持高速增长。</w:t>
      </w:r>
      <w:r w:rsidR="003339B1" w:rsidRPr="00F6139A">
        <w:rPr>
          <w:rFonts w:ascii="宋体" w:eastAsia="宋体" w:hAnsi="宋体" w:cs="Times New Roman" w:hint="eastAsia"/>
          <w:sz w:val="24"/>
          <w:szCs w:val="24"/>
        </w:rPr>
        <w:t>CDMO</w:t>
      </w:r>
      <w:proofErr w:type="gramStart"/>
      <w:r w:rsidR="003339B1" w:rsidRPr="00F6139A">
        <w:rPr>
          <w:rFonts w:ascii="宋体" w:eastAsia="宋体" w:hAnsi="宋体" w:cs="Times New Roman" w:hint="eastAsia"/>
          <w:sz w:val="24"/>
          <w:szCs w:val="24"/>
        </w:rPr>
        <w:t>和动保业务</w:t>
      </w:r>
      <w:proofErr w:type="gramEnd"/>
      <w:r w:rsidR="003339B1" w:rsidRPr="00F6139A">
        <w:rPr>
          <w:rFonts w:ascii="宋体" w:eastAsia="宋体" w:hAnsi="宋体" w:cs="Times New Roman" w:hint="eastAsia"/>
          <w:sz w:val="24"/>
          <w:szCs w:val="24"/>
        </w:rPr>
        <w:t>比传统原料药业务的规模和利润都是要高的。</w:t>
      </w:r>
    </w:p>
    <w:p w:rsidR="00362B24" w:rsidRPr="00362B24" w:rsidRDefault="003339B1" w:rsidP="00362B24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</w:t>
      </w:r>
      <w:r w:rsidR="00362B24" w:rsidRPr="00362B24">
        <w:rPr>
          <w:rFonts w:ascii="宋体" w:eastAsia="宋体" w:hAnsi="宋体" w:cs="Times New Roman" w:hint="eastAsia"/>
          <w:sz w:val="24"/>
          <w:szCs w:val="24"/>
        </w:rPr>
        <w:t>、二季度新冠相关的</w:t>
      </w:r>
      <w:r w:rsidR="00362B24" w:rsidRPr="00362B24">
        <w:rPr>
          <w:rFonts w:ascii="宋体" w:eastAsia="宋体" w:hAnsi="宋体" w:cs="Times New Roman"/>
          <w:sz w:val="24"/>
          <w:szCs w:val="24"/>
        </w:rPr>
        <w:t>CDMO订单是怎么变化的？</w:t>
      </w:r>
      <w:r w:rsidR="002C661D" w:rsidRPr="002C661D">
        <w:rPr>
          <w:rFonts w:ascii="宋体" w:eastAsia="宋体" w:hAnsi="宋体" w:cs="Times New Roman" w:hint="eastAsia"/>
          <w:sz w:val="24"/>
          <w:szCs w:val="24"/>
        </w:rPr>
        <w:t>一、二季度除去新冠业务的收入？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答：</w:t>
      </w:r>
      <w:r w:rsidRPr="00362B24">
        <w:rPr>
          <w:rFonts w:ascii="宋体" w:eastAsia="宋体" w:hAnsi="宋体" w:cs="Times New Roman"/>
          <w:sz w:val="24"/>
          <w:szCs w:val="24"/>
        </w:rPr>
        <w:t>CDMO一季度高增长不止来源于新冠订单，</w:t>
      </w:r>
      <w:r w:rsidR="00972F0D" w:rsidRPr="00972F0D">
        <w:rPr>
          <w:rFonts w:ascii="宋体" w:eastAsia="宋体" w:hAnsi="宋体" w:cs="Times New Roman" w:hint="eastAsia"/>
          <w:sz w:val="24"/>
          <w:szCs w:val="24"/>
        </w:rPr>
        <w:t>新冠业务放在CDMO业务下面，并没有单独拆分出来，公司通过业务布局和技术创新实现业务的持续增长，而不是</w:t>
      </w:r>
      <w:r w:rsidR="00972F0D" w:rsidRPr="00972F0D">
        <w:rPr>
          <w:rFonts w:ascii="宋体" w:eastAsia="宋体" w:hAnsi="宋体" w:cs="Times New Roman" w:hint="eastAsia"/>
          <w:sz w:val="24"/>
          <w:szCs w:val="24"/>
        </w:rPr>
        <w:lastRenderedPageBreak/>
        <w:t>单一针对某个领域的短期发展。新冠业务证明公司应对突发事件的业务承接快速交付能力，</w:t>
      </w:r>
      <w:r w:rsidRPr="00362B24">
        <w:rPr>
          <w:rFonts w:ascii="宋体" w:eastAsia="宋体" w:hAnsi="宋体" w:cs="Times New Roman"/>
          <w:sz w:val="24"/>
          <w:szCs w:val="24"/>
        </w:rPr>
        <w:t>无论是创新药、原研到期药还是新冠药的片段，公司都具备快速承接项目的能力，</w:t>
      </w:r>
      <w:r w:rsidR="00972F0D">
        <w:rPr>
          <w:rFonts w:ascii="宋体" w:eastAsia="宋体" w:hAnsi="宋体" w:cs="Times New Roman" w:hint="eastAsia"/>
          <w:sz w:val="24"/>
          <w:szCs w:val="24"/>
        </w:rPr>
        <w:t>公司</w:t>
      </w:r>
      <w:r w:rsidRPr="00362B24">
        <w:rPr>
          <w:rFonts w:ascii="宋体" w:eastAsia="宋体" w:hAnsi="宋体" w:cs="Times New Roman"/>
          <w:sz w:val="24"/>
          <w:szCs w:val="24"/>
        </w:rPr>
        <w:t>上半年</w:t>
      </w:r>
      <w:r w:rsidR="00972F0D">
        <w:rPr>
          <w:rFonts w:ascii="宋体" w:eastAsia="宋体" w:hAnsi="宋体" w:cs="Times New Roman"/>
          <w:sz w:val="24"/>
          <w:szCs w:val="24"/>
        </w:rPr>
        <w:t>完成了快速反应、</w:t>
      </w:r>
      <w:r w:rsidRPr="00362B24">
        <w:rPr>
          <w:rFonts w:ascii="宋体" w:eastAsia="宋体" w:hAnsi="宋体" w:cs="Times New Roman"/>
          <w:sz w:val="24"/>
          <w:szCs w:val="24"/>
        </w:rPr>
        <w:t>高速交付，未来下半年及明年公司会持续地快速交付</w:t>
      </w:r>
      <w:r w:rsidR="00972F0D">
        <w:rPr>
          <w:rFonts w:ascii="宋体" w:eastAsia="宋体" w:hAnsi="宋体" w:cs="Times New Roman" w:hint="eastAsia"/>
          <w:sz w:val="24"/>
          <w:szCs w:val="24"/>
        </w:rPr>
        <w:t>CDMO</w:t>
      </w:r>
      <w:r w:rsidRPr="00362B24">
        <w:rPr>
          <w:rFonts w:ascii="宋体" w:eastAsia="宋体" w:hAnsi="宋体" w:cs="Times New Roman"/>
          <w:sz w:val="24"/>
          <w:szCs w:val="24"/>
        </w:rPr>
        <w:t>业务</w:t>
      </w:r>
      <w:r w:rsidR="00972F0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362B24" w:rsidRPr="00362B24" w:rsidRDefault="003339B1" w:rsidP="00362B24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</w:t>
      </w:r>
      <w:r w:rsidR="00362B24" w:rsidRPr="00362B24">
        <w:rPr>
          <w:rFonts w:ascii="宋体" w:eastAsia="宋体" w:hAnsi="宋体" w:cs="Times New Roman" w:hint="eastAsia"/>
          <w:sz w:val="24"/>
          <w:szCs w:val="24"/>
        </w:rPr>
        <w:t>、公司与诺华的合作形式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答：公司生产基地已经通过审计，具体合作项目还在谈判中，因涉及商业机密，暂时无法透露更多细节。</w:t>
      </w:r>
    </w:p>
    <w:p w:rsidR="00362B24" w:rsidRPr="00362B24" w:rsidRDefault="003339B1" w:rsidP="00362B24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</w:t>
      </w:r>
      <w:r w:rsidR="00362B24" w:rsidRPr="00362B24">
        <w:rPr>
          <w:rFonts w:ascii="宋体" w:eastAsia="宋体" w:hAnsi="宋体" w:cs="Times New Roman" w:hint="eastAsia"/>
          <w:sz w:val="24"/>
          <w:szCs w:val="24"/>
        </w:rPr>
        <w:t>、三、四季度的研发费用情况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答：公司在前沿技术、小核酸药物和合成生物领域布局，前期研发投入较大，下半年研发费用也预计会保持和上半年一样的增速</w:t>
      </w:r>
      <w:r w:rsidRPr="00362B24">
        <w:rPr>
          <w:rFonts w:ascii="宋体" w:eastAsia="宋体" w:hAnsi="宋体" w:cs="Times New Roman"/>
          <w:sz w:val="24"/>
          <w:szCs w:val="24"/>
        </w:rPr>
        <w:t>。</w:t>
      </w:r>
    </w:p>
    <w:p w:rsidR="00362B24" w:rsidRPr="00362B24" w:rsidRDefault="003339B1" w:rsidP="00362B24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</w:t>
      </w:r>
      <w:r w:rsidR="00362B24" w:rsidRPr="00362B24">
        <w:rPr>
          <w:rFonts w:ascii="宋体" w:eastAsia="宋体" w:hAnsi="宋体" w:cs="Times New Roman" w:hint="eastAsia"/>
          <w:sz w:val="24"/>
          <w:szCs w:val="24"/>
        </w:rPr>
        <w:t>、公司全年的收入和利润指引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答：</w:t>
      </w:r>
      <w:r w:rsidRPr="00362B24">
        <w:rPr>
          <w:rFonts w:ascii="宋体" w:eastAsia="宋体" w:hAnsi="宋体" w:cs="Times New Roman"/>
          <w:sz w:val="24"/>
          <w:szCs w:val="24"/>
        </w:rPr>
        <w:t>CDMO和制剂业务的总体</w:t>
      </w:r>
      <w:r w:rsidRPr="00362B24">
        <w:rPr>
          <w:rFonts w:ascii="宋体" w:eastAsia="宋体" w:hAnsi="宋体" w:cs="Times New Roman" w:hint="eastAsia"/>
          <w:sz w:val="24"/>
          <w:szCs w:val="24"/>
        </w:rPr>
        <w:t>100%</w:t>
      </w:r>
      <w:r w:rsidRPr="00362B24">
        <w:rPr>
          <w:rFonts w:ascii="宋体" w:eastAsia="宋体" w:hAnsi="宋体" w:cs="Times New Roman"/>
          <w:sz w:val="24"/>
          <w:szCs w:val="24"/>
        </w:rPr>
        <w:t>增速目标</w:t>
      </w:r>
      <w:r w:rsidRPr="00362B24">
        <w:rPr>
          <w:rFonts w:ascii="宋体" w:eastAsia="宋体" w:hAnsi="宋体" w:cs="Times New Roman" w:hint="eastAsia"/>
          <w:sz w:val="24"/>
          <w:szCs w:val="24"/>
        </w:rPr>
        <w:t>不变，公司保持高增长。</w:t>
      </w:r>
    </w:p>
    <w:p w:rsidR="00362B24" w:rsidRPr="00362B24" w:rsidRDefault="003339B1" w:rsidP="00362B24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</w:t>
      </w:r>
      <w:r w:rsidR="00362B24" w:rsidRPr="00362B24">
        <w:rPr>
          <w:rFonts w:ascii="宋体" w:eastAsia="宋体" w:hAnsi="宋体" w:cs="Times New Roman" w:hint="eastAsia"/>
          <w:sz w:val="24"/>
          <w:szCs w:val="24"/>
        </w:rPr>
        <w:t>、推测公司二季度</w:t>
      </w:r>
      <w:r w:rsidR="00362B24" w:rsidRPr="00362B24">
        <w:rPr>
          <w:rFonts w:ascii="宋体" w:eastAsia="宋体" w:hAnsi="宋体" w:cs="Times New Roman"/>
          <w:sz w:val="24"/>
          <w:szCs w:val="24"/>
        </w:rPr>
        <w:t>CDMO毛利率应该在50%以上，这种高毛利率可以持续吗？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答：</w:t>
      </w:r>
      <w:r w:rsidRPr="00362B24">
        <w:rPr>
          <w:rFonts w:ascii="宋体" w:eastAsia="宋体" w:hAnsi="宋体" w:cs="Times New Roman"/>
          <w:sz w:val="24"/>
          <w:szCs w:val="24"/>
        </w:rPr>
        <w:t>CDMO是项目承接制，根据报价和上游原材料的价格变化，不同项目毛利率有差距，有的可能在50%以上，有的可能40%左右，毛利率</w:t>
      </w:r>
      <w:r w:rsidR="00DC08F1">
        <w:rPr>
          <w:rFonts w:ascii="宋体" w:eastAsia="宋体" w:hAnsi="宋体" w:cs="Times New Roman" w:hint="eastAsia"/>
          <w:sz w:val="24"/>
          <w:szCs w:val="24"/>
        </w:rPr>
        <w:t>变化</w:t>
      </w:r>
      <w:r w:rsidRPr="00362B24">
        <w:rPr>
          <w:rFonts w:ascii="宋体" w:eastAsia="宋体" w:hAnsi="宋体" w:cs="Times New Roman"/>
          <w:sz w:val="24"/>
          <w:szCs w:val="24"/>
        </w:rPr>
        <w:t>较大。</w:t>
      </w:r>
    </w:p>
    <w:p w:rsidR="00362B24" w:rsidRPr="00362B24" w:rsidRDefault="003339B1" w:rsidP="00362B24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</w:t>
      </w:r>
      <w:r w:rsidR="00362B24" w:rsidRPr="00362B24">
        <w:rPr>
          <w:rFonts w:ascii="宋体" w:eastAsia="宋体" w:hAnsi="宋体" w:cs="Times New Roman" w:hint="eastAsia"/>
          <w:sz w:val="24"/>
          <w:szCs w:val="24"/>
        </w:rPr>
        <w:t>、</w:t>
      </w:r>
      <w:r w:rsidR="00362B24" w:rsidRPr="00362B24">
        <w:rPr>
          <w:rFonts w:ascii="宋体" w:eastAsia="宋体" w:hAnsi="宋体" w:cs="Times New Roman"/>
          <w:sz w:val="24"/>
          <w:szCs w:val="24"/>
        </w:rPr>
        <w:t>CDMO除了小核酸，新冠中间体，下半年还有哪些增量项目？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答：公司会有小核酸领域和合成生物学领域的布局，承接创新药，新冠项目，到期原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研</w:t>
      </w:r>
      <w:proofErr w:type="gramEnd"/>
      <w:r w:rsidRPr="00362B24">
        <w:rPr>
          <w:rFonts w:ascii="宋体" w:eastAsia="宋体" w:hAnsi="宋体" w:cs="Times New Roman" w:hint="eastAsia"/>
          <w:sz w:val="24"/>
          <w:szCs w:val="24"/>
        </w:rPr>
        <w:t>药等</w:t>
      </w:r>
      <w:r w:rsidR="00BE587F">
        <w:rPr>
          <w:rFonts w:ascii="宋体" w:eastAsia="宋体" w:hAnsi="宋体" w:cs="Times New Roman" w:hint="eastAsia"/>
          <w:sz w:val="24"/>
          <w:szCs w:val="24"/>
        </w:rPr>
        <w:t>CDMO</w:t>
      </w:r>
      <w:r w:rsidRPr="00362B24">
        <w:rPr>
          <w:rFonts w:ascii="宋体" w:eastAsia="宋体" w:hAnsi="宋体" w:cs="Times New Roman" w:hint="eastAsia"/>
          <w:sz w:val="24"/>
          <w:szCs w:val="24"/>
        </w:rPr>
        <w:t>项目，通过公司快速承接交付能力实现高增长。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362B24" w:rsidRPr="00362B24" w:rsidRDefault="003339B1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10</w:t>
      </w:r>
      <w:r w:rsidR="00362B24" w:rsidRPr="00362B24">
        <w:rPr>
          <w:rFonts w:ascii="宋体" w:eastAsia="宋体" w:hAnsi="宋体" w:cs="Times New Roman" w:hint="eastAsia"/>
          <w:sz w:val="24"/>
          <w:szCs w:val="24"/>
        </w:rPr>
        <w:t>、年产</w:t>
      </w:r>
      <w:r w:rsidR="00362B24" w:rsidRPr="00362B24">
        <w:rPr>
          <w:rFonts w:ascii="宋体" w:eastAsia="宋体" w:hAnsi="宋体" w:cs="Times New Roman"/>
          <w:sz w:val="24"/>
          <w:szCs w:val="24"/>
        </w:rPr>
        <w:t>30亿片（粒）出口固体制剂建设项目后续规划产品和投产节奏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答：下半年进行试生产，公司目前已经累积了</w:t>
      </w:r>
      <w:r w:rsidRPr="00362B24">
        <w:rPr>
          <w:rFonts w:ascii="宋体" w:eastAsia="宋体" w:hAnsi="宋体" w:cs="Times New Roman"/>
          <w:sz w:val="24"/>
          <w:szCs w:val="24"/>
        </w:rPr>
        <w:t>10个制剂品种，下半年会有新的制剂品种，比如达比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加群酯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。公司去年实现了利伐沙班在欧洲的首仿，预计明年达比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加群酯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也能实现欧洲的首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仿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。今年也会在沙班类，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列净类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和列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汀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类不断推进，实现产能的稳定爬坡。</w:t>
      </w:r>
    </w:p>
    <w:p w:rsidR="00362B24" w:rsidRPr="00362B24" w:rsidRDefault="003339B1" w:rsidP="00362B24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11</w:t>
      </w:r>
      <w:r w:rsidR="00362B24" w:rsidRPr="00362B24">
        <w:rPr>
          <w:rFonts w:ascii="宋体" w:eastAsia="宋体" w:hAnsi="宋体" w:cs="Times New Roman" w:hint="eastAsia"/>
          <w:sz w:val="24"/>
          <w:szCs w:val="24"/>
        </w:rPr>
        <w:t>、默沙东第一批九个项目投产后，大概能在20</w:t>
      </w:r>
      <w:r w:rsidR="00362B24" w:rsidRPr="00362B24">
        <w:rPr>
          <w:rFonts w:ascii="宋体" w:eastAsia="宋体" w:hAnsi="宋体" w:cs="Times New Roman"/>
          <w:sz w:val="24"/>
          <w:szCs w:val="24"/>
        </w:rPr>
        <w:t>23年贡献多少营收？</w:t>
      </w:r>
      <w:r w:rsidR="002C661D" w:rsidRPr="002C661D">
        <w:rPr>
          <w:rFonts w:ascii="宋体" w:eastAsia="宋体" w:hAnsi="宋体" w:cs="Times New Roman" w:hint="eastAsia"/>
          <w:sz w:val="24"/>
          <w:szCs w:val="24"/>
        </w:rPr>
        <w:t>与默沙东什么时候推进人用药项目？</w:t>
      </w:r>
    </w:p>
    <w:p w:rsidR="00362B24" w:rsidRPr="00362B24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答：预计20</w:t>
      </w:r>
      <w:r w:rsidRPr="00362B24">
        <w:rPr>
          <w:rFonts w:ascii="宋体" w:eastAsia="宋体" w:hAnsi="宋体" w:cs="Times New Roman"/>
          <w:sz w:val="24"/>
          <w:szCs w:val="24"/>
        </w:rPr>
        <w:t>23年以后逐步实现商业化量产和交付，但目前还没有商业化订单，</w:t>
      </w:r>
      <w:r w:rsidRPr="00362B24">
        <w:rPr>
          <w:rFonts w:ascii="宋体" w:eastAsia="宋体" w:hAnsi="宋体" w:cs="Times New Roman"/>
          <w:sz w:val="24"/>
          <w:szCs w:val="24"/>
        </w:rPr>
        <w:lastRenderedPageBreak/>
        <w:t>可能到今年下半年或者明年订单量就会比较明朗，现在属于是研发收入。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动保药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是公司原料药业务板块重要的发展领域，跟默沙东的十年战略合作，增强了公司在全球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动保药领域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的实力。实现商业化的第一批以</w:t>
      </w:r>
      <w:proofErr w:type="gramStart"/>
      <w:r w:rsidRPr="00362B24">
        <w:rPr>
          <w:rFonts w:ascii="宋体" w:eastAsia="宋体" w:hAnsi="宋体" w:cs="Times New Roman"/>
          <w:sz w:val="24"/>
          <w:szCs w:val="24"/>
        </w:rPr>
        <w:t>动保药</w:t>
      </w:r>
      <w:proofErr w:type="gramEnd"/>
      <w:r w:rsidRPr="00362B24">
        <w:rPr>
          <w:rFonts w:ascii="宋体" w:eastAsia="宋体" w:hAnsi="宋体" w:cs="Times New Roman"/>
          <w:sz w:val="24"/>
          <w:szCs w:val="24"/>
        </w:rPr>
        <w:t>为主，</w:t>
      </w:r>
      <w:r w:rsidRPr="00362B24">
        <w:rPr>
          <w:rFonts w:ascii="宋体" w:eastAsia="宋体" w:hAnsi="宋体" w:cs="Times New Roman" w:hint="eastAsia"/>
          <w:sz w:val="24"/>
          <w:szCs w:val="24"/>
        </w:rPr>
        <w:t>20</w:t>
      </w:r>
      <w:r w:rsidRPr="00362B24">
        <w:rPr>
          <w:rFonts w:ascii="宋体" w:eastAsia="宋体" w:hAnsi="宋体" w:cs="Times New Roman"/>
          <w:sz w:val="24"/>
          <w:szCs w:val="24"/>
        </w:rPr>
        <w:t>23年商业量产化以后，可能需要2到3年去推进人用药业务合作。</w:t>
      </w:r>
    </w:p>
    <w:p w:rsidR="00362B24" w:rsidRPr="00DC08F1" w:rsidRDefault="003339B1" w:rsidP="00362B24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DC08F1">
        <w:rPr>
          <w:rFonts w:ascii="宋体" w:eastAsia="宋体" w:hAnsi="宋体" w:cs="Times New Roman" w:hint="eastAsia"/>
          <w:sz w:val="24"/>
          <w:szCs w:val="24"/>
        </w:rPr>
        <w:t>12</w:t>
      </w:r>
      <w:r w:rsidR="00362B24" w:rsidRPr="00DC08F1">
        <w:rPr>
          <w:rFonts w:ascii="宋体" w:eastAsia="宋体" w:hAnsi="宋体" w:cs="Times New Roman" w:hint="eastAsia"/>
          <w:sz w:val="24"/>
          <w:szCs w:val="24"/>
        </w:rPr>
        <w:t>、小核酸业务和合成生物学业务是否已经有订单，未来发展方向如何</w:t>
      </w:r>
    </w:p>
    <w:p w:rsidR="00362B24" w:rsidRPr="00DC08F1" w:rsidRDefault="00362B24" w:rsidP="00362B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DC08F1">
        <w:rPr>
          <w:rFonts w:ascii="宋体" w:eastAsia="宋体" w:hAnsi="宋体" w:cs="Times New Roman" w:hint="eastAsia"/>
          <w:sz w:val="24"/>
          <w:szCs w:val="24"/>
        </w:rPr>
        <w:t>答：已经有部分订单了，公司加大研发投入部分原因也是因为订单要交付。未来公司会积极拓展这两个领域，通过传统仿制药技术的积累去拓展新的技术，支持公司长远发展。</w:t>
      </w:r>
    </w:p>
    <w:p w:rsidR="00362B24" w:rsidRPr="00362B24" w:rsidRDefault="00362B24" w:rsidP="00362B24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1</w:t>
      </w:r>
      <w:r w:rsidR="003339B1">
        <w:rPr>
          <w:rFonts w:ascii="宋体" w:eastAsia="宋体" w:hAnsi="宋体" w:cs="Times New Roman" w:hint="eastAsia"/>
          <w:sz w:val="24"/>
          <w:szCs w:val="24"/>
        </w:rPr>
        <w:t>3</w:t>
      </w:r>
      <w:r w:rsidRPr="00362B24">
        <w:rPr>
          <w:rFonts w:ascii="宋体" w:eastAsia="宋体" w:hAnsi="宋体" w:cs="Times New Roman" w:hint="eastAsia"/>
          <w:sz w:val="24"/>
          <w:szCs w:val="24"/>
        </w:rPr>
        <w:t>、</w:t>
      </w:r>
      <w:proofErr w:type="gramStart"/>
      <w:r w:rsidRPr="00362B24">
        <w:rPr>
          <w:rFonts w:ascii="宋体" w:eastAsia="宋体" w:hAnsi="宋体" w:cs="Times New Roman" w:hint="eastAsia"/>
          <w:sz w:val="24"/>
          <w:szCs w:val="24"/>
        </w:rPr>
        <w:t>本次定增</w:t>
      </w:r>
      <w:r w:rsidR="008062A2">
        <w:rPr>
          <w:rFonts w:ascii="宋体" w:eastAsia="宋体" w:hAnsi="宋体" w:cs="Times New Roman" w:hint="eastAsia"/>
          <w:sz w:val="24"/>
          <w:szCs w:val="24"/>
        </w:rPr>
        <w:t>会</w:t>
      </w:r>
      <w:proofErr w:type="gramEnd"/>
      <w:r w:rsidR="008062A2">
        <w:rPr>
          <w:rFonts w:ascii="宋体" w:eastAsia="宋体" w:hAnsi="宋体" w:cs="Times New Roman" w:hint="eastAsia"/>
          <w:sz w:val="24"/>
          <w:szCs w:val="24"/>
        </w:rPr>
        <w:t>有</w:t>
      </w:r>
      <w:r w:rsidRPr="00362B24">
        <w:rPr>
          <w:rFonts w:ascii="宋体" w:eastAsia="宋体" w:hAnsi="宋体" w:cs="Times New Roman" w:hint="eastAsia"/>
          <w:sz w:val="24"/>
          <w:szCs w:val="24"/>
        </w:rPr>
        <w:t>哪些</w:t>
      </w:r>
      <w:r w:rsidR="008062A2">
        <w:rPr>
          <w:rFonts w:ascii="宋体" w:eastAsia="宋体" w:hAnsi="宋体" w:cs="Times New Roman" w:hint="eastAsia"/>
          <w:sz w:val="24"/>
          <w:szCs w:val="24"/>
        </w:rPr>
        <w:t>人</w:t>
      </w:r>
      <w:r w:rsidRPr="00362B24">
        <w:rPr>
          <w:rFonts w:ascii="宋体" w:eastAsia="宋体" w:hAnsi="宋体" w:cs="Times New Roman" w:hint="eastAsia"/>
          <w:sz w:val="24"/>
          <w:szCs w:val="24"/>
        </w:rPr>
        <w:t>参与？</w:t>
      </w:r>
    </w:p>
    <w:p w:rsidR="00362B24" w:rsidRDefault="00362B24" w:rsidP="00362B24">
      <w:pPr>
        <w:rPr>
          <w:rFonts w:ascii="宋体" w:eastAsia="宋体" w:hAnsi="宋体" w:cs="Times New Roman"/>
          <w:sz w:val="24"/>
          <w:szCs w:val="24"/>
        </w:rPr>
      </w:pPr>
      <w:r w:rsidRPr="00362B24">
        <w:rPr>
          <w:rFonts w:ascii="宋体" w:eastAsia="宋体" w:hAnsi="宋体" w:cs="Times New Roman" w:hint="eastAsia"/>
          <w:sz w:val="24"/>
          <w:szCs w:val="24"/>
        </w:rPr>
        <w:t>答：</w:t>
      </w:r>
      <w:r w:rsidR="008062A2">
        <w:rPr>
          <w:rFonts w:ascii="宋体" w:eastAsia="宋体" w:hAnsi="宋体" w:cs="Times New Roman" w:hint="eastAsia"/>
          <w:sz w:val="24"/>
          <w:szCs w:val="24"/>
        </w:rPr>
        <w:t>目前尚处于预案阶段，不确定。</w:t>
      </w:r>
      <w:bookmarkStart w:id="0" w:name="_GoBack"/>
      <w:bookmarkEnd w:id="0"/>
    </w:p>
    <w:p w:rsidR="008062A2" w:rsidRDefault="008062A2" w:rsidP="00362B24">
      <w:pPr>
        <w:rPr>
          <w:rFonts w:ascii="宋体" w:eastAsia="宋体" w:hAnsi="宋体" w:cs="Times New Roman"/>
          <w:sz w:val="24"/>
          <w:szCs w:val="24"/>
        </w:rPr>
      </w:pPr>
    </w:p>
    <w:p w:rsidR="00362B24" w:rsidRDefault="00362B24" w:rsidP="00362B24">
      <w:r>
        <w:rPr>
          <w:rFonts w:ascii="宋体" w:eastAsia="宋体" w:hAnsi="宋体" w:cs="Times New Roman" w:hint="eastAsia"/>
          <w:sz w:val="24"/>
          <w:szCs w:val="24"/>
        </w:rPr>
        <w:t>（会议结束）</w:t>
      </w:r>
    </w:p>
    <w:sectPr w:rsidR="0036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0F" w:rsidRDefault="004E4D0F" w:rsidP="00362B24">
      <w:r>
        <w:separator/>
      </w:r>
    </w:p>
  </w:endnote>
  <w:endnote w:type="continuationSeparator" w:id="0">
    <w:p w:rsidR="004E4D0F" w:rsidRDefault="004E4D0F" w:rsidP="0036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0F" w:rsidRDefault="004E4D0F" w:rsidP="00362B24">
      <w:r>
        <w:separator/>
      </w:r>
    </w:p>
  </w:footnote>
  <w:footnote w:type="continuationSeparator" w:id="0">
    <w:p w:rsidR="004E4D0F" w:rsidRDefault="004E4D0F" w:rsidP="0036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09"/>
    <w:rsid w:val="00031781"/>
    <w:rsid w:val="000C11D1"/>
    <w:rsid w:val="000D01D9"/>
    <w:rsid w:val="00113D5D"/>
    <w:rsid w:val="0016153E"/>
    <w:rsid w:val="00183422"/>
    <w:rsid w:val="002C661D"/>
    <w:rsid w:val="002F12AD"/>
    <w:rsid w:val="003339B1"/>
    <w:rsid w:val="00361C71"/>
    <w:rsid w:val="00362B24"/>
    <w:rsid w:val="004A3609"/>
    <w:rsid w:val="004B67E2"/>
    <w:rsid w:val="004E4D0F"/>
    <w:rsid w:val="005E7000"/>
    <w:rsid w:val="00765EB7"/>
    <w:rsid w:val="00794763"/>
    <w:rsid w:val="008062A2"/>
    <w:rsid w:val="00813B8A"/>
    <w:rsid w:val="00972F0D"/>
    <w:rsid w:val="009F1F57"/>
    <w:rsid w:val="00A538E8"/>
    <w:rsid w:val="00BE587F"/>
    <w:rsid w:val="00DC08F1"/>
    <w:rsid w:val="00E96457"/>
    <w:rsid w:val="00EA354D"/>
    <w:rsid w:val="00EB5602"/>
    <w:rsid w:val="00F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menovo</dc:creator>
  <cp:keywords/>
  <dc:description/>
  <cp:lastModifiedBy>menovo</cp:lastModifiedBy>
  <cp:revision>9</cp:revision>
  <dcterms:created xsi:type="dcterms:W3CDTF">2022-08-16T14:36:00Z</dcterms:created>
  <dcterms:modified xsi:type="dcterms:W3CDTF">2022-08-17T03:08:00Z</dcterms:modified>
</cp:coreProperties>
</file>