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6D6B" w14:textId="4F3BC927" w:rsidR="00CD5CAD" w:rsidRPr="006903B4" w:rsidRDefault="005F3897" w:rsidP="00B07438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Times New Roman" w:eastAsia="宋体" w:hAnsi="Times New Roman" w:cs="Times New Roman"/>
          <w:iCs/>
          <w:sz w:val="24"/>
          <w:szCs w:val="24"/>
        </w:rPr>
      </w:pPr>
      <w:r w:rsidRPr="006903B4">
        <w:rPr>
          <w:rFonts w:ascii="Times New Roman" w:eastAsia="宋体" w:hAnsi="Times New Roman" w:cs="Times New Roman"/>
          <w:iCs/>
          <w:sz w:val="24"/>
          <w:szCs w:val="24"/>
        </w:rPr>
        <w:t>证券代码：</w:t>
      </w:r>
      <w:r w:rsidR="00D65F9F" w:rsidRPr="006903B4">
        <w:rPr>
          <w:rFonts w:ascii="Times New Roman" w:eastAsia="宋体" w:hAnsi="Times New Roman" w:cs="Times New Roman"/>
          <w:iCs/>
          <w:sz w:val="24"/>
          <w:szCs w:val="24"/>
        </w:rPr>
        <w:t>605507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  </w:t>
      </w:r>
      <w:r w:rsidR="00DA3AFB"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      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 xml:space="preserve">         </w:t>
      </w:r>
      <w:r w:rsidRPr="006903B4">
        <w:rPr>
          <w:rFonts w:ascii="Times New Roman" w:eastAsia="宋体" w:hAnsi="Times New Roman" w:cs="Times New Roman"/>
          <w:iCs/>
          <w:sz w:val="24"/>
          <w:szCs w:val="24"/>
        </w:rPr>
        <w:t>证券简称：</w:t>
      </w:r>
      <w:r w:rsidR="00D65F9F" w:rsidRPr="006903B4">
        <w:rPr>
          <w:rFonts w:ascii="Times New Roman" w:eastAsia="宋体" w:hAnsi="Times New Roman" w:cs="Times New Roman"/>
          <w:iCs/>
          <w:sz w:val="24"/>
          <w:szCs w:val="24"/>
        </w:rPr>
        <w:t>国邦医药</w:t>
      </w:r>
    </w:p>
    <w:p w14:paraId="738596D5" w14:textId="0617EB98" w:rsidR="00CD5CAD" w:rsidRPr="006903B4" w:rsidRDefault="00D65F9F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国邦医药集团股份</w:t>
      </w:r>
      <w:r w:rsidR="005F3897"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有限公司</w:t>
      </w:r>
    </w:p>
    <w:p w14:paraId="66F857F9" w14:textId="77777777" w:rsidR="00CD5CAD" w:rsidRPr="006903B4" w:rsidRDefault="005F3897" w:rsidP="00727A9B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6903B4">
        <w:rPr>
          <w:rFonts w:ascii="Times New Roman" w:eastAsia="宋体" w:hAnsi="Times New Roman" w:cs="Times New Roman"/>
          <w:b/>
          <w:bCs/>
          <w:sz w:val="32"/>
          <w:szCs w:val="32"/>
        </w:rPr>
        <w:t>投资者关系活动记录表</w:t>
      </w:r>
    </w:p>
    <w:p w14:paraId="6053C931" w14:textId="51C32FF5" w:rsidR="00CD5CAD" w:rsidRPr="006903B4" w:rsidRDefault="005F3897" w:rsidP="00B07438">
      <w:pPr>
        <w:keepNext/>
        <w:keepLines/>
        <w:spacing w:beforeLines="50" w:before="156" w:line="360" w:lineRule="auto"/>
        <w:jc w:val="right"/>
        <w:outlineLvl w:val="1"/>
        <w:rPr>
          <w:rFonts w:ascii="Times New Roman" w:eastAsia="宋体" w:hAnsi="Times New Roman" w:cs="Times New Roman"/>
          <w:sz w:val="24"/>
          <w:szCs w:val="24"/>
        </w:rPr>
      </w:pPr>
      <w:r w:rsidRPr="006903B4">
        <w:rPr>
          <w:rFonts w:ascii="Times New Roman" w:eastAsia="宋体" w:hAnsi="Times New Roman" w:cs="Times New Roman"/>
          <w:sz w:val="24"/>
          <w:szCs w:val="24"/>
        </w:rPr>
        <w:t>编号：</w:t>
      </w:r>
      <w:r w:rsidR="00727A9B" w:rsidRPr="006903B4">
        <w:rPr>
          <w:rFonts w:ascii="Times New Roman" w:eastAsia="宋体" w:hAnsi="Times New Roman" w:cs="Times New Roman"/>
          <w:sz w:val="24"/>
          <w:szCs w:val="24"/>
        </w:rPr>
        <w:t>202</w:t>
      </w:r>
      <w:r w:rsidR="004F45B6" w:rsidRPr="006903B4">
        <w:rPr>
          <w:rFonts w:ascii="Times New Roman" w:eastAsia="宋体" w:hAnsi="Times New Roman" w:cs="Times New Roman"/>
          <w:sz w:val="24"/>
          <w:szCs w:val="24"/>
        </w:rPr>
        <w:t>2</w:t>
      </w:r>
      <w:r w:rsidR="00727A9B" w:rsidRPr="006903B4">
        <w:rPr>
          <w:rFonts w:ascii="Times New Roman" w:eastAsia="宋体" w:hAnsi="Times New Roman" w:cs="Times New Roman"/>
          <w:sz w:val="24"/>
          <w:szCs w:val="24"/>
        </w:rPr>
        <w:t>-00</w:t>
      </w:r>
      <w:r w:rsidR="00F77E42">
        <w:rPr>
          <w:rFonts w:ascii="Times New Roman" w:eastAsia="宋体" w:hAnsi="Times New Roman" w:cs="Times New Roman"/>
          <w:sz w:val="24"/>
          <w:szCs w:val="24"/>
        </w:rPr>
        <w:t>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6938"/>
      </w:tblGrid>
      <w:tr w:rsidR="00CD5CAD" w:rsidRPr="006903B4" w14:paraId="2DEDA325" w14:textId="77777777" w:rsidTr="005802A0">
        <w:tc>
          <w:tcPr>
            <w:tcW w:w="1676" w:type="dxa"/>
            <w:shd w:val="clear" w:color="auto" w:fill="auto"/>
            <w:vAlign w:val="center"/>
          </w:tcPr>
          <w:p w14:paraId="2E3D867A" w14:textId="77777777" w:rsidR="00BA0D31" w:rsidRPr="006903B4" w:rsidRDefault="00BA0D31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  <w:p w14:paraId="095A3F8F" w14:textId="34CCC20F" w:rsidR="00CD5CAD" w:rsidRPr="006903B4" w:rsidRDefault="005F3897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投资者关系活动类别</w:t>
            </w:r>
          </w:p>
          <w:p w14:paraId="664513DC" w14:textId="77777777" w:rsidR="00CD5CAD" w:rsidRPr="006903B4" w:rsidRDefault="00CD5CAD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38" w:type="dxa"/>
            <w:shd w:val="clear" w:color="auto" w:fill="auto"/>
            <w:vAlign w:val="center"/>
          </w:tcPr>
          <w:p w14:paraId="0317C0A2" w14:textId="6398C879" w:rsidR="00CD5CAD" w:rsidRPr="006903B4" w:rsidRDefault="0078457C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□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4145B4EF" w14:textId="6C6F5895" w:rsidR="00CD5CAD" w:rsidRPr="006903B4" w:rsidRDefault="005F3897" w:rsidP="001223C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="001223C4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2A3B0381" w14:textId="06A6328F" w:rsidR="00CD5CAD" w:rsidRPr="006903B4" w:rsidRDefault="005F3897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BE71AF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1223C4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4739AE76" w14:textId="77777777" w:rsidR="0078457C" w:rsidRPr="006903B4" w:rsidRDefault="005F3897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2F5368F1" w14:textId="0102CDAB" w:rsidR="00CD5CAD" w:rsidRPr="006903B4" w:rsidRDefault="0078457C" w:rsidP="0078457C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√</w:t>
            </w:r>
            <w:r w:rsidR="001223C4"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r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电话会议</w:t>
            </w:r>
            <w:r w:rsidR="005F3897" w:rsidRPr="006903B4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5802A0" w:rsidRPr="006903B4" w14:paraId="0D61FC1D" w14:textId="77777777" w:rsidTr="005802A0">
        <w:tc>
          <w:tcPr>
            <w:tcW w:w="1676" w:type="dxa"/>
            <w:shd w:val="clear" w:color="auto" w:fill="auto"/>
            <w:vAlign w:val="center"/>
          </w:tcPr>
          <w:p w14:paraId="109881C2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45B6B59C" w14:textId="765515BE" w:rsidR="005802A0" w:rsidRPr="006903B4" w:rsidRDefault="002359BF" w:rsidP="00767E01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国金证券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王班、杨馥瑗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西南证券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徐卿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兴业基金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陈旭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应晋帅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兴全基金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邹欣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前海开源基金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黄智然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华安基金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崔莹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国泰基金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施钰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中金证券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刘锡源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新华基金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赵强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银河基金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方伟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华泰柏瑞基金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陆从珍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中庚基金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张炜瞬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优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邦</w:t>
            </w:r>
            <w:proofErr w:type="gramEnd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基金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陈江群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淡水泉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吕俏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高毅资产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罗鸣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国泰君安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吴晗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广州黑金私募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彭汉洋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佳许盈海私募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许思远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中润投资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321995" w:rsidRPr="00321995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唐煜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上海盘京投资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曹姗姗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华泰证券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甄晓春、冯源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华杉投资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田泽业、章耿源、陈驰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明河投资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王蒙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睿</w:t>
            </w:r>
            <w:proofErr w:type="gramEnd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亿投资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吕乐艺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招商证券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836EAE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许菲菲</w:t>
            </w:r>
            <w:r w:rsidR="00836EA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上海银叶投资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刁凯峰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盛世知己投资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李彤昱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上海涌津投资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傅逞强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诚盛投资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杨洁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汐</w:t>
            </w:r>
            <w:proofErr w:type="gramEnd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泰投资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刘子豪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富舜资产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陈洪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辰衫资产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丁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铛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太平资产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薛娜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泰康资产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王晓锋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福建豪山资产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蔡</w:t>
            </w:r>
            <w:proofErr w:type="gramEnd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再行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大道资产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蔡天夫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中银证券资管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李明蔚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域秀资管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刘云鹏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进化论资管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廖仕超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proofErr w:type="gramStart"/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宏鼎财富</w:t>
            </w:r>
            <w:proofErr w:type="gramEnd"/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刘璐璐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华夏未来资本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王一诺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茂源资本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钟华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中信期货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魏巍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）；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华泰自营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5802A0" w:rsidRPr="00C54D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孙可嘉</w:t>
            </w:r>
            <w:r w:rsidR="005802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）。</w:t>
            </w:r>
          </w:p>
        </w:tc>
      </w:tr>
      <w:tr w:rsidR="005802A0" w:rsidRPr="006903B4" w14:paraId="30F0FEC9" w14:textId="77777777" w:rsidTr="005802A0">
        <w:tc>
          <w:tcPr>
            <w:tcW w:w="1676" w:type="dxa"/>
            <w:shd w:val="clear" w:color="auto" w:fill="auto"/>
            <w:vAlign w:val="center"/>
          </w:tcPr>
          <w:p w14:paraId="0311A13B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会议时间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56630CDB" w14:textId="51A997E5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8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3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</w:t>
            </w:r>
            <w:r w:rsidR="008B723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8B723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19</w:t>
            </w:r>
            <w:r w:rsidR="008B723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8B723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00</w:t>
            </w:r>
            <w:r w:rsidR="008B723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-</w:t>
            </w:r>
            <w:r w:rsidR="008B723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</w:t>
            </w:r>
            <w:r w:rsidR="008B723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:</w:t>
            </w:r>
            <w:r w:rsidR="008B723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5802A0" w:rsidRPr="006903B4" w14:paraId="3CE505B5" w14:textId="77777777" w:rsidTr="005802A0">
        <w:tc>
          <w:tcPr>
            <w:tcW w:w="1676" w:type="dxa"/>
            <w:shd w:val="clear" w:color="auto" w:fill="auto"/>
            <w:vAlign w:val="center"/>
          </w:tcPr>
          <w:p w14:paraId="286B2B9B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会议地点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327490D5" w14:textId="4F2BAF8D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线上交流</w:t>
            </w:r>
          </w:p>
        </w:tc>
      </w:tr>
      <w:tr w:rsidR="005802A0" w:rsidRPr="006903B4" w14:paraId="1265A038" w14:textId="77777777" w:rsidTr="005802A0">
        <w:tc>
          <w:tcPr>
            <w:tcW w:w="1676" w:type="dxa"/>
            <w:shd w:val="clear" w:color="auto" w:fill="auto"/>
            <w:vAlign w:val="center"/>
          </w:tcPr>
          <w:p w14:paraId="3918D1C9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上市公司接待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人员姓名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7BC8D9F3" w14:textId="0B5C3CB2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董事长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邱家军</w:t>
            </w:r>
          </w:p>
          <w:p w14:paraId="070BEAE5" w14:textId="27D530DF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董事会秘书、财务总监</w:t>
            </w: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：龚裕达</w:t>
            </w:r>
          </w:p>
          <w:p w14:paraId="29D60409" w14:textId="431E0D68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证券事务代表：彭德光</w:t>
            </w:r>
          </w:p>
        </w:tc>
      </w:tr>
      <w:tr w:rsidR="005802A0" w:rsidRPr="006903B4" w14:paraId="039E37EA" w14:textId="77777777" w:rsidTr="005802A0">
        <w:trPr>
          <w:trHeight w:val="1550"/>
        </w:trPr>
        <w:tc>
          <w:tcPr>
            <w:tcW w:w="1676" w:type="dxa"/>
            <w:shd w:val="clear" w:color="auto" w:fill="auto"/>
            <w:vAlign w:val="center"/>
          </w:tcPr>
          <w:p w14:paraId="5FC03ABD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6EE4A5F5" w14:textId="7777777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一、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公司对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022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年上半年业绩情况进行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介绍</w:t>
            </w:r>
          </w:p>
          <w:p w14:paraId="54BF9E77" w14:textId="77777777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2022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年上半年，公司继续在医药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和动保两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大产业深耕发展，坚持以医药化工技术为核心，半年度营收和利润创下历史新高。上半年公司实现营业收入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27.03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亿元，同比增长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20.56%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；实现归属上市公司股东的净利润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4.95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亿元，同比增长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31.07%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562F1BD0" w14:textId="4CF31CDE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业绩的快速增长受益于公司不断推动产业升级发展，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募投项目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产品陆续投向市场，带来销量明显增长，产品矩阵不断丰富。同时医药原料药板块销售复苏</w:t>
            </w:r>
            <w:r w:rsidR="005531F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业务增长明显。</w:t>
            </w:r>
          </w:p>
          <w:p w14:paraId="684AD992" w14:textId="6524B47B" w:rsidR="005802A0" w:rsidRPr="00821FC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上半年在复杂的内外部形势下，公司内外贸双轮驱动策略不断夯实</w:t>
            </w:r>
            <w:r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，实现</w:t>
            </w:r>
            <w:r w:rsidR="004D57DA"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境内收入</w:t>
            </w:r>
            <w:r w:rsidR="004D57DA"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16.45</w:t>
            </w:r>
            <w:r w:rsidR="004D57DA"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亿元，占主营收入比</w:t>
            </w:r>
            <w:r w:rsidR="004D57DA"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61%</w:t>
            </w:r>
            <w:r w:rsidR="004D57DA"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；</w:t>
            </w:r>
            <w:r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境外收入</w:t>
            </w:r>
            <w:r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10.5</w:t>
            </w:r>
            <w:r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亿元，占主营收入比</w:t>
            </w:r>
            <w:r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39%</w:t>
            </w:r>
            <w:r w:rsidRPr="004D57D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A899C2B" w14:textId="60148B49" w:rsidR="005802A0" w:rsidRPr="00821FC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分板块</w:t>
            </w:r>
            <w:proofErr w:type="gramEnd"/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方面，公司医药板块实现营业收入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17.61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亿元，同比增长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21%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。医药板块目前占主营收入比为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65%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，其中医药原料药占主营收入比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35%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，关键医药中间体占主营收入比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29%</w:t>
            </w:r>
            <w:r w:rsidRPr="00821FC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。医药板块整体实现了较好的增长，市场份额比较稳固。</w:t>
            </w:r>
          </w:p>
          <w:p w14:paraId="53264988" w14:textId="4540C00D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677F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677F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上半年实现营业收入</w:t>
            </w:r>
            <w:r w:rsidRPr="00677F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9.34</w:t>
            </w:r>
            <w:r w:rsidRPr="00677F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亿元，同比增长</w:t>
            </w:r>
            <w:r w:rsidRPr="00677F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20%</w:t>
            </w:r>
            <w:r w:rsidRPr="00677F62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。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这几年增长势头强劲，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2019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年至今年复合增长率在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20%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以上。公司上半年氟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苯尼考市场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占有率进一步提高，盐酸多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西环素依托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集团“广泛有效的全球化市场渠道平台”快速推向市场并获得一致认可，大环内酯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类动保专用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药物加米霉素实现明显增量和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泰拉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霉素即将完成产业化，进一步丰富和完善了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公司动保专用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原料药的产品线。随着后续新增的产能规划布局，公司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将进入快速增长期，为公司未来业绩的稳定增长提供动力。</w:t>
            </w:r>
          </w:p>
          <w:p w14:paraId="1E0A779B" w14:textId="7777777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二、问答环节</w:t>
            </w:r>
          </w:p>
          <w:p w14:paraId="129B3440" w14:textId="3043EBD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1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、请问上半年动保行业景气度较低的环境下，公司动保板块依然保持了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2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0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%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的增长速度，主要原因是</w:t>
            </w:r>
            <w:r w:rsidR="00740B75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673044E7" w14:textId="77777777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公司上半年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动保募投产品不断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投放市场，销量明显增长，盐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lastRenderedPageBreak/>
              <w:t>酸多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西环素一期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产能快速渗透，基本满产满销，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动保专用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药物加米霉素实现明显增量，同时上半年氟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苯尼考市场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占有率进一步提高。整个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产品正按公司既定战略加速推进。</w:t>
            </w:r>
          </w:p>
          <w:p w14:paraId="41D040F6" w14:textId="7777777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2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、请问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公司动保产品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主要是内销还是外销，客户结构怎样？</w:t>
            </w:r>
          </w:p>
          <w:p w14:paraId="6D58FE8C" w14:textId="5A0CE863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公司动保产品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大概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40%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比例出口，与国际国内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大型动保公司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都保持的良好的合作关系，包括礼蓝</w:t>
            </w:r>
            <w:r w:rsidR="00E83EB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拜耳等公司。</w:t>
            </w:r>
          </w:p>
          <w:p w14:paraId="0A2A3141" w14:textId="7777777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3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、请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介绍下公司“一个体系、两个平台”具体含义及优势</w:t>
            </w:r>
          </w:p>
          <w:p w14:paraId="0FB04FC6" w14:textId="77777777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在长期稳健发展中形成了“一个体系、两个平台”的综合优势，即有效的管理和创新体系，先进完整的规模化生产制造平台、广泛有效的全球化市场渠道平台。通过“两个平台”的优势，公司不断实现多品种复制和产业链延伸，发挥公司多品种头部平台型企业的优势，迅速向全球客户不断投放新的高品质产品。</w:t>
            </w:r>
          </w:p>
          <w:p w14:paraId="79F12B81" w14:textId="1EEEF3EC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4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公司氟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苯尼考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、盐酸多西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环素相对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竞争对手优势点</w:t>
            </w:r>
            <w:r w:rsidR="004A5021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在哪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？酶催化技术公司目前落地实施情况，大概能降低多少成本？</w:t>
            </w:r>
          </w:p>
          <w:p w14:paraId="341EE621" w14:textId="3EFAB2FD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D3A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目前竞争对手中，</w:t>
            </w:r>
            <w:r w:rsidR="0097285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大多数</w:t>
            </w:r>
            <w:r w:rsidRPr="00ED3A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只做</w:t>
            </w:r>
            <w:r w:rsidRPr="00ED3A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1-2</w:t>
            </w:r>
            <w:r w:rsidRPr="00ED3A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个产品，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国邦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动保板块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有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10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多个产品在销售，具备明显的产品矩阵优势。公司生产的关键医药中间体有强大的产业链支撑功能，同时公司有国家级工业园区的区位优势，覆盖全球六大洲的全球销售渠道优势。</w:t>
            </w:r>
          </w:p>
          <w:p w14:paraId="206F59FB" w14:textId="77777777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公司氟苯尼考产业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链几乎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实现全覆盖，有较为明显的成本优势，目前已掌握酶催化应用技术，会在不久后实现工厂生产。酶催化技术促使生产成本下降，同时更加有利于环保，公司会评估各个市场，不同规格的产品，尽可能发挥这一技术的价值。</w:t>
            </w:r>
          </w:p>
          <w:p w14:paraId="6ADBAB6D" w14:textId="7777777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5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、公司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动保板块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产品市场空间？</w:t>
            </w:r>
          </w:p>
          <w:p w14:paraId="084C6C1D" w14:textId="403AA21D" w:rsidR="005802A0" w:rsidRPr="00030F2A" w:rsidRDefault="005802A0" w:rsidP="005802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氟苯尼考、盐酸多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西环素大概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各有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6000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吨</w:t>
            </w:r>
            <w:r w:rsidR="00302AB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左右</w:t>
            </w:r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的市场规模，目前产能主要在国内，国内外需求大致差不多。目前两个产品国邦的市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占率还有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足够的提升空间，我们的目标是达到像既有优势产品</w:t>
            </w:r>
            <w:proofErr w:type="gramStart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恩诺沙</w:t>
            </w:r>
            <w:proofErr w:type="gramEnd"/>
            <w:r w:rsidRPr="00030F2A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星的市场格局地位，在朝着这个总体战略方向努力。</w:t>
            </w:r>
          </w:p>
          <w:p w14:paraId="76DC3D38" w14:textId="77777777" w:rsidR="005802A0" w:rsidRPr="00030F2A" w:rsidRDefault="005802A0" w:rsidP="005802A0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</w:pP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6</w:t>
            </w:r>
            <w:r w:rsidRPr="00030F2A">
              <w:rPr>
                <w:rFonts w:ascii="Times New Roman" w:eastAsia="宋体" w:hAnsi="Times New Roman" w:cs="Times New Roman"/>
                <w:b/>
                <w:iCs/>
                <w:sz w:val="24"/>
                <w:szCs w:val="24"/>
              </w:rPr>
              <w:t>、公司研发</w:t>
            </w:r>
            <w:r w:rsidRPr="00030F2A">
              <w:rPr>
                <w:rFonts w:ascii="Times New Roman" w:eastAsia="宋体" w:hAnsi="Times New Roman" w:cs="Times New Roman" w:hint="eastAsia"/>
                <w:b/>
                <w:iCs/>
                <w:sz w:val="24"/>
                <w:szCs w:val="24"/>
              </w:rPr>
              <w:t>投入情况如何，新建研究院计划从事哪方面的研究？</w:t>
            </w:r>
          </w:p>
          <w:p w14:paraId="73A28BA9" w14:textId="77777777" w:rsidR="005802A0" w:rsidRPr="00357314" w:rsidRDefault="005802A0" w:rsidP="005802A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公司始终坚持自主研发创新与合作创新相结合的模式，持续加大研发投入，合理规划，实现研发费用高效利用，报告期研发投入同比增长</w:t>
            </w:r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26.55</w:t>
            </w: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%，新增研发项目3</w:t>
            </w:r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个，累计在</w:t>
            </w:r>
            <w:proofErr w:type="gramStart"/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研</w:t>
            </w:r>
            <w:proofErr w:type="gramEnd"/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项目5</w:t>
            </w:r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个，上半年共取得国内外注册及认证1</w:t>
            </w:r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，</w:t>
            </w:r>
            <w:r w:rsidRPr="00357314">
              <w:rPr>
                <w:rFonts w:ascii="宋体" w:eastAsia="宋体" w:hAnsi="宋体" w:cs="Times New Roman" w:hint="eastAsia"/>
                <w:sz w:val="24"/>
                <w:szCs w:val="24"/>
              </w:rPr>
              <w:t>新增发明专利授权18项</w:t>
            </w:r>
          </w:p>
          <w:p w14:paraId="7A257F62" w14:textId="7B93F349" w:rsidR="005802A0" w:rsidRPr="00030F2A" w:rsidRDefault="005802A0" w:rsidP="005802A0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357314">
              <w:rPr>
                <w:rFonts w:ascii="宋体" w:eastAsia="宋体" w:hAnsi="宋体" w:cs="Times New Roman" w:hint="eastAsia"/>
                <w:sz w:val="24"/>
                <w:szCs w:val="24"/>
              </w:rPr>
              <w:t>累计获得授权专利90项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14:paraId="397CCBAB" w14:textId="2FE85F44" w:rsidR="005802A0" w:rsidRPr="006E2FF7" w:rsidRDefault="005802A0" w:rsidP="006E2FF7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国邦（浙江）研究院已经建成面积</w:t>
            </w:r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2万平方米，</w:t>
            </w:r>
            <w:r w:rsidR="00414EC4">
              <w:rPr>
                <w:rFonts w:ascii="宋体" w:eastAsia="宋体" w:hAnsi="宋体" w:cs="Times New Roman" w:hint="eastAsia"/>
                <w:sz w:val="24"/>
                <w:szCs w:val="24"/>
              </w:rPr>
              <w:t>是</w:t>
            </w:r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具备研发、生产、服务于一体的综合性开发基地，满足国邦医药健康产业的产品开发和工艺验证，并能够提供对外广泛合作形式的研发服务功能，以此带动公司医药健康板块的延伸和拓展；基于对</w:t>
            </w:r>
            <w:proofErr w:type="gramStart"/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动保板块</w:t>
            </w:r>
            <w:proofErr w:type="gramEnd"/>
            <w:r w:rsidRPr="00030F2A">
              <w:rPr>
                <w:rFonts w:ascii="宋体" w:eastAsia="宋体" w:hAnsi="宋体" w:cs="Times New Roman"/>
                <w:sz w:val="24"/>
                <w:szCs w:val="24"/>
              </w:rPr>
              <w:t>和关键中间体业务的规划，国邦（山东）研究院按照同时容纳800名科技人员的研发基地标准，一期建设已经开始</w:t>
            </w:r>
            <w:r w:rsidRPr="00030F2A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</w:tc>
      </w:tr>
      <w:tr w:rsidR="005802A0" w:rsidRPr="006903B4" w14:paraId="515A2591" w14:textId="77777777" w:rsidTr="005802A0">
        <w:tc>
          <w:tcPr>
            <w:tcW w:w="1676" w:type="dxa"/>
            <w:shd w:val="clear" w:color="auto" w:fill="auto"/>
            <w:vAlign w:val="center"/>
          </w:tcPr>
          <w:p w14:paraId="078E104D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lastRenderedPageBreak/>
              <w:t>附件清单</w:t>
            </w:r>
          </w:p>
          <w:p w14:paraId="67D3C8D9" w14:textId="4775A6D5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（如有）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42CD198E" w14:textId="61A33E71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5802A0" w:rsidRPr="006903B4" w14:paraId="7939F61A" w14:textId="77777777" w:rsidTr="005802A0">
        <w:tc>
          <w:tcPr>
            <w:tcW w:w="1676" w:type="dxa"/>
            <w:shd w:val="clear" w:color="auto" w:fill="auto"/>
            <w:vAlign w:val="center"/>
          </w:tcPr>
          <w:p w14:paraId="0A60025F" w14:textId="77777777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日期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2047B00F" w14:textId="1C76382A" w:rsidR="005802A0" w:rsidRPr="006903B4" w:rsidRDefault="005802A0" w:rsidP="005802A0">
            <w:pPr>
              <w:spacing w:line="360" w:lineRule="auto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2022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8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3</w:t>
            </w:r>
            <w:r w:rsidRPr="006903B4"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3FA34EAA" w14:textId="77777777" w:rsidR="00CD5CAD" w:rsidRPr="006903B4" w:rsidRDefault="00CD5CAD">
      <w:pPr>
        <w:keepNext/>
        <w:keepLines/>
        <w:spacing w:before="260" w:after="260" w:line="360" w:lineRule="auto"/>
        <w:outlineLvl w:val="1"/>
        <w:rPr>
          <w:rFonts w:ascii="Times New Roman" w:hAnsi="Times New Roman" w:cs="Times New Roman"/>
        </w:rPr>
      </w:pPr>
    </w:p>
    <w:sectPr w:rsidR="00CD5CAD" w:rsidRPr="0069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A44B" w14:textId="77777777" w:rsidR="00EB0F11" w:rsidRDefault="00EB0F11" w:rsidP="00F743F0">
      <w:r>
        <w:separator/>
      </w:r>
    </w:p>
  </w:endnote>
  <w:endnote w:type="continuationSeparator" w:id="0">
    <w:p w14:paraId="2AF2A66C" w14:textId="77777777" w:rsidR="00EB0F11" w:rsidRDefault="00EB0F11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86C7" w14:textId="77777777" w:rsidR="00EB0F11" w:rsidRDefault="00EB0F11" w:rsidP="00F743F0">
      <w:r>
        <w:separator/>
      </w:r>
    </w:p>
  </w:footnote>
  <w:footnote w:type="continuationSeparator" w:id="0">
    <w:p w14:paraId="76E2F845" w14:textId="77777777" w:rsidR="00EB0F11" w:rsidRDefault="00EB0F11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484"/>
    <w:multiLevelType w:val="hybridMultilevel"/>
    <w:tmpl w:val="7F8A4266"/>
    <w:lvl w:ilvl="0" w:tplc="EFD43FC2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931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CD"/>
    <w:rsid w:val="00003469"/>
    <w:rsid w:val="0000466C"/>
    <w:rsid w:val="00007952"/>
    <w:rsid w:val="00010785"/>
    <w:rsid w:val="000120E2"/>
    <w:rsid w:val="00014EDC"/>
    <w:rsid w:val="00014F2A"/>
    <w:rsid w:val="00015334"/>
    <w:rsid w:val="00015EBF"/>
    <w:rsid w:val="00021F69"/>
    <w:rsid w:val="00022A41"/>
    <w:rsid w:val="00023F7B"/>
    <w:rsid w:val="00024353"/>
    <w:rsid w:val="00025F1D"/>
    <w:rsid w:val="00026156"/>
    <w:rsid w:val="000269F1"/>
    <w:rsid w:val="00026CD7"/>
    <w:rsid w:val="00026E2B"/>
    <w:rsid w:val="00027074"/>
    <w:rsid w:val="000270E5"/>
    <w:rsid w:val="00030F2A"/>
    <w:rsid w:val="000333DF"/>
    <w:rsid w:val="000349CA"/>
    <w:rsid w:val="000412EA"/>
    <w:rsid w:val="00041A03"/>
    <w:rsid w:val="00042C46"/>
    <w:rsid w:val="000444E5"/>
    <w:rsid w:val="0005192B"/>
    <w:rsid w:val="000528A8"/>
    <w:rsid w:val="0005452E"/>
    <w:rsid w:val="00055ED0"/>
    <w:rsid w:val="00063DB5"/>
    <w:rsid w:val="0006434F"/>
    <w:rsid w:val="00066DEE"/>
    <w:rsid w:val="00070593"/>
    <w:rsid w:val="00070C3B"/>
    <w:rsid w:val="00070C88"/>
    <w:rsid w:val="00071B11"/>
    <w:rsid w:val="000738EA"/>
    <w:rsid w:val="00077173"/>
    <w:rsid w:val="00081B36"/>
    <w:rsid w:val="00081D5C"/>
    <w:rsid w:val="000828F8"/>
    <w:rsid w:val="00082D34"/>
    <w:rsid w:val="00086C90"/>
    <w:rsid w:val="00090F8C"/>
    <w:rsid w:val="000963D7"/>
    <w:rsid w:val="00097D14"/>
    <w:rsid w:val="000A2F50"/>
    <w:rsid w:val="000A3F11"/>
    <w:rsid w:val="000A6461"/>
    <w:rsid w:val="000A65EF"/>
    <w:rsid w:val="000B3683"/>
    <w:rsid w:val="000B3974"/>
    <w:rsid w:val="000B5378"/>
    <w:rsid w:val="000B6FFD"/>
    <w:rsid w:val="000C089B"/>
    <w:rsid w:val="000C2F52"/>
    <w:rsid w:val="000C4C76"/>
    <w:rsid w:val="000C7FD5"/>
    <w:rsid w:val="000D2E93"/>
    <w:rsid w:val="000D2ED9"/>
    <w:rsid w:val="000E20E6"/>
    <w:rsid w:val="000E4CB0"/>
    <w:rsid w:val="000F1C62"/>
    <w:rsid w:val="000F2C10"/>
    <w:rsid w:val="000F36C6"/>
    <w:rsid w:val="000F5507"/>
    <w:rsid w:val="000F6BEB"/>
    <w:rsid w:val="00103C4E"/>
    <w:rsid w:val="00107425"/>
    <w:rsid w:val="00107C39"/>
    <w:rsid w:val="00111EF4"/>
    <w:rsid w:val="00113C72"/>
    <w:rsid w:val="00114CEA"/>
    <w:rsid w:val="001221B8"/>
    <w:rsid w:val="001223C4"/>
    <w:rsid w:val="00122F4C"/>
    <w:rsid w:val="001253BB"/>
    <w:rsid w:val="001304EB"/>
    <w:rsid w:val="00130886"/>
    <w:rsid w:val="001334C1"/>
    <w:rsid w:val="001357CB"/>
    <w:rsid w:val="00136BC5"/>
    <w:rsid w:val="001410A5"/>
    <w:rsid w:val="00141C80"/>
    <w:rsid w:val="001435FE"/>
    <w:rsid w:val="00143A57"/>
    <w:rsid w:val="00144322"/>
    <w:rsid w:val="00145866"/>
    <w:rsid w:val="00146F5D"/>
    <w:rsid w:val="00151B55"/>
    <w:rsid w:val="00152CEC"/>
    <w:rsid w:val="0015563A"/>
    <w:rsid w:val="00164903"/>
    <w:rsid w:val="001672FF"/>
    <w:rsid w:val="00172D2F"/>
    <w:rsid w:val="001819EF"/>
    <w:rsid w:val="00186DBB"/>
    <w:rsid w:val="001917FD"/>
    <w:rsid w:val="001965A6"/>
    <w:rsid w:val="00197387"/>
    <w:rsid w:val="00197E82"/>
    <w:rsid w:val="001A125C"/>
    <w:rsid w:val="001A6E04"/>
    <w:rsid w:val="001B00D8"/>
    <w:rsid w:val="001B011E"/>
    <w:rsid w:val="001B14C2"/>
    <w:rsid w:val="001B348C"/>
    <w:rsid w:val="001B4654"/>
    <w:rsid w:val="001B508F"/>
    <w:rsid w:val="001B5B15"/>
    <w:rsid w:val="001B7B58"/>
    <w:rsid w:val="001C4A51"/>
    <w:rsid w:val="001C5C9C"/>
    <w:rsid w:val="001C7C07"/>
    <w:rsid w:val="001D5222"/>
    <w:rsid w:val="001D7A5D"/>
    <w:rsid w:val="001E0435"/>
    <w:rsid w:val="001E2BC5"/>
    <w:rsid w:val="001E5E64"/>
    <w:rsid w:val="001E7F7C"/>
    <w:rsid w:val="001F2572"/>
    <w:rsid w:val="001F2F7F"/>
    <w:rsid w:val="001F5B62"/>
    <w:rsid w:val="001F61D0"/>
    <w:rsid w:val="001F78E2"/>
    <w:rsid w:val="00200039"/>
    <w:rsid w:val="002042A4"/>
    <w:rsid w:val="00205593"/>
    <w:rsid w:val="00205ED1"/>
    <w:rsid w:val="002118DC"/>
    <w:rsid w:val="00214C8F"/>
    <w:rsid w:val="00221522"/>
    <w:rsid w:val="002221A1"/>
    <w:rsid w:val="00223806"/>
    <w:rsid w:val="002278FB"/>
    <w:rsid w:val="00230B24"/>
    <w:rsid w:val="002311BA"/>
    <w:rsid w:val="00232813"/>
    <w:rsid w:val="00234237"/>
    <w:rsid w:val="0023469A"/>
    <w:rsid w:val="00234D03"/>
    <w:rsid w:val="002359BF"/>
    <w:rsid w:val="00236288"/>
    <w:rsid w:val="002401C6"/>
    <w:rsid w:val="002421A0"/>
    <w:rsid w:val="00242313"/>
    <w:rsid w:val="00251EF8"/>
    <w:rsid w:val="002525E9"/>
    <w:rsid w:val="0025271B"/>
    <w:rsid w:val="00252BD5"/>
    <w:rsid w:val="002538F8"/>
    <w:rsid w:val="00255B4A"/>
    <w:rsid w:val="00256250"/>
    <w:rsid w:val="00260B70"/>
    <w:rsid w:val="0026162E"/>
    <w:rsid w:val="002618EB"/>
    <w:rsid w:val="0026218D"/>
    <w:rsid w:val="002650F9"/>
    <w:rsid w:val="00266048"/>
    <w:rsid w:val="00267056"/>
    <w:rsid w:val="002739C7"/>
    <w:rsid w:val="00273BE7"/>
    <w:rsid w:val="00273D9E"/>
    <w:rsid w:val="0027737B"/>
    <w:rsid w:val="0028148B"/>
    <w:rsid w:val="00286F7B"/>
    <w:rsid w:val="0029285E"/>
    <w:rsid w:val="00292E5D"/>
    <w:rsid w:val="002939F2"/>
    <w:rsid w:val="00293D6A"/>
    <w:rsid w:val="00293FBB"/>
    <w:rsid w:val="00295236"/>
    <w:rsid w:val="002A15B6"/>
    <w:rsid w:val="002B0AD4"/>
    <w:rsid w:val="002B75F5"/>
    <w:rsid w:val="002C04E3"/>
    <w:rsid w:val="002C1C3B"/>
    <w:rsid w:val="002C23DD"/>
    <w:rsid w:val="002C3AD1"/>
    <w:rsid w:val="002D15D1"/>
    <w:rsid w:val="002D350A"/>
    <w:rsid w:val="002D3753"/>
    <w:rsid w:val="002D5138"/>
    <w:rsid w:val="002D75A3"/>
    <w:rsid w:val="002E0B64"/>
    <w:rsid w:val="002E2487"/>
    <w:rsid w:val="002E7E43"/>
    <w:rsid w:val="002F1B04"/>
    <w:rsid w:val="002F3831"/>
    <w:rsid w:val="002F4C46"/>
    <w:rsid w:val="002F6EAD"/>
    <w:rsid w:val="002F7D47"/>
    <w:rsid w:val="003008DE"/>
    <w:rsid w:val="00302AB9"/>
    <w:rsid w:val="003068C0"/>
    <w:rsid w:val="00306FCE"/>
    <w:rsid w:val="00307607"/>
    <w:rsid w:val="00307BC4"/>
    <w:rsid w:val="00307EC1"/>
    <w:rsid w:val="0031032E"/>
    <w:rsid w:val="003131C3"/>
    <w:rsid w:val="0031371B"/>
    <w:rsid w:val="0031598A"/>
    <w:rsid w:val="00320D9D"/>
    <w:rsid w:val="00320EA7"/>
    <w:rsid w:val="00321995"/>
    <w:rsid w:val="00321A67"/>
    <w:rsid w:val="00324F7E"/>
    <w:rsid w:val="00327CE4"/>
    <w:rsid w:val="00336191"/>
    <w:rsid w:val="00340A0E"/>
    <w:rsid w:val="003413FD"/>
    <w:rsid w:val="0034504D"/>
    <w:rsid w:val="00345D87"/>
    <w:rsid w:val="003508D5"/>
    <w:rsid w:val="00351E6F"/>
    <w:rsid w:val="003524BC"/>
    <w:rsid w:val="003543CE"/>
    <w:rsid w:val="0035572A"/>
    <w:rsid w:val="00356218"/>
    <w:rsid w:val="00357314"/>
    <w:rsid w:val="00357BB5"/>
    <w:rsid w:val="00357C69"/>
    <w:rsid w:val="00362CD0"/>
    <w:rsid w:val="00363384"/>
    <w:rsid w:val="003641EA"/>
    <w:rsid w:val="00365A26"/>
    <w:rsid w:val="0037038A"/>
    <w:rsid w:val="00371E4A"/>
    <w:rsid w:val="003722F1"/>
    <w:rsid w:val="0037245D"/>
    <w:rsid w:val="00372964"/>
    <w:rsid w:val="003748CC"/>
    <w:rsid w:val="00376EB2"/>
    <w:rsid w:val="003770D4"/>
    <w:rsid w:val="00377812"/>
    <w:rsid w:val="0038034C"/>
    <w:rsid w:val="00386F86"/>
    <w:rsid w:val="00387B1A"/>
    <w:rsid w:val="00387C6C"/>
    <w:rsid w:val="00397642"/>
    <w:rsid w:val="003A09CC"/>
    <w:rsid w:val="003A13A6"/>
    <w:rsid w:val="003A2EB2"/>
    <w:rsid w:val="003B13A4"/>
    <w:rsid w:val="003B2C52"/>
    <w:rsid w:val="003C0892"/>
    <w:rsid w:val="003C0EF3"/>
    <w:rsid w:val="003C1592"/>
    <w:rsid w:val="003D2A88"/>
    <w:rsid w:val="003D2F73"/>
    <w:rsid w:val="003D36D9"/>
    <w:rsid w:val="003D40E0"/>
    <w:rsid w:val="003D498B"/>
    <w:rsid w:val="003E2B44"/>
    <w:rsid w:val="003E3024"/>
    <w:rsid w:val="003E5D15"/>
    <w:rsid w:val="003E6186"/>
    <w:rsid w:val="003F2A5A"/>
    <w:rsid w:val="003F3991"/>
    <w:rsid w:val="003F536E"/>
    <w:rsid w:val="003F6D0B"/>
    <w:rsid w:val="003F7ECF"/>
    <w:rsid w:val="004008A5"/>
    <w:rsid w:val="00400B90"/>
    <w:rsid w:val="0040142B"/>
    <w:rsid w:val="004018DF"/>
    <w:rsid w:val="00404723"/>
    <w:rsid w:val="004106EC"/>
    <w:rsid w:val="00411262"/>
    <w:rsid w:val="00414EC4"/>
    <w:rsid w:val="0041509F"/>
    <w:rsid w:val="00415FC4"/>
    <w:rsid w:val="0041645E"/>
    <w:rsid w:val="00416953"/>
    <w:rsid w:val="00417912"/>
    <w:rsid w:val="00420071"/>
    <w:rsid w:val="0042182D"/>
    <w:rsid w:val="00425BB1"/>
    <w:rsid w:val="00425D16"/>
    <w:rsid w:val="00426146"/>
    <w:rsid w:val="00427F27"/>
    <w:rsid w:val="00431333"/>
    <w:rsid w:val="004326EE"/>
    <w:rsid w:val="00432964"/>
    <w:rsid w:val="00433835"/>
    <w:rsid w:val="00435A74"/>
    <w:rsid w:val="00441093"/>
    <w:rsid w:val="00441823"/>
    <w:rsid w:val="00444224"/>
    <w:rsid w:val="004464F4"/>
    <w:rsid w:val="004569B2"/>
    <w:rsid w:val="00456D2C"/>
    <w:rsid w:val="004615DB"/>
    <w:rsid w:val="00463596"/>
    <w:rsid w:val="00464B93"/>
    <w:rsid w:val="00467B9C"/>
    <w:rsid w:val="00470346"/>
    <w:rsid w:val="00472F77"/>
    <w:rsid w:val="00473508"/>
    <w:rsid w:val="00473F91"/>
    <w:rsid w:val="00475E15"/>
    <w:rsid w:val="0048219A"/>
    <w:rsid w:val="00482D5D"/>
    <w:rsid w:val="00484419"/>
    <w:rsid w:val="00484921"/>
    <w:rsid w:val="00484C30"/>
    <w:rsid w:val="004859A7"/>
    <w:rsid w:val="00485F62"/>
    <w:rsid w:val="0049080B"/>
    <w:rsid w:val="0049275A"/>
    <w:rsid w:val="00495655"/>
    <w:rsid w:val="004A0751"/>
    <w:rsid w:val="004A10B7"/>
    <w:rsid w:val="004A5021"/>
    <w:rsid w:val="004A58CB"/>
    <w:rsid w:val="004A7057"/>
    <w:rsid w:val="004B013A"/>
    <w:rsid w:val="004B34D0"/>
    <w:rsid w:val="004B500C"/>
    <w:rsid w:val="004B6798"/>
    <w:rsid w:val="004B6D11"/>
    <w:rsid w:val="004B7900"/>
    <w:rsid w:val="004C29AE"/>
    <w:rsid w:val="004C3E41"/>
    <w:rsid w:val="004C6956"/>
    <w:rsid w:val="004D0458"/>
    <w:rsid w:val="004D4156"/>
    <w:rsid w:val="004D57DA"/>
    <w:rsid w:val="004D614E"/>
    <w:rsid w:val="004E1AAA"/>
    <w:rsid w:val="004E25DD"/>
    <w:rsid w:val="004E4CBB"/>
    <w:rsid w:val="004F0010"/>
    <w:rsid w:val="004F2D73"/>
    <w:rsid w:val="004F45B6"/>
    <w:rsid w:val="004F5C3F"/>
    <w:rsid w:val="004F6570"/>
    <w:rsid w:val="00500702"/>
    <w:rsid w:val="00502E45"/>
    <w:rsid w:val="00504DF9"/>
    <w:rsid w:val="00507071"/>
    <w:rsid w:val="00507A09"/>
    <w:rsid w:val="00510286"/>
    <w:rsid w:val="005104E3"/>
    <w:rsid w:val="00510EE5"/>
    <w:rsid w:val="00512CEC"/>
    <w:rsid w:val="00517400"/>
    <w:rsid w:val="00524D04"/>
    <w:rsid w:val="005279E4"/>
    <w:rsid w:val="0053297A"/>
    <w:rsid w:val="00533DB1"/>
    <w:rsid w:val="00534D66"/>
    <w:rsid w:val="00536CE5"/>
    <w:rsid w:val="00543D6D"/>
    <w:rsid w:val="0054404C"/>
    <w:rsid w:val="005478C3"/>
    <w:rsid w:val="00553033"/>
    <w:rsid w:val="005531F7"/>
    <w:rsid w:val="00555243"/>
    <w:rsid w:val="00555351"/>
    <w:rsid w:val="00555EF9"/>
    <w:rsid w:val="00556F25"/>
    <w:rsid w:val="005609FB"/>
    <w:rsid w:val="00562809"/>
    <w:rsid w:val="005631C7"/>
    <w:rsid w:val="005641AA"/>
    <w:rsid w:val="00570779"/>
    <w:rsid w:val="00572A6D"/>
    <w:rsid w:val="005802A0"/>
    <w:rsid w:val="00582D78"/>
    <w:rsid w:val="0058374C"/>
    <w:rsid w:val="00584526"/>
    <w:rsid w:val="00584D8F"/>
    <w:rsid w:val="00587DAB"/>
    <w:rsid w:val="00590DC4"/>
    <w:rsid w:val="005917EA"/>
    <w:rsid w:val="00593566"/>
    <w:rsid w:val="0059410B"/>
    <w:rsid w:val="005953E9"/>
    <w:rsid w:val="00597A4A"/>
    <w:rsid w:val="005A0A8D"/>
    <w:rsid w:val="005A0CBE"/>
    <w:rsid w:val="005A17E4"/>
    <w:rsid w:val="005A2AA8"/>
    <w:rsid w:val="005A33C6"/>
    <w:rsid w:val="005A34DA"/>
    <w:rsid w:val="005A3CFE"/>
    <w:rsid w:val="005A4D77"/>
    <w:rsid w:val="005A50FD"/>
    <w:rsid w:val="005A7676"/>
    <w:rsid w:val="005B17EF"/>
    <w:rsid w:val="005B3D04"/>
    <w:rsid w:val="005B5186"/>
    <w:rsid w:val="005B628F"/>
    <w:rsid w:val="005C08AA"/>
    <w:rsid w:val="005C19C5"/>
    <w:rsid w:val="005C6678"/>
    <w:rsid w:val="005D087C"/>
    <w:rsid w:val="005D20DD"/>
    <w:rsid w:val="005D7E94"/>
    <w:rsid w:val="005E4F20"/>
    <w:rsid w:val="005E5F7A"/>
    <w:rsid w:val="005F1A26"/>
    <w:rsid w:val="005F2C62"/>
    <w:rsid w:val="005F37BF"/>
    <w:rsid w:val="005F3897"/>
    <w:rsid w:val="005F42F2"/>
    <w:rsid w:val="005F5236"/>
    <w:rsid w:val="005F5250"/>
    <w:rsid w:val="005F7318"/>
    <w:rsid w:val="006016A0"/>
    <w:rsid w:val="006021DF"/>
    <w:rsid w:val="00603B82"/>
    <w:rsid w:val="00605119"/>
    <w:rsid w:val="00606A42"/>
    <w:rsid w:val="006116D3"/>
    <w:rsid w:val="00622C46"/>
    <w:rsid w:val="00623855"/>
    <w:rsid w:val="00626FB3"/>
    <w:rsid w:val="0063119B"/>
    <w:rsid w:val="0063129A"/>
    <w:rsid w:val="006314D0"/>
    <w:rsid w:val="006323B5"/>
    <w:rsid w:val="00634802"/>
    <w:rsid w:val="00635B2F"/>
    <w:rsid w:val="006370E1"/>
    <w:rsid w:val="00642382"/>
    <w:rsid w:val="00643F90"/>
    <w:rsid w:val="00645C81"/>
    <w:rsid w:val="0064637F"/>
    <w:rsid w:val="00653A71"/>
    <w:rsid w:val="00655797"/>
    <w:rsid w:val="00655835"/>
    <w:rsid w:val="006652DF"/>
    <w:rsid w:val="00667FB5"/>
    <w:rsid w:val="00672C00"/>
    <w:rsid w:val="00673E7F"/>
    <w:rsid w:val="00674C47"/>
    <w:rsid w:val="00677F62"/>
    <w:rsid w:val="006811CC"/>
    <w:rsid w:val="00681708"/>
    <w:rsid w:val="00686E4C"/>
    <w:rsid w:val="006903B4"/>
    <w:rsid w:val="006916DD"/>
    <w:rsid w:val="006931F8"/>
    <w:rsid w:val="00694A10"/>
    <w:rsid w:val="0069619A"/>
    <w:rsid w:val="006A174B"/>
    <w:rsid w:val="006A1AA9"/>
    <w:rsid w:val="006A2E11"/>
    <w:rsid w:val="006A3184"/>
    <w:rsid w:val="006B24EB"/>
    <w:rsid w:val="006B3A07"/>
    <w:rsid w:val="006C24C6"/>
    <w:rsid w:val="006C2F1F"/>
    <w:rsid w:val="006C4D4B"/>
    <w:rsid w:val="006C5104"/>
    <w:rsid w:val="006C7D4F"/>
    <w:rsid w:val="006D1A8D"/>
    <w:rsid w:val="006D66A0"/>
    <w:rsid w:val="006E2FF7"/>
    <w:rsid w:val="006E39B3"/>
    <w:rsid w:val="006E3B82"/>
    <w:rsid w:val="006E4A2C"/>
    <w:rsid w:val="006E7372"/>
    <w:rsid w:val="006F32A2"/>
    <w:rsid w:val="006F357E"/>
    <w:rsid w:val="006F438E"/>
    <w:rsid w:val="006F65C1"/>
    <w:rsid w:val="00701E34"/>
    <w:rsid w:val="007118F2"/>
    <w:rsid w:val="00713A75"/>
    <w:rsid w:val="00714A0A"/>
    <w:rsid w:val="00716AB7"/>
    <w:rsid w:val="007237D1"/>
    <w:rsid w:val="00727A9B"/>
    <w:rsid w:val="00730A4F"/>
    <w:rsid w:val="007313A7"/>
    <w:rsid w:val="00733488"/>
    <w:rsid w:val="00735F4D"/>
    <w:rsid w:val="00740B75"/>
    <w:rsid w:val="007456FB"/>
    <w:rsid w:val="00746249"/>
    <w:rsid w:val="00751592"/>
    <w:rsid w:val="00754D67"/>
    <w:rsid w:val="00756A97"/>
    <w:rsid w:val="00757362"/>
    <w:rsid w:val="0076183F"/>
    <w:rsid w:val="00762AE5"/>
    <w:rsid w:val="00764668"/>
    <w:rsid w:val="007668A0"/>
    <w:rsid w:val="00767E01"/>
    <w:rsid w:val="00770B3F"/>
    <w:rsid w:val="00771A91"/>
    <w:rsid w:val="00771C42"/>
    <w:rsid w:val="00773213"/>
    <w:rsid w:val="0077398B"/>
    <w:rsid w:val="007800AA"/>
    <w:rsid w:val="007801D5"/>
    <w:rsid w:val="0078457C"/>
    <w:rsid w:val="0078465B"/>
    <w:rsid w:val="00785284"/>
    <w:rsid w:val="007908B3"/>
    <w:rsid w:val="0079391D"/>
    <w:rsid w:val="0079430A"/>
    <w:rsid w:val="00794C8B"/>
    <w:rsid w:val="00794DAD"/>
    <w:rsid w:val="00795940"/>
    <w:rsid w:val="007A39C6"/>
    <w:rsid w:val="007A4905"/>
    <w:rsid w:val="007B103A"/>
    <w:rsid w:val="007B196F"/>
    <w:rsid w:val="007B3D59"/>
    <w:rsid w:val="007B6526"/>
    <w:rsid w:val="007C0C9A"/>
    <w:rsid w:val="007C39F3"/>
    <w:rsid w:val="007C53D7"/>
    <w:rsid w:val="007C68E1"/>
    <w:rsid w:val="007C6B1C"/>
    <w:rsid w:val="007C6F5E"/>
    <w:rsid w:val="007C7447"/>
    <w:rsid w:val="007C7D09"/>
    <w:rsid w:val="007D32A2"/>
    <w:rsid w:val="007D3DA9"/>
    <w:rsid w:val="007E0840"/>
    <w:rsid w:val="007E1F58"/>
    <w:rsid w:val="007E3592"/>
    <w:rsid w:val="007F2176"/>
    <w:rsid w:val="007F2E74"/>
    <w:rsid w:val="007F6FC2"/>
    <w:rsid w:val="0080443A"/>
    <w:rsid w:val="00806573"/>
    <w:rsid w:val="008124FD"/>
    <w:rsid w:val="00813C02"/>
    <w:rsid w:val="00813E06"/>
    <w:rsid w:val="00814484"/>
    <w:rsid w:val="008160A1"/>
    <w:rsid w:val="00816CED"/>
    <w:rsid w:val="00821685"/>
    <w:rsid w:val="00821FCA"/>
    <w:rsid w:val="00823138"/>
    <w:rsid w:val="00825B9D"/>
    <w:rsid w:val="00827C6C"/>
    <w:rsid w:val="00831FDB"/>
    <w:rsid w:val="00836E8C"/>
    <w:rsid w:val="00836EAE"/>
    <w:rsid w:val="00840A51"/>
    <w:rsid w:val="00841820"/>
    <w:rsid w:val="00842767"/>
    <w:rsid w:val="00844ABB"/>
    <w:rsid w:val="008453D5"/>
    <w:rsid w:val="00845BF1"/>
    <w:rsid w:val="00846C3B"/>
    <w:rsid w:val="00846D69"/>
    <w:rsid w:val="0084787B"/>
    <w:rsid w:val="0085240A"/>
    <w:rsid w:val="00856A06"/>
    <w:rsid w:val="00857E84"/>
    <w:rsid w:val="0086185C"/>
    <w:rsid w:val="0086265D"/>
    <w:rsid w:val="008709A8"/>
    <w:rsid w:val="008709B6"/>
    <w:rsid w:val="00870EE8"/>
    <w:rsid w:val="00873293"/>
    <w:rsid w:val="0087361C"/>
    <w:rsid w:val="00875E95"/>
    <w:rsid w:val="00876CE9"/>
    <w:rsid w:val="008914C8"/>
    <w:rsid w:val="00893A72"/>
    <w:rsid w:val="00894406"/>
    <w:rsid w:val="00897EC1"/>
    <w:rsid w:val="008A120E"/>
    <w:rsid w:val="008A701B"/>
    <w:rsid w:val="008A756D"/>
    <w:rsid w:val="008B3165"/>
    <w:rsid w:val="008B4886"/>
    <w:rsid w:val="008B4D22"/>
    <w:rsid w:val="008B5853"/>
    <w:rsid w:val="008B723E"/>
    <w:rsid w:val="008C0131"/>
    <w:rsid w:val="008C04C9"/>
    <w:rsid w:val="008C0E15"/>
    <w:rsid w:val="008C0F6B"/>
    <w:rsid w:val="008C26F0"/>
    <w:rsid w:val="008C3E73"/>
    <w:rsid w:val="008C4D32"/>
    <w:rsid w:val="008C6B2A"/>
    <w:rsid w:val="008C6B72"/>
    <w:rsid w:val="008C7588"/>
    <w:rsid w:val="008D131A"/>
    <w:rsid w:val="008D21EE"/>
    <w:rsid w:val="008D2B96"/>
    <w:rsid w:val="008D3726"/>
    <w:rsid w:val="008D3A2B"/>
    <w:rsid w:val="008D4CC1"/>
    <w:rsid w:val="008D551E"/>
    <w:rsid w:val="008E0DB3"/>
    <w:rsid w:val="008E245B"/>
    <w:rsid w:val="008E3922"/>
    <w:rsid w:val="008E4B5F"/>
    <w:rsid w:val="008F485F"/>
    <w:rsid w:val="008F5F3A"/>
    <w:rsid w:val="008F6768"/>
    <w:rsid w:val="00900BAF"/>
    <w:rsid w:val="00904FA7"/>
    <w:rsid w:val="00905D54"/>
    <w:rsid w:val="0091070B"/>
    <w:rsid w:val="009108F5"/>
    <w:rsid w:val="00913484"/>
    <w:rsid w:val="0091400E"/>
    <w:rsid w:val="009157EF"/>
    <w:rsid w:val="00915DBF"/>
    <w:rsid w:val="00920E58"/>
    <w:rsid w:val="009214CB"/>
    <w:rsid w:val="009224F5"/>
    <w:rsid w:val="00924412"/>
    <w:rsid w:val="0092574C"/>
    <w:rsid w:val="00925E89"/>
    <w:rsid w:val="00933FD3"/>
    <w:rsid w:val="009348E1"/>
    <w:rsid w:val="009370F9"/>
    <w:rsid w:val="00937A85"/>
    <w:rsid w:val="009408BA"/>
    <w:rsid w:val="00941808"/>
    <w:rsid w:val="00942951"/>
    <w:rsid w:val="009457DF"/>
    <w:rsid w:val="0095035C"/>
    <w:rsid w:val="009553B1"/>
    <w:rsid w:val="00956E75"/>
    <w:rsid w:val="0096018C"/>
    <w:rsid w:val="0096123B"/>
    <w:rsid w:val="0096326D"/>
    <w:rsid w:val="00966C22"/>
    <w:rsid w:val="009678BF"/>
    <w:rsid w:val="009708C8"/>
    <w:rsid w:val="0097285E"/>
    <w:rsid w:val="00972BCF"/>
    <w:rsid w:val="009733F0"/>
    <w:rsid w:val="009776A7"/>
    <w:rsid w:val="00980166"/>
    <w:rsid w:val="00980694"/>
    <w:rsid w:val="00983A57"/>
    <w:rsid w:val="00984E50"/>
    <w:rsid w:val="00985FC1"/>
    <w:rsid w:val="009868C0"/>
    <w:rsid w:val="00991961"/>
    <w:rsid w:val="00991BF6"/>
    <w:rsid w:val="009965C4"/>
    <w:rsid w:val="009A6497"/>
    <w:rsid w:val="009A69CE"/>
    <w:rsid w:val="009B1C0F"/>
    <w:rsid w:val="009B2F60"/>
    <w:rsid w:val="009B6763"/>
    <w:rsid w:val="009C06A4"/>
    <w:rsid w:val="009C4A6E"/>
    <w:rsid w:val="009C63B1"/>
    <w:rsid w:val="009E0B46"/>
    <w:rsid w:val="009E3600"/>
    <w:rsid w:val="009E3940"/>
    <w:rsid w:val="009E3D68"/>
    <w:rsid w:val="009E5ABD"/>
    <w:rsid w:val="009F0FCD"/>
    <w:rsid w:val="009F1B89"/>
    <w:rsid w:val="009F22BD"/>
    <w:rsid w:val="00A01728"/>
    <w:rsid w:val="00A01D43"/>
    <w:rsid w:val="00A01FA6"/>
    <w:rsid w:val="00A03AA1"/>
    <w:rsid w:val="00A04996"/>
    <w:rsid w:val="00A05042"/>
    <w:rsid w:val="00A10F5B"/>
    <w:rsid w:val="00A131C5"/>
    <w:rsid w:val="00A16F6F"/>
    <w:rsid w:val="00A206E5"/>
    <w:rsid w:val="00A30A66"/>
    <w:rsid w:val="00A31B20"/>
    <w:rsid w:val="00A32B73"/>
    <w:rsid w:val="00A32ED1"/>
    <w:rsid w:val="00A37775"/>
    <w:rsid w:val="00A40825"/>
    <w:rsid w:val="00A41A06"/>
    <w:rsid w:val="00A43090"/>
    <w:rsid w:val="00A47FEB"/>
    <w:rsid w:val="00A55D9C"/>
    <w:rsid w:val="00A56101"/>
    <w:rsid w:val="00A572FC"/>
    <w:rsid w:val="00A57863"/>
    <w:rsid w:val="00A6487E"/>
    <w:rsid w:val="00A70EC0"/>
    <w:rsid w:val="00A71BFD"/>
    <w:rsid w:val="00A76F0C"/>
    <w:rsid w:val="00A826B6"/>
    <w:rsid w:val="00A83BE8"/>
    <w:rsid w:val="00A878CB"/>
    <w:rsid w:val="00A91046"/>
    <w:rsid w:val="00A9203A"/>
    <w:rsid w:val="00A92266"/>
    <w:rsid w:val="00A95F6A"/>
    <w:rsid w:val="00A97143"/>
    <w:rsid w:val="00A9750A"/>
    <w:rsid w:val="00A9773E"/>
    <w:rsid w:val="00A97D76"/>
    <w:rsid w:val="00AA080F"/>
    <w:rsid w:val="00AA2577"/>
    <w:rsid w:val="00AA30CA"/>
    <w:rsid w:val="00AA38A3"/>
    <w:rsid w:val="00AA5E76"/>
    <w:rsid w:val="00AB03BB"/>
    <w:rsid w:val="00AB0C8D"/>
    <w:rsid w:val="00AB26C5"/>
    <w:rsid w:val="00AB45D6"/>
    <w:rsid w:val="00AB487D"/>
    <w:rsid w:val="00AB4D1D"/>
    <w:rsid w:val="00AD237A"/>
    <w:rsid w:val="00AD445E"/>
    <w:rsid w:val="00AD4B08"/>
    <w:rsid w:val="00AD608E"/>
    <w:rsid w:val="00AD655B"/>
    <w:rsid w:val="00AD77FE"/>
    <w:rsid w:val="00AE00B6"/>
    <w:rsid w:val="00AE3EE3"/>
    <w:rsid w:val="00AE62CE"/>
    <w:rsid w:val="00AE6844"/>
    <w:rsid w:val="00AF3218"/>
    <w:rsid w:val="00AF6EE4"/>
    <w:rsid w:val="00AF76B5"/>
    <w:rsid w:val="00AF7754"/>
    <w:rsid w:val="00B002FE"/>
    <w:rsid w:val="00B014EA"/>
    <w:rsid w:val="00B0697F"/>
    <w:rsid w:val="00B07438"/>
    <w:rsid w:val="00B07508"/>
    <w:rsid w:val="00B11D02"/>
    <w:rsid w:val="00B12278"/>
    <w:rsid w:val="00B13517"/>
    <w:rsid w:val="00B1639B"/>
    <w:rsid w:val="00B16BD7"/>
    <w:rsid w:val="00B17D89"/>
    <w:rsid w:val="00B20F36"/>
    <w:rsid w:val="00B26A8B"/>
    <w:rsid w:val="00B27C19"/>
    <w:rsid w:val="00B30969"/>
    <w:rsid w:val="00B30E09"/>
    <w:rsid w:val="00B36A53"/>
    <w:rsid w:val="00B41A2D"/>
    <w:rsid w:val="00B4298C"/>
    <w:rsid w:val="00B446BA"/>
    <w:rsid w:val="00B44C19"/>
    <w:rsid w:val="00B452D3"/>
    <w:rsid w:val="00B46FD6"/>
    <w:rsid w:val="00B47853"/>
    <w:rsid w:val="00B47ECE"/>
    <w:rsid w:val="00B57667"/>
    <w:rsid w:val="00B577E9"/>
    <w:rsid w:val="00B61BCB"/>
    <w:rsid w:val="00B64BE2"/>
    <w:rsid w:val="00B67838"/>
    <w:rsid w:val="00B70645"/>
    <w:rsid w:val="00B72366"/>
    <w:rsid w:val="00B73AED"/>
    <w:rsid w:val="00B83AB4"/>
    <w:rsid w:val="00B855F5"/>
    <w:rsid w:val="00B8596B"/>
    <w:rsid w:val="00B87C18"/>
    <w:rsid w:val="00B922C8"/>
    <w:rsid w:val="00B927A9"/>
    <w:rsid w:val="00B930A9"/>
    <w:rsid w:val="00B948F2"/>
    <w:rsid w:val="00B95F5D"/>
    <w:rsid w:val="00B96096"/>
    <w:rsid w:val="00BA0D31"/>
    <w:rsid w:val="00BA4497"/>
    <w:rsid w:val="00BB0733"/>
    <w:rsid w:val="00BB12B9"/>
    <w:rsid w:val="00BB20B3"/>
    <w:rsid w:val="00BB237B"/>
    <w:rsid w:val="00BB2D1D"/>
    <w:rsid w:val="00BB6B70"/>
    <w:rsid w:val="00BC0546"/>
    <w:rsid w:val="00BC342A"/>
    <w:rsid w:val="00BC6DC8"/>
    <w:rsid w:val="00BD7701"/>
    <w:rsid w:val="00BE0789"/>
    <w:rsid w:val="00BE20BB"/>
    <w:rsid w:val="00BE277C"/>
    <w:rsid w:val="00BE54C4"/>
    <w:rsid w:val="00BE5D9C"/>
    <w:rsid w:val="00BE71AF"/>
    <w:rsid w:val="00BE7C72"/>
    <w:rsid w:val="00BE7F36"/>
    <w:rsid w:val="00BF1133"/>
    <w:rsid w:val="00BF5D27"/>
    <w:rsid w:val="00BF64DD"/>
    <w:rsid w:val="00BF6C44"/>
    <w:rsid w:val="00C001F3"/>
    <w:rsid w:val="00C013BF"/>
    <w:rsid w:val="00C04E37"/>
    <w:rsid w:val="00C05522"/>
    <w:rsid w:val="00C07CDA"/>
    <w:rsid w:val="00C104B8"/>
    <w:rsid w:val="00C1636B"/>
    <w:rsid w:val="00C207C2"/>
    <w:rsid w:val="00C22D96"/>
    <w:rsid w:val="00C23506"/>
    <w:rsid w:val="00C26EF6"/>
    <w:rsid w:val="00C271B5"/>
    <w:rsid w:val="00C27B60"/>
    <w:rsid w:val="00C32714"/>
    <w:rsid w:val="00C3315F"/>
    <w:rsid w:val="00C3609A"/>
    <w:rsid w:val="00C36B90"/>
    <w:rsid w:val="00C37AAB"/>
    <w:rsid w:val="00C40B1A"/>
    <w:rsid w:val="00C42788"/>
    <w:rsid w:val="00C42F75"/>
    <w:rsid w:val="00C43C13"/>
    <w:rsid w:val="00C47614"/>
    <w:rsid w:val="00C5254A"/>
    <w:rsid w:val="00C52F40"/>
    <w:rsid w:val="00C531CC"/>
    <w:rsid w:val="00C54D9E"/>
    <w:rsid w:val="00C55AC7"/>
    <w:rsid w:val="00C55E93"/>
    <w:rsid w:val="00C56171"/>
    <w:rsid w:val="00C56209"/>
    <w:rsid w:val="00C57090"/>
    <w:rsid w:val="00C65DC7"/>
    <w:rsid w:val="00C70DF2"/>
    <w:rsid w:val="00C7174C"/>
    <w:rsid w:val="00C74A1D"/>
    <w:rsid w:val="00C77D1E"/>
    <w:rsid w:val="00C80768"/>
    <w:rsid w:val="00C82118"/>
    <w:rsid w:val="00C85636"/>
    <w:rsid w:val="00C860DF"/>
    <w:rsid w:val="00C91519"/>
    <w:rsid w:val="00C9168C"/>
    <w:rsid w:val="00C91CBA"/>
    <w:rsid w:val="00C91FD9"/>
    <w:rsid w:val="00C93CD1"/>
    <w:rsid w:val="00C951AA"/>
    <w:rsid w:val="00C95963"/>
    <w:rsid w:val="00C96380"/>
    <w:rsid w:val="00C972D5"/>
    <w:rsid w:val="00CA208C"/>
    <w:rsid w:val="00CA539C"/>
    <w:rsid w:val="00CA6DFB"/>
    <w:rsid w:val="00CA6E2B"/>
    <w:rsid w:val="00CB0268"/>
    <w:rsid w:val="00CB05BC"/>
    <w:rsid w:val="00CB77F1"/>
    <w:rsid w:val="00CC092E"/>
    <w:rsid w:val="00CC0B58"/>
    <w:rsid w:val="00CC3BC4"/>
    <w:rsid w:val="00CC4FD6"/>
    <w:rsid w:val="00CC6538"/>
    <w:rsid w:val="00CC78CC"/>
    <w:rsid w:val="00CD3A03"/>
    <w:rsid w:val="00CD419D"/>
    <w:rsid w:val="00CD5CAD"/>
    <w:rsid w:val="00CD65D6"/>
    <w:rsid w:val="00CD66E0"/>
    <w:rsid w:val="00CD6A58"/>
    <w:rsid w:val="00CE6BF7"/>
    <w:rsid w:val="00CE6D72"/>
    <w:rsid w:val="00CF3EA3"/>
    <w:rsid w:val="00CF6F6C"/>
    <w:rsid w:val="00D012E7"/>
    <w:rsid w:val="00D01632"/>
    <w:rsid w:val="00D100A7"/>
    <w:rsid w:val="00D12BD7"/>
    <w:rsid w:val="00D12F5B"/>
    <w:rsid w:val="00D13CFA"/>
    <w:rsid w:val="00D150F0"/>
    <w:rsid w:val="00D170E1"/>
    <w:rsid w:val="00D2013F"/>
    <w:rsid w:val="00D208A4"/>
    <w:rsid w:val="00D20DFB"/>
    <w:rsid w:val="00D21707"/>
    <w:rsid w:val="00D235D6"/>
    <w:rsid w:val="00D2544C"/>
    <w:rsid w:val="00D2760E"/>
    <w:rsid w:val="00D31A5C"/>
    <w:rsid w:val="00D327C1"/>
    <w:rsid w:val="00D33D4C"/>
    <w:rsid w:val="00D35EDE"/>
    <w:rsid w:val="00D37CB6"/>
    <w:rsid w:val="00D40C13"/>
    <w:rsid w:val="00D41E36"/>
    <w:rsid w:val="00D454C6"/>
    <w:rsid w:val="00D50390"/>
    <w:rsid w:val="00D50DAF"/>
    <w:rsid w:val="00D50E20"/>
    <w:rsid w:val="00D5480B"/>
    <w:rsid w:val="00D5622E"/>
    <w:rsid w:val="00D62345"/>
    <w:rsid w:val="00D6476D"/>
    <w:rsid w:val="00D65F9F"/>
    <w:rsid w:val="00D70B37"/>
    <w:rsid w:val="00D7427C"/>
    <w:rsid w:val="00D76B5C"/>
    <w:rsid w:val="00D76F2A"/>
    <w:rsid w:val="00D8037A"/>
    <w:rsid w:val="00D83263"/>
    <w:rsid w:val="00D84DF8"/>
    <w:rsid w:val="00D8527F"/>
    <w:rsid w:val="00D8662B"/>
    <w:rsid w:val="00D87C05"/>
    <w:rsid w:val="00D90692"/>
    <w:rsid w:val="00D92ACE"/>
    <w:rsid w:val="00D92FAE"/>
    <w:rsid w:val="00D93D53"/>
    <w:rsid w:val="00D941D6"/>
    <w:rsid w:val="00D9555D"/>
    <w:rsid w:val="00D9573A"/>
    <w:rsid w:val="00D96FB9"/>
    <w:rsid w:val="00D978E5"/>
    <w:rsid w:val="00DA1B3B"/>
    <w:rsid w:val="00DA25DF"/>
    <w:rsid w:val="00DA3044"/>
    <w:rsid w:val="00DA3AFB"/>
    <w:rsid w:val="00DA4962"/>
    <w:rsid w:val="00DA5894"/>
    <w:rsid w:val="00DA6295"/>
    <w:rsid w:val="00DB1D3C"/>
    <w:rsid w:val="00DB5C14"/>
    <w:rsid w:val="00DC00A1"/>
    <w:rsid w:val="00DD0E9F"/>
    <w:rsid w:val="00DD2242"/>
    <w:rsid w:val="00DD27C7"/>
    <w:rsid w:val="00DD2EB4"/>
    <w:rsid w:val="00DD6D80"/>
    <w:rsid w:val="00DE31A5"/>
    <w:rsid w:val="00DE7F6D"/>
    <w:rsid w:val="00DF3298"/>
    <w:rsid w:val="00E0172D"/>
    <w:rsid w:val="00E07C47"/>
    <w:rsid w:val="00E123F4"/>
    <w:rsid w:val="00E16B66"/>
    <w:rsid w:val="00E21B90"/>
    <w:rsid w:val="00E2211F"/>
    <w:rsid w:val="00E22B91"/>
    <w:rsid w:val="00E22E52"/>
    <w:rsid w:val="00E24E41"/>
    <w:rsid w:val="00E32A31"/>
    <w:rsid w:val="00E34D45"/>
    <w:rsid w:val="00E41F1D"/>
    <w:rsid w:val="00E42558"/>
    <w:rsid w:val="00E4572A"/>
    <w:rsid w:val="00E53347"/>
    <w:rsid w:val="00E53783"/>
    <w:rsid w:val="00E53799"/>
    <w:rsid w:val="00E53F9A"/>
    <w:rsid w:val="00E55F8E"/>
    <w:rsid w:val="00E56C24"/>
    <w:rsid w:val="00E60829"/>
    <w:rsid w:val="00E61A61"/>
    <w:rsid w:val="00E64488"/>
    <w:rsid w:val="00E6457E"/>
    <w:rsid w:val="00E64EEE"/>
    <w:rsid w:val="00E66156"/>
    <w:rsid w:val="00E668C5"/>
    <w:rsid w:val="00E7059E"/>
    <w:rsid w:val="00E77187"/>
    <w:rsid w:val="00E803AB"/>
    <w:rsid w:val="00E83EB3"/>
    <w:rsid w:val="00E87060"/>
    <w:rsid w:val="00E87A65"/>
    <w:rsid w:val="00E91C64"/>
    <w:rsid w:val="00E9299B"/>
    <w:rsid w:val="00E93DA5"/>
    <w:rsid w:val="00EA3651"/>
    <w:rsid w:val="00EA3A87"/>
    <w:rsid w:val="00EA42C3"/>
    <w:rsid w:val="00EA4623"/>
    <w:rsid w:val="00EA5868"/>
    <w:rsid w:val="00EA6288"/>
    <w:rsid w:val="00EB0F11"/>
    <w:rsid w:val="00EB5392"/>
    <w:rsid w:val="00EB5DFE"/>
    <w:rsid w:val="00EB7B57"/>
    <w:rsid w:val="00EC10E4"/>
    <w:rsid w:val="00EC1ED4"/>
    <w:rsid w:val="00EC27B5"/>
    <w:rsid w:val="00EC28FD"/>
    <w:rsid w:val="00EC6C4F"/>
    <w:rsid w:val="00ED3A11"/>
    <w:rsid w:val="00ED3AB2"/>
    <w:rsid w:val="00ED53EA"/>
    <w:rsid w:val="00ED5FFA"/>
    <w:rsid w:val="00ED6ADA"/>
    <w:rsid w:val="00EE02A6"/>
    <w:rsid w:val="00EE16DD"/>
    <w:rsid w:val="00EE2178"/>
    <w:rsid w:val="00EE26CD"/>
    <w:rsid w:val="00EE4392"/>
    <w:rsid w:val="00EE54DA"/>
    <w:rsid w:val="00EE7C85"/>
    <w:rsid w:val="00EF050D"/>
    <w:rsid w:val="00EF1BA1"/>
    <w:rsid w:val="00EF31CF"/>
    <w:rsid w:val="00EF4286"/>
    <w:rsid w:val="00EF6C74"/>
    <w:rsid w:val="00F0653E"/>
    <w:rsid w:val="00F06B8F"/>
    <w:rsid w:val="00F10D83"/>
    <w:rsid w:val="00F1256C"/>
    <w:rsid w:val="00F142F3"/>
    <w:rsid w:val="00F152A1"/>
    <w:rsid w:val="00F15BA2"/>
    <w:rsid w:val="00F1685C"/>
    <w:rsid w:val="00F173F9"/>
    <w:rsid w:val="00F26254"/>
    <w:rsid w:val="00F30802"/>
    <w:rsid w:val="00F32FC6"/>
    <w:rsid w:val="00F3735C"/>
    <w:rsid w:val="00F42E00"/>
    <w:rsid w:val="00F43A4E"/>
    <w:rsid w:val="00F447DE"/>
    <w:rsid w:val="00F45A8B"/>
    <w:rsid w:val="00F47E33"/>
    <w:rsid w:val="00F50F83"/>
    <w:rsid w:val="00F51380"/>
    <w:rsid w:val="00F522B5"/>
    <w:rsid w:val="00F526A4"/>
    <w:rsid w:val="00F5385A"/>
    <w:rsid w:val="00F54CFD"/>
    <w:rsid w:val="00F5610E"/>
    <w:rsid w:val="00F6000C"/>
    <w:rsid w:val="00F60682"/>
    <w:rsid w:val="00F630CD"/>
    <w:rsid w:val="00F632B2"/>
    <w:rsid w:val="00F6394E"/>
    <w:rsid w:val="00F63C06"/>
    <w:rsid w:val="00F646D0"/>
    <w:rsid w:val="00F66E15"/>
    <w:rsid w:val="00F67E77"/>
    <w:rsid w:val="00F743F0"/>
    <w:rsid w:val="00F744EC"/>
    <w:rsid w:val="00F74675"/>
    <w:rsid w:val="00F76634"/>
    <w:rsid w:val="00F7668D"/>
    <w:rsid w:val="00F77E42"/>
    <w:rsid w:val="00F80C4B"/>
    <w:rsid w:val="00F80D78"/>
    <w:rsid w:val="00F839A3"/>
    <w:rsid w:val="00F842EC"/>
    <w:rsid w:val="00F870FA"/>
    <w:rsid w:val="00F87A4E"/>
    <w:rsid w:val="00F87C66"/>
    <w:rsid w:val="00F90137"/>
    <w:rsid w:val="00F93AD8"/>
    <w:rsid w:val="00F9445C"/>
    <w:rsid w:val="00F945A4"/>
    <w:rsid w:val="00F96AB5"/>
    <w:rsid w:val="00F9738B"/>
    <w:rsid w:val="00FA56AE"/>
    <w:rsid w:val="00FB2133"/>
    <w:rsid w:val="00FB28D9"/>
    <w:rsid w:val="00FB28F5"/>
    <w:rsid w:val="00FB3D38"/>
    <w:rsid w:val="00FB4A0F"/>
    <w:rsid w:val="00FB7203"/>
    <w:rsid w:val="00FC12C0"/>
    <w:rsid w:val="00FC19DF"/>
    <w:rsid w:val="00FC2937"/>
    <w:rsid w:val="00FC43A8"/>
    <w:rsid w:val="00FC55FE"/>
    <w:rsid w:val="00FD1C3C"/>
    <w:rsid w:val="00FD225E"/>
    <w:rsid w:val="00FD50CF"/>
    <w:rsid w:val="00FE33A1"/>
    <w:rsid w:val="00FE39EC"/>
    <w:rsid w:val="00FE4D5B"/>
    <w:rsid w:val="00FE6D51"/>
    <w:rsid w:val="00FE6ED9"/>
    <w:rsid w:val="00FF0D6A"/>
    <w:rsid w:val="00FF291F"/>
    <w:rsid w:val="00FF4F78"/>
    <w:rsid w:val="00FF533B"/>
    <w:rsid w:val="00FF5E4B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53ECE"/>
  <w15:docId w15:val="{34A749BB-9D03-4157-97BA-B65CB08F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005Char">
    <w:name w:val="005正文 Char"/>
    <w:link w:val="005"/>
    <w:qFormat/>
    <w:rsid w:val="009F22BD"/>
    <w:rPr>
      <w:rFonts w:eastAsia="宋体"/>
      <w:kern w:val="2"/>
      <w:sz w:val="24"/>
      <w:szCs w:val="22"/>
    </w:rPr>
  </w:style>
  <w:style w:type="paragraph" w:customStyle="1" w:styleId="005">
    <w:name w:val="005正文"/>
    <w:basedOn w:val="a"/>
    <w:link w:val="005Char"/>
    <w:qFormat/>
    <w:rsid w:val="009F22BD"/>
    <w:pPr>
      <w:spacing w:beforeLines="50" w:before="50" w:line="360" w:lineRule="auto"/>
      <w:ind w:firstLineChars="200" w:firstLine="200"/>
    </w:pPr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92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zs</cp:lastModifiedBy>
  <cp:revision>2</cp:revision>
  <dcterms:created xsi:type="dcterms:W3CDTF">2022-08-25T01:46:00Z</dcterms:created>
  <dcterms:modified xsi:type="dcterms:W3CDTF">2022-08-25T01:46:00Z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