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7C" w:rsidRDefault="003725CC">
      <w:pPr>
        <w:jc w:val="center"/>
        <w:rPr>
          <w:rFonts w:ascii="黑体" w:hAnsi="宋体"/>
          <w:b/>
          <w:sz w:val="36"/>
        </w:rPr>
      </w:pPr>
      <w:r>
        <w:rPr>
          <w:rFonts w:ascii="宋体" w:hAnsi="宋体" w:hint="eastAsia"/>
          <w:sz w:val="24"/>
        </w:rPr>
        <w:t>证券代码：</w:t>
      </w:r>
      <w:r>
        <w:rPr>
          <w:rFonts w:cs="Times New Roman" w:hint="eastAsia"/>
          <w:sz w:val="24"/>
        </w:rPr>
        <w:t>603811</w:t>
      </w:r>
      <w:r>
        <w:rPr>
          <w:rFonts w:ascii="宋体" w:hAnsi="宋体" w:hint="eastAsia"/>
          <w:sz w:val="24"/>
        </w:rPr>
        <w:t xml:space="preserve">                              证券简称：诚意药业</w:t>
      </w:r>
    </w:p>
    <w:p w:rsidR="00D04AA1" w:rsidRDefault="003725CC">
      <w:pPr>
        <w:jc w:val="center"/>
        <w:rPr>
          <w:rFonts w:ascii="宋体" w:hAnsi="宋体" w:hint="eastAsia"/>
          <w:sz w:val="24"/>
        </w:rPr>
      </w:pPr>
      <w:r>
        <w:rPr>
          <w:rFonts w:ascii="宋体" w:hAnsi="宋体" w:hint="eastAsia"/>
          <w:sz w:val="24"/>
        </w:rPr>
        <w:t xml:space="preserve">                                         </w:t>
      </w:r>
      <w:r w:rsidR="00B15D4C">
        <w:rPr>
          <w:rFonts w:ascii="宋体" w:hAnsi="宋体" w:hint="eastAsia"/>
          <w:sz w:val="24"/>
        </w:rPr>
        <w:t xml:space="preserve">       </w:t>
      </w:r>
    </w:p>
    <w:p w:rsidR="00D04AA1" w:rsidRDefault="00D04AA1" w:rsidP="00D04AA1">
      <w:pPr>
        <w:jc w:val="center"/>
        <w:rPr>
          <w:rFonts w:ascii="宋体" w:hAnsi="宋体" w:hint="eastAsia"/>
          <w:b/>
          <w:sz w:val="32"/>
          <w:szCs w:val="32"/>
        </w:rPr>
      </w:pPr>
      <w:r w:rsidRPr="00D04AA1">
        <w:rPr>
          <w:rFonts w:ascii="宋体" w:hAnsi="宋体" w:hint="eastAsia"/>
          <w:b/>
          <w:sz w:val="32"/>
          <w:szCs w:val="32"/>
        </w:rPr>
        <w:t>浙江诚意药业股份有限公司</w:t>
      </w:r>
    </w:p>
    <w:p w:rsidR="00D04AA1" w:rsidRPr="00D04AA1" w:rsidRDefault="00D04AA1" w:rsidP="00D04AA1">
      <w:pPr>
        <w:jc w:val="center"/>
        <w:rPr>
          <w:rFonts w:ascii="宋体" w:hAnsi="宋体" w:hint="eastAsia"/>
          <w:b/>
          <w:sz w:val="32"/>
          <w:szCs w:val="32"/>
        </w:rPr>
      </w:pPr>
      <w:bookmarkStart w:id="0" w:name="_GoBack"/>
      <w:bookmarkEnd w:id="0"/>
      <w:r w:rsidRPr="00D04AA1">
        <w:rPr>
          <w:rFonts w:ascii="宋体" w:hAnsi="宋体" w:hint="eastAsia"/>
          <w:b/>
          <w:sz w:val="32"/>
          <w:szCs w:val="32"/>
        </w:rPr>
        <w:t>投资者关系活动记录表</w:t>
      </w:r>
    </w:p>
    <w:p w:rsidR="00E5557C" w:rsidRDefault="00D04AA1">
      <w:pPr>
        <w:jc w:val="center"/>
        <w:rPr>
          <w:rFonts w:cs="Times New Roman"/>
          <w:sz w:val="24"/>
        </w:rPr>
      </w:pPr>
      <w:r>
        <w:rPr>
          <w:rFonts w:ascii="宋体" w:hAnsi="宋体" w:hint="eastAsia"/>
          <w:sz w:val="24"/>
        </w:rPr>
        <w:t xml:space="preserve">                                                      </w:t>
      </w:r>
      <w:r w:rsidR="00B15D4C">
        <w:rPr>
          <w:rFonts w:ascii="宋体" w:hAnsi="宋体" w:hint="eastAsia"/>
          <w:sz w:val="24"/>
        </w:rPr>
        <w:t>编号</w:t>
      </w:r>
      <w:r w:rsidR="003725CC">
        <w:rPr>
          <w:rFonts w:ascii="宋体" w:hAnsi="宋体" w:hint="eastAsia"/>
          <w:sz w:val="24"/>
        </w:rPr>
        <w:t>：</w:t>
      </w:r>
      <w:r w:rsidR="003725CC">
        <w:rPr>
          <w:rFonts w:cs="Times New Roman"/>
          <w:sz w:val="24"/>
        </w:rPr>
        <w:t>20</w:t>
      </w:r>
      <w:r w:rsidR="003725CC">
        <w:rPr>
          <w:rFonts w:cs="Times New Roman" w:hint="eastAsia"/>
          <w:sz w:val="24"/>
        </w:rPr>
        <w:t>22</w:t>
      </w:r>
      <w:r w:rsidR="00B15D4C">
        <w:rPr>
          <w:rFonts w:cs="Times New Roman" w:hint="eastAsia"/>
          <w:sz w:val="24"/>
        </w:rPr>
        <w:t>-001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E5557C">
        <w:tc>
          <w:tcPr>
            <w:tcW w:w="1908" w:type="dxa"/>
          </w:tcPr>
          <w:p w:rsidR="00E5557C" w:rsidRDefault="003725CC">
            <w:pPr>
              <w:spacing w:line="480" w:lineRule="atLeast"/>
              <w:rPr>
                <w:rFonts w:ascii="宋体" w:hAnsi="宋体"/>
                <w:b/>
                <w:sz w:val="24"/>
              </w:rPr>
            </w:pPr>
            <w:r>
              <w:rPr>
                <w:rFonts w:ascii="宋体" w:hAnsi="宋体" w:hint="eastAsia"/>
                <w:b/>
                <w:sz w:val="24"/>
              </w:rPr>
              <w:t>投资者关系活动类别</w:t>
            </w:r>
          </w:p>
          <w:p w:rsidR="00E5557C" w:rsidRDefault="00E5557C">
            <w:pPr>
              <w:spacing w:line="480" w:lineRule="atLeast"/>
              <w:rPr>
                <w:rFonts w:ascii="宋体" w:hAnsi="宋体"/>
                <w:b/>
                <w:sz w:val="24"/>
              </w:rPr>
            </w:pPr>
          </w:p>
        </w:tc>
        <w:tc>
          <w:tcPr>
            <w:tcW w:w="6614" w:type="dxa"/>
          </w:tcPr>
          <w:p w:rsidR="00E5557C" w:rsidRDefault="003725CC">
            <w:pPr>
              <w:spacing w:line="480" w:lineRule="atLeast"/>
              <w:rPr>
                <w:rFonts w:ascii="宋体" w:hAnsi="宋体"/>
                <w:szCs w:val="20"/>
              </w:rPr>
            </w:pPr>
            <w:r>
              <w:rPr>
                <w:rFonts w:ascii="宋体" w:hAnsi="宋体" w:hint="eastAsia"/>
                <w:szCs w:val="20"/>
              </w:rPr>
              <w:t>□特定对象调研        □分析师会议</w:t>
            </w:r>
          </w:p>
          <w:p w:rsidR="00E5557C" w:rsidRDefault="003725CC">
            <w:pPr>
              <w:spacing w:line="480" w:lineRule="atLeast"/>
              <w:rPr>
                <w:rFonts w:ascii="宋体" w:hAnsi="宋体"/>
                <w:szCs w:val="20"/>
              </w:rPr>
            </w:pPr>
            <w:r>
              <w:rPr>
                <w:rFonts w:ascii="宋体" w:hAnsi="宋体" w:hint="eastAsia"/>
                <w:szCs w:val="20"/>
              </w:rPr>
              <w:sym w:font="Wingdings 2" w:char="00A3"/>
            </w:r>
            <w:r>
              <w:rPr>
                <w:rFonts w:ascii="宋体" w:hAnsi="宋体" w:hint="eastAsia"/>
                <w:szCs w:val="20"/>
              </w:rPr>
              <w:t>媒体采访            □业绩说明会</w:t>
            </w:r>
          </w:p>
          <w:p w:rsidR="00E5557C" w:rsidRDefault="003725CC">
            <w:pPr>
              <w:spacing w:line="480" w:lineRule="atLeast"/>
              <w:rPr>
                <w:rFonts w:ascii="宋体" w:hAnsi="宋体"/>
                <w:szCs w:val="20"/>
              </w:rPr>
            </w:pPr>
            <w:r>
              <w:rPr>
                <w:rFonts w:ascii="宋体" w:hAnsi="宋体" w:hint="eastAsia"/>
                <w:szCs w:val="20"/>
              </w:rPr>
              <w:t>□新闻发布会          □路演活动</w:t>
            </w:r>
          </w:p>
          <w:p w:rsidR="00E5557C" w:rsidRDefault="003725CC">
            <w:pPr>
              <w:tabs>
                <w:tab w:val="left" w:pos="3045"/>
                <w:tab w:val="center" w:pos="3199"/>
              </w:tabs>
              <w:spacing w:line="480" w:lineRule="atLeast"/>
              <w:rPr>
                <w:rFonts w:ascii="宋体" w:hAnsi="宋体"/>
                <w:szCs w:val="20"/>
              </w:rPr>
            </w:pPr>
            <w:r>
              <w:rPr>
                <w:rFonts w:ascii="宋体" w:hAnsi="宋体" w:hint="eastAsia"/>
                <w:szCs w:val="20"/>
              </w:rPr>
              <w:sym w:font="Wingdings 2" w:char="0052"/>
            </w:r>
            <w:r>
              <w:rPr>
                <w:rFonts w:ascii="宋体" w:hAnsi="宋体" w:hint="eastAsia"/>
                <w:szCs w:val="20"/>
              </w:rPr>
              <w:t>现场参观</w:t>
            </w:r>
            <w:r>
              <w:rPr>
                <w:rFonts w:ascii="宋体" w:hAnsi="宋体"/>
                <w:szCs w:val="20"/>
              </w:rPr>
              <w:tab/>
            </w:r>
          </w:p>
          <w:p w:rsidR="00E5557C" w:rsidRDefault="003725CC">
            <w:pPr>
              <w:tabs>
                <w:tab w:val="center" w:pos="3199"/>
              </w:tabs>
              <w:spacing w:line="480" w:lineRule="atLeast"/>
              <w:rPr>
                <w:rFonts w:ascii="宋体" w:hAnsi="宋体"/>
                <w:sz w:val="24"/>
              </w:rPr>
            </w:pPr>
            <w:r>
              <w:rPr>
                <w:rFonts w:ascii="宋体" w:hAnsi="宋体" w:hint="eastAsia"/>
                <w:szCs w:val="20"/>
              </w:rPr>
              <w:sym w:font="Wingdings 2" w:char="0052"/>
            </w:r>
            <w:r>
              <w:rPr>
                <w:rFonts w:ascii="宋体" w:hAnsi="宋体" w:hint="eastAsia"/>
                <w:szCs w:val="20"/>
              </w:rPr>
              <w:t>其他 （</w:t>
            </w:r>
            <w:r>
              <w:rPr>
                <w:rFonts w:ascii="宋体" w:hAnsi="宋体" w:hint="eastAsia"/>
                <w:szCs w:val="20"/>
                <w:u w:val="single"/>
              </w:rPr>
              <w:t>电话会议）</w:t>
            </w:r>
          </w:p>
        </w:tc>
      </w:tr>
      <w:tr w:rsidR="00E5557C">
        <w:trPr>
          <w:trHeight w:val="675"/>
        </w:trPr>
        <w:tc>
          <w:tcPr>
            <w:tcW w:w="1908" w:type="dxa"/>
          </w:tcPr>
          <w:p w:rsidR="00E5557C" w:rsidRDefault="003725CC">
            <w:pPr>
              <w:spacing w:line="480" w:lineRule="atLeast"/>
              <w:rPr>
                <w:rFonts w:ascii="宋体" w:hAnsi="宋体"/>
                <w:b/>
                <w:sz w:val="24"/>
              </w:rPr>
            </w:pPr>
            <w:r>
              <w:rPr>
                <w:rFonts w:ascii="宋体" w:hAnsi="宋体" w:hint="eastAsia"/>
                <w:b/>
                <w:sz w:val="24"/>
              </w:rPr>
              <w:t>参与单位名称</w:t>
            </w:r>
          </w:p>
        </w:tc>
        <w:tc>
          <w:tcPr>
            <w:tcW w:w="6614" w:type="dxa"/>
            <w:vAlign w:val="center"/>
          </w:tcPr>
          <w:p w:rsidR="00E5557C" w:rsidRDefault="00561E90" w:rsidP="00561E90">
            <w:pPr>
              <w:pStyle w:val="ab"/>
              <w:numPr>
                <w:ilvl w:val="0"/>
                <w:numId w:val="1"/>
              </w:numPr>
              <w:spacing w:line="340" w:lineRule="exact"/>
              <w:ind w:left="-65" w:firstLineChars="0"/>
              <w:rPr>
                <w:rFonts w:asciiTheme="minorEastAsia" w:hAnsiTheme="minorEastAsia"/>
                <w:szCs w:val="21"/>
              </w:rPr>
            </w:pPr>
            <w:r>
              <w:rPr>
                <w:rFonts w:asciiTheme="minorEastAsia" w:hAnsiTheme="minorEastAsia" w:hint="eastAsia"/>
                <w:szCs w:val="21"/>
              </w:rPr>
              <w:t>①华西证券</w:t>
            </w:r>
            <w:r w:rsidR="003725CC">
              <w:rPr>
                <w:rFonts w:asciiTheme="minorEastAsia" w:hAnsiTheme="minorEastAsia" w:hint="eastAsia"/>
                <w:szCs w:val="21"/>
              </w:rPr>
              <w:t>②景顺</w:t>
            </w:r>
            <w:r>
              <w:rPr>
                <w:rFonts w:asciiTheme="minorEastAsia" w:hAnsiTheme="minorEastAsia" w:hint="eastAsia"/>
                <w:szCs w:val="21"/>
              </w:rPr>
              <w:t>基金</w:t>
            </w:r>
            <w:r w:rsidR="003725CC">
              <w:rPr>
                <w:rFonts w:asciiTheme="minorEastAsia" w:hAnsiTheme="minorEastAsia" w:hint="eastAsia"/>
                <w:szCs w:val="21"/>
              </w:rPr>
              <w:t>③长城基金④</w:t>
            </w:r>
            <w:proofErr w:type="gramStart"/>
            <w:r w:rsidR="003725CC">
              <w:rPr>
                <w:rFonts w:asciiTheme="minorEastAsia" w:hAnsiTheme="minorEastAsia" w:hint="eastAsia"/>
                <w:szCs w:val="21"/>
              </w:rPr>
              <w:t>国投瑞银</w:t>
            </w:r>
            <w:proofErr w:type="gramEnd"/>
            <w:r w:rsidR="003725CC">
              <w:rPr>
                <w:rFonts w:asciiTheme="minorEastAsia" w:hAnsiTheme="minorEastAsia" w:hint="eastAsia"/>
                <w:szCs w:val="21"/>
              </w:rPr>
              <w:t>⑤</w:t>
            </w:r>
            <w:r>
              <w:rPr>
                <w:rFonts w:asciiTheme="minorEastAsia" w:hAnsiTheme="minorEastAsia" w:hint="eastAsia"/>
                <w:szCs w:val="21"/>
              </w:rPr>
              <w:t>东方基金⑥人保养老⑦财通基金⑧国海富兰克林⑨泰康资产⑩建信基金</w:t>
            </w:r>
            <w:r w:rsidR="003725CC">
              <w:rPr>
                <w:rFonts w:asciiTheme="minorEastAsia" w:hAnsiTheme="minorEastAsia"/>
                <w:sz w:val="18"/>
                <w:szCs w:val="18"/>
              </w:rPr>
              <w:fldChar w:fldCharType="begin"/>
            </w:r>
            <w:r w:rsidR="003725CC">
              <w:rPr>
                <w:rFonts w:asciiTheme="minorEastAsia" w:hAnsiTheme="minorEastAsia"/>
                <w:sz w:val="18"/>
                <w:szCs w:val="18"/>
              </w:rPr>
              <w:instrText xml:space="preserve"> </w:instrText>
            </w:r>
            <w:r w:rsidR="003725CC">
              <w:rPr>
                <w:rFonts w:asciiTheme="minorEastAsia" w:hAnsiTheme="minorEastAsia" w:hint="eastAsia"/>
                <w:sz w:val="18"/>
                <w:szCs w:val="18"/>
              </w:rPr>
              <w:instrText>eq \o\ac(</w:instrText>
            </w:r>
            <w:r w:rsidR="003725CC">
              <w:rPr>
                <w:rFonts w:ascii="宋体" w:hAnsiTheme="minorEastAsia" w:hint="eastAsia"/>
                <w:position w:val="-3"/>
                <w:sz w:val="27"/>
                <w:szCs w:val="18"/>
              </w:rPr>
              <w:instrText>○</w:instrText>
            </w:r>
            <w:r w:rsidR="003725CC">
              <w:rPr>
                <w:rFonts w:asciiTheme="minorEastAsia" w:hAnsiTheme="minorEastAsia" w:hint="eastAsia"/>
                <w:sz w:val="18"/>
                <w:szCs w:val="18"/>
              </w:rPr>
              <w:instrText>,11)</w:instrText>
            </w:r>
            <w:r w:rsidR="003725CC">
              <w:rPr>
                <w:rFonts w:asciiTheme="minorEastAsia" w:hAnsiTheme="minorEastAsia"/>
                <w:sz w:val="18"/>
                <w:szCs w:val="18"/>
              </w:rPr>
              <w:fldChar w:fldCharType="end"/>
            </w:r>
            <w:r>
              <w:rPr>
                <w:rFonts w:asciiTheme="minorEastAsia" w:hAnsiTheme="minorEastAsia" w:hint="eastAsia"/>
                <w:szCs w:val="21"/>
              </w:rPr>
              <w:t>平安证券</w:t>
            </w:r>
            <w:r w:rsidR="003725CC">
              <w:rPr>
                <w:rFonts w:asciiTheme="minorEastAsia" w:hAnsiTheme="minorEastAsia"/>
                <w:sz w:val="18"/>
                <w:szCs w:val="18"/>
              </w:rPr>
              <w:fldChar w:fldCharType="begin"/>
            </w:r>
            <w:r w:rsidR="003725CC">
              <w:rPr>
                <w:rFonts w:asciiTheme="minorEastAsia" w:hAnsiTheme="minorEastAsia"/>
                <w:sz w:val="18"/>
                <w:szCs w:val="18"/>
              </w:rPr>
              <w:instrText xml:space="preserve"> </w:instrText>
            </w:r>
            <w:r w:rsidR="003725CC">
              <w:rPr>
                <w:rFonts w:asciiTheme="minorEastAsia" w:hAnsiTheme="minorEastAsia" w:hint="eastAsia"/>
                <w:sz w:val="18"/>
                <w:szCs w:val="18"/>
              </w:rPr>
              <w:instrText>eq \o\ac(</w:instrText>
            </w:r>
            <w:r w:rsidR="003725CC">
              <w:rPr>
                <w:rFonts w:ascii="宋体" w:hAnsiTheme="minorEastAsia" w:hint="eastAsia"/>
                <w:position w:val="-3"/>
                <w:sz w:val="27"/>
                <w:szCs w:val="18"/>
              </w:rPr>
              <w:instrText>○</w:instrText>
            </w:r>
            <w:r w:rsidR="003725CC">
              <w:rPr>
                <w:rFonts w:asciiTheme="minorEastAsia" w:hAnsiTheme="minorEastAsia" w:hint="eastAsia"/>
                <w:sz w:val="18"/>
                <w:szCs w:val="18"/>
              </w:rPr>
              <w:instrText>,12)</w:instrText>
            </w:r>
            <w:r w:rsidR="003725CC">
              <w:rPr>
                <w:rFonts w:asciiTheme="minorEastAsia" w:hAnsiTheme="minorEastAsia"/>
                <w:sz w:val="18"/>
                <w:szCs w:val="18"/>
              </w:rPr>
              <w:fldChar w:fldCharType="end"/>
            </w:r>
            <w:proofErr w:type="gramStart"/>
            <w:r>
              <w:rPr>
                <w:rFonts w:asciiTheme="minorEastAsia" w:hAnsiTheme="minorEastAsia" w:hint="eastAsia"/>
                <w:szCs w:val="21"/>
              </w:rPr>
              <w:t>健顺投资</w:t>
            </w:r>
            <w:proofErr w:type="gramEnd"/>
            <w:r w:rsidR="003725CC">
              <w:rPr>
                <w:rFonts w:asciiTheme="minorEastAsia" w:hAnsiTheme="minorEastAsia"/>
                <w:sz w:val="18"/>
                <w:szCs w:val="18"/>
              </w:rPr>
              <w:fldChar w:fldCharType="begin"/>
            </w:r>
            <w:r w:rsidR="003725CC">
              <w:rPr>
                <w:rFonts w:asciiTheme="minorEastAsia" w:hAnsiTheme="minorEastAsia"/>
                <w:sz w:val="18"/>
                <w:szCs w:val="18"/>
              </w:rPr>
              <w:instrText xml:space="preserve"> </w:instrText>
            </w:r>
            <w:r w:rsidR="003725CC">
              <w:rPr>
                <w:rFonts w:asciiTheme="minorEastAsia" w:hAnsiTheme="minorEastAsia" w:hint="eastAsia"/>
                <w:sz w:val="18"/>
                <w:szCs w:val="18"/>
              </w:rPr>
              <w:instrText>eq \o\ac(</w:instrText>
            </w:r>
            <w:r w:rsidR="003725CC">
              <w:rPr>
                <w:rFonts w:ascii="宋体" w:hAnsiTheme="minorEastAsia" w:hint="eastAsia"/>
                <w:position w:val="-3"/>
                <w:sz w:val="27"/>
                <w:szCs w:val="18"/>
              </w:rPr>
              <w:instrText>○</w:instrText>
            </w:r>
            <w:r w:rsidR="003725CC">
              <w:rPr>
                <w:rFonts w:asciiTheme="minorEastAsia" w:hAnsiTheme="minorEastAsia" w:hint="eastAsia"/>
                <w:sz w:val="18"/>
                <w:szCs w:val="18"/>
              </w:rPr>
              <w:instrText>,13)</w:instrText>
            </w:r>
            <w:r w:rsidR="003725CC">
              <w:rPr>
                <w:rFonts w:asciiTheme="minorEastAsia" w:hAnsiTheme="minorEastAsia"/>
                <w:sz w:val="18"/>
                <w:szCs w:val="18"/>
              </w:rPr>
              <w:fldChar w:fldCharType="end"/>
            </w:r>
            <w:proofErr w:type="gramStart"/>
            <w:r w:rsidR="003725CC">
              <w:rPr>
                <w:rFonts w:asciiTheme="minorEastAsia" w:hAnsiTheme="minorEastAsia" w:hint="eastAsia"/>
                <w:szCs w:val="21"/>
              </w:rPr>
              <w:t>太</w:t>
            </w:r>
            <w:proofErr w:type="gramEnd"/>
            <w:r w:rsidR="003725CC">
              <w:rPr>
                <w:rFonts w:asciiTheme="minorEastAsia" w:hAnsiTheme="minorEastAsia" w:hint="eastAsia"/>
                <w:szCs w:val="21"/>
              </w:rPr>
              <w:t>朴生科私募</w:t>
            </w:r>
            <w:r w:rsidR="003725CC">
              <w:rPr>
                <w:rFonts w:asciiTheme="minorEastAsia" w:hAnsiTheme="minorEastAsia"/>
                <w:sz w:val="18"/>
                <w:szCs w:val="18"/>
              </w:rPr>
              <w:fldChar w:fldCharType="begin"/>
            </w:r>
            <w:r w:rsidR="003725CC">
              <w:rPr>
                <w:rFonts w:asciiTheme="minorEastAsia" w:hAnsiTheme="minorEastAsia"/>
                <w:sz w:val="18"/>
                <w:szCs w:val="18"/>
              </w:rPr>
              <w:instrText xml:space="preserve"> </w:instrText>
            </w:r>
            <w:r w:rsidR="003725CC">
              <w:rPr>
                <w:rFonts w:asciiTheme="minorEastAsia" w:hAnsiTheme="minorEastAsia" w:hint="eastAsia"/>
                <w:sz w:val="18"/>
                <w:szCs w:val="18"/>
              </w:rPr>
              <w:instrText>eq \o\ac(</w:instrText>
            </w:r>
            <w:r w:rsidR="003725CC">
              <w:rPr>
                <w:rFonts w:ascii="宋体" w:hAnsiTheme="minorEastAsia" w:hint="eastAsia"/>
                <w:position w:val="-3"/>
                <w:sz w:val="27"/>
                <w:szCs w:val="18"/>
              </w:rPr>
              <w:instrText>○</w:instrText>
            </w:r>
            <w:r w:rsidR="003725CC">
              <w:rPr>
                <w:rFonts w:asciiTheme="minorEastAsia" w:hAnsiTheme="minorEastAsia" w:hint="eastAsia"/>
                <w:sz w:val="18"/>
                <w:szCs w:val="18"/>
              </w:rPr>
              <w:instrText>,14)</w:instrText>
            </w:r>
            <w:r w:rsidR="003725CC">
              <w:rPr>
                <w:rFonts w:asciiTheme="minorEastAsia" w:hAnsiTheme="minorEastAsia"/>
                <w:sz w:val="18"/>
                <w:szCs w:val="18"/>
              </w:rPr>
              <w:fldChar w:fldCharType="end"/>
            </w:r>
            <w:r>
              <w:rPr>
                <w:rFonts w:asciiTheme="minorEastAsia" w:hAnsiTheme="minorEastAsia" w:hint="eastAsia"/>
                <w:szCs w:val="21"/>
              </w:rPr>
              <w:t>俊</w:t>
            </w:r>
            <w:proofErr w:type="gramStart"/>
            <w:r>
              <w:rPr>
                <w:rFonts w:asciiTheme="minorEastAsia" w:hAnsiTheme="minorEastAsia" w:hint="eastAsia"/>
                <w:szCs w:val="21"/>
              </w:rPr>
              <w:t>皓</w:t>
            </w:r>
            <w:proofErr w:type="gramEnd"/>
            <w:r>
              <w:rPr>
                <w:rFonts w:asciiTheme="minorEastAsia" w:hAnsiTheme="minorEastAsia" w:hint="eastAsia"/>
                <w:szCs w:val="21"/>
              </w:rPr>
              <w:t>集团</w:t>
            </w:r>
            <w:r w:rsidR="003725CC">
              <w:rPr>
                <w:rFonts w:asciiTheme="minorEastAsia" w:hAnsiTheme="minorEastAsia"/>
                <w:sz w:val="18"/>
                <w:szCs w:val="18"/>
              </w:rPr>
              <w:fldChar w:fldCharType="begin"/>
            </w:r>
            <w:r w:rsidR="003725CC">
              <w:rPr>
                <w:rFonts w:asciiTheme="minorEastAsia" w:hAnsiTheme="minorEastAsia"/>
                <w:sz w:val="18"/>
                <w:szCs w:val="18"/>
              </w:rPr>
              <w:instrText xml:space="preserve"> </w:instrText>
            </w:r>
            <w:r w:rsidR="003725CC">
              <w:rPr>
                <w:rFonts w:asciiTheme="minorEastAsia" w:hAnsiTheme="minorEastAsia" w:hint="eastAsia"/>
                <w:sz w:val="18"/>
                <w:szCs w:val="18"/>
              </w:rPr>
              <w:instrText>eq \o\ac(</w:instrText>
            </w:r>
            <w:r w:rsidR="003725CC">
              <w:rPr>
                <w:rFonts w:ascii="宋体" w:hAnsiTheme="minorEastAsia" w:hint="eastAsia"/>
                <w:position w:val="-3"/>
                <w:sz w:val="27"/>
                <w:szCs w:val="18"/>
              </w:rPr>
              <w:instrText>○</w:instrText>
            </w:r>
            <w:r w:rsidR="003725CC">
              <w:rPr>
                <w:rFonts w:asciiTheme="minorEastAsia" w:hAnsiTheme="minorEastAsia" w:hint="eastAsia"/>
                <w:sz w:val="18"/>
                <w:szCs w:val="18"/>
              </w:rPr>
              <w:instrText>,15)</w:instrText>
            </w:r>
            <w:r w:rsidR="003725CC">
              <w:rPr>
                <w:rFonts w:asciiTheme="minorEastAsia" w:hAnsiTheme="minorEastAsia"/>
                <w:sz w:val="18"/>
                <w:szCs w:val="18"/>
              </w:rPr>
              <w:fldChar w:fldCharType="end"/>
            </w:r>
            <w:r w:rsidR="003725CC">
              <w:rPr>
                <w:rFonts w:asciiTheme="minorEastAsia" w:hAnsiTheme="minorEastAsia" w:hint="eastAsia"/>
                <w:szCs w:val="21"/>
              </w:rPr>
              <w:t>中</w:t>
            </w:r>
            <w:proofErr w:type="gramStart"/>
            <w:r w:rsidR="003725CC">
              <w:rPr>
                <w:rFonts w:asciiTheme="minorEastAsia" w:hAnsiTheme="minorEastAsia" w:hint="eastAsia"/>
                <w:szCs w:val="21"/>
              </w:rPr>
              <w:t>证金融</w:t>
            </w:r>
            <w:proofErr w:type="gramEnd"/>
            <w:r w:rsidR="003725CC">
              <w:rPr>
                <w:rFonts w:asciiTheme="minorEastAsia" w:hAnsiTheme="minorEastAsia"/>
                <w:sz w:val="18"/>
                <w:szCs w:val="18"/>
              </w:rPr>
              <w:fldChar w:fldCharType="begin"/>
            </w:r>
            <w:r w:rsidR="003725CC">
              <w:rPr>
                <w:rFonts w:asciiTheme="minorEastAsia" w:hAnsiTheme="minorEastAsia"/>
                <w:sz w:val="18"/>
                <w:szCs w:val="18"/>
              </w:rPr>
              <w:instrText xml:space="preserve"> </w:instrText>
            </w:r>
            <w:r w:rsidR="003725CC">
              <w:rPr>
                <w:rFonts w:asciiTheme="minorEastAsia" w:hAnsiTheme="minorEastAsia" w:hint="eastAsia"/>
                <w:sz w:val="18"/>
                <w:szCs w:val="18"/>
              </w:rPr>
              <w:instrText>eq \o\ac(</w:instrText>
            </w:r>
            <w:r w:rsidR="003725CC">
              <w:rPr>
                <w:rFonts w:ascii="宋体" w:hAnsiTheme="minorEastAsia" w:hint="eastAsia"/>
                <w:position w:val="-3"/>
                <w:sz w:val="27"/>
                <w:szCs w:val="18"/>
              </w:rPr>
              <w:instrText>○</w:instrText>
            </w:r>
            <w:r w:rsidR="003725CC">
              <w:rPr>
                <w:rFonts w:asciiTheme="minorEastAsia" w:hAnsiTheme="minorEastAsia" w:hint="eastAsia"/>
                <w:sz w:val="18"/>
                <w:szCs w:val="18"/>
              </w:rPr>
              <w:instrText>,16)</w:instrText>
            </w:r>
            <w:r w:rsidR="003725CC">
              <w:rPr>
                <w:rFonts w:asciiTheme="minorEastAsia" w:hAnsiTheme="minorEastAsia"/>
                <w:sz w:val="18"/>
                <w:szCs w:val="18"/>
              </w:rPr>
              <w:fldChar w:fldCharType="end"/>
            </w:r>
            <w:r w:rsidR="003725CC">
              <w:rPr>
                <w:rFonts w:asciiTheme="minorEastAsia" w:hAnsiTheme="minorEastAsia" w:hint="eastAsia"/>
                <w:szCs w:val="21"/>
              </w:rPr>
              <w:t>同花顺</w:t>
            </w:r>
          </w:p>
        </w:tc>
      </w:tr>
      <w:tr w:rsidR="00E5557C">
        <w:tc>
          <w:tcPr>
            <w:tcW w:w="1908" w:type="dxa"/>
          </w:tcPr>
          <w:p w:rsidR="00E5557C" w:rsidRDefault="003725CC">
            <w:pPr>
              <w:spacing w:line="480" w:lineRule="atLeast"/>
              <w:rPr>
                <w:rFonts w:ascii="宋体" w:hAnsi="宋体"/>
                <w:b/>
                <w:sz w:val="24"/>
              </w:rPr>
            </w:pPr>
            <w:r>
              <w:rPr>
                <w:rFonts w:ascii="宋体" w:hAnsi="宋体" w:hint="eastAsia"/>
                <w:b/>
                <w:sz w:val="24"/>
              </w:rPr>
              <w:t>时间</w:t>
            </w:r>
          </w:p>
        </w:tc>
        <w:tc>
          <w:tcPr>
            <w:tcW w:w="6614" w:type="dxa"/>
          </w:tcPr>
          <w:p w:rsidR="00E5557C" w:rsidRDefault="003725CC" w:rsidP="00CF1FD1">
            <w:pPr>
              <w:spacing w:line="480" w:lineRule="atLeast"/>
              <w:rPr>
                <w:rFonts w:ascii="宋体" w:hAnsi="宋体"/>
                <w:szCs w:val="20"/>
              </w:rPr>
            </w:pPr>
            <w:r>
              <w:rPr>
                <w:rFonts w:cs="Times New Roman"/>
                <w:szCs w:val="20"/>
              </w:rPr>
              <w:t>20</w:t>
            </w:r>
            <w:r>
              <w:rPr>
                <w:rFonts w:cs="Times New Roman" w:hint="eastAsia"/>
                <w:szCs w:val="20"/>
              </w:rPr>
              <w:t>22</w:t>
            </w:r>
            <w:r>
              <w:rPr>
                <w:rFonts w:cs="Times New Roman"/>
                <w:szCs w:val="20"/>
              </w:rPr>
              <w:t>年</w:t>
            </w:r>
            <w:r>
              <w:rPr>
                <w:rFonts w:cs="Times New Roman" w:hint="eastAsia"/>
                <w:szCs w:val="20"/>
              </w:rPr>
              <w:t>8</w:t>
            </w:r>
            <w:r>
              <w:rPr>
                <w:rFonts w:cs="Times New Roman"/>
                <w:szCs w:val="20"/>
              </w:rPr>
              <w:t>月</w:t>
            </w:r>
            <w:r w:rsidR="00CF1FD1">
              <w:rPr>
                <w:rFonts w:cs="Times New Roman" w:hint="eastAsia"/>
                <w:szCs w:val="20"/>
              </w:rPr>
              <w:t>23</w:t>
            </w:r>
            <w:r>
              <w:rPr>
                <w:rFonts w:cs="Times New Roman" w:hint="eastAsia"/>
                <w:szCs w:val="20"/>
              </w:rPr>
              <w:t>日、</w:t>
            </w:r>
            <w:r>
              <w:rPr>
                <w:rFonts w:cs="Times New Roman" w:hint="eastAsia"/>
                <w:szCs w:val="20"/>
              </w:rPr>
              <w:t>8</w:t>
            </w:r>
            <w:r>
              <w:rPr>
                <w:rFonts w:cs="Times New Roman" w:hint="eastAsia"/>
                <w:szCs w:val="20"/>
              </w:rPr>
              <w:t>月</w:t>
            </w:r>
            <w:r>
              <w:rPr>
                <w:rFonts w:cs="Times New Roman" w:hint="eastAsia"/>
                <w:szCs w:val="20"/>
              </w:rPr>
              <w:t>2</w:t>
            </w:r>
            <w:r w:rsidR="00CF1FD1">
              <w:rPr>
                <w:rFonts w:cs="Times New Roman" w:hint="eastAsia"/>
                <w:szCs w:val="20"/>
              </w:rPr>
              <w:t>5</w:t>
            </w:r>
            <w:r>
              <w:rPr>
                <w:rFonts w:cs="Times New Roman" w:hint="eastAsia"/>
                <w:szCs w:val="20"/>
              </w:rPr>
              <w:t>日、</w:t>
            </w:r>
            <w:r>
              <w:rPr>
                <w:rFonts w:cs="Times New Roman" w:hint="eastAsia"/>
                <w:szCs w:val="20"/>
              </w:rPr>
              <w:t>8</w:t>
            </w:r>
            <w:r>
              <w:rPr>
                <w:rFonts w:cs="Times New Roman" w:hint="eastAsia"/>
                <w:szCs w:val="20"/>
              </w:rPr>
              <w:t>月</w:t>
            </w:r>
            <w:r w:rsidR="00CF1FD1">
              <w:rPr>
                <w:rFonts w:cs="Times New Roman" w:hint="eastAsia"/>
                <w:szCs w:val="20"/>
              </w:rPr>
              <w:t>30</w:t>
            </w:r>
            <w:r>
              <w:rPr>
                <w:rFonts w:cs="Times New Roman" w:hint="eastAsia"/>
                <w:szCs w:val="20"/>
              </w:rPr>
              <w:t>日</w:t>
            </w:r>
          </w:p>
        </w:tc>
      </w:tr>
      <w:tr w:rsidR="00E5557C">
        <w:tc>
          <w:tcPr>
            <w:tcW w:w="1908" w:type="dxa"/>
          </w:tcPr>
          <w:p w:rsidR="00E5557C" w:rsidRDefault="003725CC">
            <w:pPr>
              <w:spacing w:line="480" w:lineRule="atLeast"/>
              <w:rPr>
                <w:rFonts w:ascii="宋体" w:hAnsi="宋体"/>
                <w:b/>
                <w:sz w:val="24"/>
              </w:rPr>
            </w:pPr>
            <w:r>
              <w:rPr>
                <w:rFonts w:ascii="宋体" w:hAnsi="宋体" w:hint="eastAsia"/>
                <w:b/>
                <w:sz w:val="24"/>
              </w:rPr>
              <w:t>地点</w:t>
            </w:r>
          </w:p>
        </w:tc>
        <w:tc>
          <w:tcPr>
            <w:tcW w:w="6614" w:type="dxa"/>
          </w:tcPr>
          <w:p w:rsidR="00E5557C" w:rsidRDefault="003725CC">
            <w:pPr>
              <w:spacing w:line="480" w:lineRule="atLeast"/>
              <w:rPr>
                <w:rFonts w:ascii="宋体" w:hAnsi="宋体"/>
                <w:szCs w:val="20"/>
              </w:rPr>
            </w:pPr>
            <w:r>
              <w:rPr>
                <w:rFonts w:ascii="宋体" w:hAnsi="宋体" w:hint="eastAsia"/>
                <w:szCs w:val="20"/>
              </w:rPr>
              <w:t>洞头制造部307会议室</w:t>
            </w:r>
          </w:p>
        </w:tc>
      </w:tr>
      <w:tr w:rsidR="00E5557C">
        <w:trPr>
          <w:trHeight w:val="1043"/>
        </w:trPr>
        <w:tc>
          <w:tcPr>
            <w:tcW w:w="1908" w:type="dxa"/>
          </w:tcPr>
          <w:p w:rsidR="00E5557C" w:rsidRDefault="003725CC">
            <w:pPr>
              <w:spacing w:line="360" w:lineRule="auto"/>
              <w:rPr>
                <w:rFonts w:ascii="宋体" w:hAnsi="宋体"/>
                <w:b/>
                <w:sz w:val="24"/>
              </w:rPr>
            </w:pPr>
            <w:r>
              <w:rPr>
                <w:rFonts w:ascii="宋体" w:hAnsi="宋体" w:hint="eastAsia"/>
                <w:b/>
                <w:sz w:val="24"/>
              </w:rPr>
              <w:t>上市公司接待人员姓名</w:t>
            </w:r>
          </w:p>
        </w:tc>
        <w:tc>
          <w:tcPr>
            <w:tcW w:w="6614" w:type="dxa"/>
          </w:tcPr>
          <w:p w:rsidR="00E5557C" w:rsidRDefault="003725CC">
            <w:pPr>
              <w:spacing w:line="360" w:lineRule="exact"/>
              <w:rPr>
                <w:rFonts w:ascii="宋体" w:hAnsi="宋体"/>
                <w:szCs w:val="20"/>
              </w:rPr>
            </w:pPr>
            <w:r>
              <w:rPr>
                <w:rFonts w:ascii="宋体" w:hAnsi="宋体" w:hint="eastAsia"/>
                <w:szCs w:val="20"/>
              </w:rPr>
              <w:t>公司总经理赵春建先生、副总经理任秉钧先生、</w:t>
            </w:r>
            <w:proofErr w:type="gramStart"/>
            <w:r>
              <w:rPr>
                <w:rFonts w:ascii="宋体" w:hAnsi="宋体" w:hint="eastAsia"/>
                <w:szCs w:val="20"/>
              </w:rPr>
              <w:t>厉市生</w:t>
            </w:r>
            <w:proofErr w:type="gramEnd"/>
            <w:r>
              <w:rPr>
                <w:rFonts w:ascii="宋体" w:hAnsi="宋体" w:hint="eastAsia"/>
                <w:szCs w:val="20"/>
              </w:rPr>
              <w:t>先生、张志宏先生、吕志东先生、营销中心总经理罗飞跃先生、董事会秘书柯泽慧女士、财务总监吕孙战先生。</w:t>
            </w:r>
          </w:p>
        </w:tc>
      </w:tr>
      <w:tr w:rsidR="00E5557C">
        <w:trPr>
          <w:trHeight w:val="1550"/>
        </w:trPr>
        <w:tc>
          <w:tcPr>
            <w:tcW w:w="1908" w:type="dxa"/>
            <w:vAlign w:val="center"/>
          </w:tcPr>
          <w:p w:rsidR="00E5557C" w:rsidRDefault="003725CC">
            <w:pPr>
              <w:spacing w:line="480" w:lineRule="atLeast"/>
              <w:rPr>
                <w:rFonts w:ascii="宋体" w:hAnsi="宋体"/>
                <w:b/>
                <w:sz w:val="24"/>
              </w:rPr>
            </w:pPr>
            <w:r>
              <w:rPr>
                <w:rFonts w:ascii="宋体" w:hAnsi="宋体" w:hint="eastAsia"/>
                <w:b/>
                <w:sz w:val="24"/>
              </w:rPr>
              <w:t>投资者关系活动主要内容介绍</w:t>
            </w:r>
          </w:p>
        </w:tc>
        <w:tc>
          <w:tcPr>
            <w:tcW w:w="6614" w:type="dxa"/>
          </w:tcPr>
          <w:p w:rsidR="00E5557C" w:rsidRDefault="003725CC">
            <w:pPr>
              <w:spacing w:line="360" w:lineRule="exact"/>
              <w:rPr>
                <w:rFonts w:ascii="宋体" w:hAnsi="宋体"/>
                <w:b/>
                <w:szCs w:val="21"/>
              </w:rPr>
            </w:pPr>
            <w:r>
              <w:rPr>
                <w:rFonts w:ascii="宋体" w:hAnsi="宋体" w:hint="eastAsia"/>
                <w:b/>
                <w:szCs w:val="21"/>
              </w:rPr>
              <w:t>本次投资者关系活动主要内容如下：</w:t>
            </w:r>
          </w:p>
          <w:p w:rsidR="00E5557C" w:rsidRDefault="003725CC">
            <w:pPr>
              <w:pStyle w:val="paragraph"/>
              <w:numPr>
                <w:ilvl w:val="0"/>
                <w:numId w:val="2"/>
              </w:numPr>
              <w:spacing w:before="0" w:beforeAutospacing="0" w:after="0" w:afterAutospacing="0" w:line="360" w:lineRule="exact"/>
              <w:rPr>
                <w:b/>
                <w:color w:val="000000"/>
                <w:sz w:val="21"/>
                <w:szCs w:val="21"/>
              </w:rPr>
            </w:pPr>
            <w:r>
              <w:rPr>
                <w:rFonts w:hint="eastAsia"/>
                <w:b/>
                <w:color w:val="000000"/>
                <w:sz w:val="21"/>
                <w:szCs w:val="21"/>
              </w:rPr>
              <w:t xml:space="preserve">管理层对公司介绍 </w:t>
            </w:r>
          </w:p>
          <w:p w:rsidR="00E5557C" w:rsidRDefault="003725CC">
            <w:pPr>
              <w:pStyle w:val="paragraph"/>
              <w:numPr>
                <w:ilvl w:val="0"/>
                <w:numId w:val="2"/>
              </w:numPr>
              <w:spacing w:before="0" w:beforeAutospacing="0" w:after="0" w:afterAutospacing="0" w:line="360" w:lineRule="exact"/>
              <w:rPr>
                <w:b/>
                <w:sz w:val="21"/>
                <w:szCs w:val="21"/>
              </w:rPr>
            </w:pPr>
            <w:r>
              <w:rPr>
                <w:rFonts w:hint="eastAsia"/>
                <w:b/>
                <w:color w:val="000000"/>
                <w:sz w:val="21"/>
                <w:szCs w:val="21"/>
              </w:rPr>
              <w:t>参观制剂车间、鱼油原料药车间</w:t>
            </w:r>
          </w:p>
          <w:p w:rsidR="00E5557C" w:rsidRDefault="003725CC">
            <w:pPr>
              <w:pStyle w:val="ab"/>
              <w:numPr>
                <w:ilvl w:val="0"/>
                <w:numId w:val="2"/>
              </w:numPr>
              <w:spacing w:line="360" w:lineRule="exact"/>
              <w:ind w:firstLineChars="0"/>
              <w:rPr>
                <w:rFonts w:ascii="宋体" w:eastAsia="宋体" w:hAnsi="宋体"/>
                <w:b/>
                <w:szCs w:val="21"/>
              </w:rPr>
            </w:pPr>
            <w:r>
              <w:rPr>
                <w:rFonts w:ascii="宋体" w:eastAsia="宋体" w:hAnsi="宋体"/>
                <w:b/>
                <w:szCs w:val="21"/>
              </w:rPr>
              <w:t>提问</w:t>
            </w:r>
          </w:p>
          <w:p w:rsidR="00E5557C" w:rsidRDefault="003725CC">
            <w:pPr>
              <w:spacing w:line="360" w:lineRule="exact"/>
              <w:ind w:firstLineChars="200" w:firstLine="422"/>
              <w:rPr>
                <w:rFonts w:asciiTheme="minorEastAsia" w:hAnsiTheme="minorEastAsia"/>
                <w:szCs w:val="21"/>
              </w:rPr>
            </w:pPr>
            <w:r>
              <w:rPr>
                <w:rFonts w:asciiTheme="minorEastAsia" w:hAnsiTheme="minorEastAsia" w:hint="eastAsia"/>
                <w:b/>
                <w:szCs w:val="21"/>
              </w:rPr>
              <w:t>Q1：关于EPA立项过程，大概什么时间确定往这个方向发展，当时是基于</w:t>
            </w:r>
            <w:proofErr w:type="gramStart"/>
            <w:r>
              <w:rPr>
                <w:rFonts w:asciiTheme="minorEastAsia" w:hAnsiTheme="minorEastAsia" w:hint="eastAsia"/>
                <w:b/>
                <w:szCs w:val="21"/>
              </w:rPr>
              <w:t>怎样市场</w:t>
            </w:r>
            <w:proofErr w:type="gramEnd"/>
            <w:r>
              <w:rPr>
                <w:rFonts w:asciiTheme="minorEastAsia" w:hAnsiTheme="minorEastAsia" w:hint="eastAsia"/>
                <w:b/>
                <w:szCs w:val="21"/>
              </w:rPr>
              <w:t>形式去判断，之后研发工艺是怎么样打造，相比目前现有水平有哪些优势？</w:t>
            </w:r>
            <w:r>
              <w:rPr>
                <w:rFonts w:asciiTheme="minorEastAsia" w:hAnsiTheme="minorEastAsia"/>
                <w:b/>
                <w:szCs w:val="21"/>
              </w:rPr>
              <w:t xml:space="preserve"> </w:t>
            </w:r>
          </w:p>
          <w:p w:rsidR="00E5557C" w:rsidRDefault="003725CC">
            <w:pPr>
              <w:ind w:firstLineChars="200" w:firstLine="420"/>
              <w:rPr>
                <w:rFonts w:asciiTheme="minorEastAsia" w:hAnsiTheme="minorEastAsia"/>
                <w:szCs w:val="21"/>
              </w:rPr>
            </w:pPr>
            <w:r>
              <w:rPr>
                <w:rFonts w:asciiTheme="minorEastAsia" w:hAnsiTheme="minorEastAsia"/>
                <w:szCs w:val="21"/>
              </w:rPr>
              <w:t>答：</w:t>
            </w:r>
            <w:r>
              <w:rPr>
                <w:rFonts w:asciiTheme="minorEastAsia" w:hAnsiTheme="minorEastAsia" w:hint="eastAsia"/>
                <w:szCs w:val="21"/>
              </w:rPr>
              <w:t>针对</w:t>
            </w:r>
            <w:r>
              <w:rPr>
                <w:rFonts w:asciiTheme="minorEastAsia" w:hAnsiTheme="minorEastAsia"/>
                <w:szCs w:val="21"/>
              </w:rPr>
              <w:t>老</w:t>
            </w:r>
            <w:r>
              <w:rPr>
                <w:rFonts w:asciiTheme="minorEastAsia" w:hAnsiTheme="minorEastAsia" w:hint="eastAsia"/>
                <w:szCs w:val="21"/>
              </w:rPr>
              <w:t>年</w:t>
            </w:r>
            <w:r>
              <w:rPr>
                <w:rFonts w:asciiTheme="minorEastAsia" w:hAnsiTheme="minorEastAsia"/>
                <w:szCs w:val="21"/>
              </w:rPr>
              <w:t>人</w:t>
            </w:r>
            <w:r>
              <w:rPr>
                <w:rFonts w:asciiTheme="minorEastAsia" w:hAnsiTheme="minorEastAsia" w:hint="eastAsia"/>
                <w:szCs w:val="21"/>
              </w:rPr>
              <w:t>特别是</w:t>
            </w:r>
            <w:r>
              <w:rPr>
                <w:rFonts w:asciiTheme="minorEastAsia" w:hAnsiTheme="minorEastAsia"/>
                <w:szCs w:val="21"/>
              </w:rPr>
              <w:t>慢性病如何提高生存质量</w:t>
            </w:r>
            <w:r>
              <w:rPr>
                <w:rFonts w:asciiTheme="minorEastAsia" w:hAnsiTheme="minorEastAsia" w:hint="eastAsia"/>
                <w:szCs w:val="21"/>
              </w:rPr>
              <w:t>，</w:t>
            </w:r>
            <w:r>
              <w:rPr>
                <w:rFonts w:asciiTheme="minorEastAsia" w:hAnsiTheme="minorEastAsia" w:hint="eastAsia"/>
                <w:bCs/>
                <w:szCs w:val="21"/>
              </w:rPr>
              <w:t>EPA项目能够</w:t>
            </w:r>
            <w:r>
              <w:rPr>
                <w:rFonts w:asciiTheme="minorEastAsia" w:hAnsiTheme="minorEastAsia"/>
                <w:szCs w:val="21"/>
              </w:rPr>
              <w:t>立项主要</w:t>
            </w:r>
            <w:r>
              <w:rPr>
                <w:rFonts w:asciiTheme="minorEastAsia" w:hAnsiTheme="minorEastAsia" w:hint="eastAsia"/>
                <w:szCs w:val="21"/>
              </w:rPr>
              <w:t>是</w:t>
            </w:r>
            <w:r>
              <w:rPr>
                <w:rFonts w:asciiTheme="minorEastAsia" w:hAnsiTheme="minorEastAsia"/>
                <w:szCs w:val="21"/>
              </w:rPr>
              <w:t>考虑依据公司</w:t>
            </w:r>
            <w:r>
              <w:rPr>
                <w:rFonts w:asciiTheme="minorEastAsia" w:hAnsiTheme="minorEastAsia" w:hint="eastAsia"/>
                <w:szCs w:val="21"/>
              </w:rPr>
              <w:t>围绕海洋医药、生物医药、 中医药和大健康产品</w:t>
            </w:r>
            <w:r>
              <w:rPr>
                <w:rFonts w:asciiTheme="minorEastAsia" w:hAnsiTheme="minorEastAsia"/>
                <w:szCs w:val="21"/>
              </w:rPr>
              <w:t>的</w:t>
            </w:r>
            <w:r>
              <w:rPr>
                <w:rFonts w:asciiTheme="minorEastAsia" w:hAnsiTheme="minorEastAsia" w:hint="eastAsia"/>
                <w:szCs w:val="21"/>
              </w:rPr>
              <w:t>发展</w:t>
            </w:r>
            <w:r>
              <w:rPr>
                <w:rFonts w:asciiTheme="minorEastAsia" w:hAnsiTheme="minorEastAsia"/>
                <w:szCs w:val="21"/>
              </w:rPr>
              <w:t>定位，聚焦高纯度</w:t>
            </w:r>
            <w:r>
              <w:rPr>
                <w:rFonts w:asciiTheme="minorEastAsia" w:hAnsiTheme="minorEastAsia" w:hint="eastAsia"/>
                <w:szCs w:val="21"/>
              </w:rPr>
              <w:t>EPA产品的特性来做出的选择。2015-2016年，公司就开始关注跟踪</w:t>
            </w:r>
            <w:r>
              <w:rPr>
                <w:rFonts w:asciiTheme="minorEastAsia" w:hAnsiTheme="minorEastAsia" w:hint="eastAsia"/>
                <w:bCs/>
                <w:szCs w:val="21"/>
              </w:rPr>
              <w:t>EPA项目</w:t>
            </w:r>
            <w:r>
              <w:rPr>
                <w:rFonts w:asciiTheme="minorEastAsia" w:hAnsiTheme="minorEastAsia" w:hint="eastAsia"/>
                <w:szCs w:val="21"/>
              </w:rPr>
              <w:t>，由于这个产品临床规模非常大，临床结果未知，所以当时没有启动。</w:t>
            </w:r>
          </w:p>
          <w:p w:rsidR="00E5557C" w:rsidRDefault="003725CC">
            <w:pPr>
              <w:spacing w:line="300" w:lineRule="exact"/>
              <w:ind w:firstLineChars="200" w:firstLine="420"/>
              <w:rPr>
                <w:rFonts w:asciiTheme="minorEastAsia" w:hAnsiTheme="minorEastAsia"/>
                <w:szCs w:val="21"/>
              </w:rPr>
            </w:pPr>
            <w:r>
              <w:rPr>
                <w:rFonts w:asciiTheme="minorEastAsia" w:hAnsiTheme="minorEastAsia" w:hint="eastAsia"/>
                <w:szCs w:val="21"/>
              </w:rPr>
              <w:t>这个产品制备过程在实验室有难度，但是大规模产业化生产更不容易，主要受制于关键设备和关键工艺，直到2019年11月，美国FDA1</w:t>
            </w:r>
            <w:r>
              <w:rPr>
                <w:rFonts w:asciiTheme="minorEastAsia" w:hAnsiTheme="minorEastAsia"/>
                <w:szCs w:val="21"/>
              </w:rPr>
              <w:t>9</w:t>
            </w:r>
            <w:r>
              <w:rPr>
                <w:rFonts w:asciiTheme="minorEastAsia" w:hAnsiTheme="minorEastAsia" w:hint="eastAsia"/>
                <w:szCs w:val="21"/>
              </w:rPr>
              <w:t>位审计</w:t>
            </w:r>
            <w:proofErr w:type="gramStart"/>
            <w:r>
              <w:rPr>
                <w:rFonts w:asciiTheme="minorEastAsia" w:hAnsiTheme="minorEastAsia" w:hint="eastAsia"/>
                <w:szCs w:val="21"/>
              </w:rPr>
              <w:t>官一致</w:t>
            </w:r>
            <w:proofErr w:type="gramEnd"/>
            <w:r>
              <w:rPr>
                <w:rFonts w:asciiTheme="minorEastAsia" w:hAnsiTheme="minorEastAsia" w:hint="eastAsia"/>
                <w:szCs w:val="21"/>
              </w:rPr>
              <w:t>同意批准上市，允许阿玛琳公司以新的适应症以加快审评的方式进行，这对慢性病的审评是一个突破性先例。因此，基于</w:t>
            </w:r>
            <w:r>
              <w:rPr>
                <w:rFonts w:asciiTheme="minorEastAsia" w:hAnsiTheme="minorEastAsia"/>
                <w:szCs w:val="21"/>
              </w:rPr>
              <w:t>阿玛琳</w:t>
            </w:r>
            <w:r>
              <w:rPr>
                <w:rFonts w:asciiTheme="minorEastAsia" w:hAnsiTheme="minorEastAsia" w:hint="eastAsia"/>
                <w:szCs w:val="21"/>
              </w:rPr>
              <w:t>公司对美国市场极需这个产品并已经获批，我们才下决心研发此产品。</w:t>
            </w:r>
          </w:p>
          <w:p w:rsidR="00E5557C" w:rsidRDefault="003725CC">
            <w:pPr>
              <w:spacing w:line="300" w:lineRule="exact"/>
              <w:ind w:firstLineChars="200" w:firstLine="420"/>
              <w:rPr>
                <w:rFonts w:asciiTheme="minorEastAsia" w:hAnsiTheme="minorEastAsia"/>
                <w:szCs w:val="21"/>
              </w:rPr>
            </w:pPr>
            <w:r>
              <w:rPr>
                <w:rFonts w:asciiTheme="minorEastAsia" w:hAnsiTheme="minorEastAsia" w:hint="eastAsia"/>
                <w:szCs w:val="21"/>
              </w:rPr>
              <w:t>目前我们与合作单位研发的工艺成熟，设备先进，争取能够做到</w:t>
            </w:r>
            <w:r>
              <w:rPr>
                <w:rFonts w:asciiTheme="minorEastAsia" w:hAnsiTheme="minorEastAsia" w:hint="eastAsia"/>
                <w:szCs w:val="21"/>
              </w:rPr>
              <w:lastRenderedPageBreak/>
              <w:t>全球规模最大、质量最优、纯度最高、成本最低，从而造福全国人民特别是高血脂症患者。</w:t>
            </w:r>
          </w:p>
          <w:p w:rsidR="00E5557C" w:rsidRDefault="003725CC">
            <w:pPr>
              <w:spacing w:line="300" w:lineRule="exact"/>
              <w:ind w:firstLineChars="200" w:firstLine="422"/>
              <w:rPr>
                <w:rFonts w:asciiTheme="minorEastAsia" w:hAnsiTheme="minorEastAsia" w:cs="Arial"/>
                <w:b/>
                <w:szCs w:val="21"/>
              </w:rPr>
            </w:pPr>
            <w:r>
              <w:rPr>
                <w:rFonts w:asciiTheme="minorEastAsia" w:hAnsiTheme="minorEastAsia" w:cs="Arial" w:hint="eastAsia"/>
                <w:b/>
                <w:szCs w:val="21"/>
              </w:rPr>
              <w:t>Q2：请问EPA可能服用时间比较长，是一个长处方，在</w:t>
            </w:r>
            <w:proofErr w:type="gramStart"/>
            <w:r>
              <w:rPr>
                <w:rFonts w:asciiTheme="minorEastAsia" w:hAnsiTheme="minorEastAsia" w:cs="Arial" w:hint="eastAsia"/>
                <w:b/>
                <w:szCs w:val="21"/>
              </w:rPr>
              <w:t>医保控费</w:t>
            </w:r>
            <w:proofErr w:type="gramEnd"/>
            <w:r>
              <w:rPr>
                <w:rFonts w:asciiTheme="minorEastAsia" w:hAnsiTheme="minorEastAsia" w:cs="Arial" w:hint="eastAsia"/>
                <w:b/>
                <w:szCs w:val="21"/>
              </w:rPr>
              <w:t>的情况下有什么困难？</w:t>
            </w:r>
            <w:r>
              <w:rPr>
                <w:rFonts w:asciiTheme="minorEastAsia" w:hAnsiTheme="minorEastAsia" w:cs="Arial"/>
                <w:b/>
                <w:szCs w:val="21"/>
              </w:rPr>
              <w:t xml:space="preserve"> </w:t>
            </w:r>
          </w:p>
          <w:p w:rsidR="00E5557C" w:rsidRDefault="003725CC">
            <w:pPr>
              <w:pStyle w:val="1"/>
              <w:widowControl/>
              <w:spacing w:beforeAutospacing="0" w:afterAutospacing="0" w:line="300" w:lineRule="exact"/>
              <w:ind w:firstLineChars="200" w:firstLine="420"/>
              <w:rPr>
                <w:rFonts w:asciiTheme="minorEastAsia" w:eastAsiaTheme="minorEastAsia" w:hAnsiTheme="minorEastAsia" w:cstheme="minorBidi" w:hint="default"/>
                <w:b w:val="0"/>
                <w:bCs w:val="0"/>
                <w:kern w:val="2"/>
                <w:sz w:val="21"/>
                <w:szCs w:val="21"/>
              </w:rPr>
            </w:pPr>
            <w:r>
              <w:rPr>
                <w:rFonts w:asciiTheme="minorEastAsia" w:eastAsiaTheme="minorEastAsia" w:hAnsiTheme="minorEastAsia" w:cs="Arial"/>
                <w:b w:val="0"/>
                <w:bCs w:val="0"/>
                <w:kern w:val="2"/>
                <w:sz w:val="21"/>
                <w:szCs w:val="21"/>
              </w:rPr>
              <w:t>答：EPA降血脂以3个月（90天）为一个疗程。高血脂症属于慢性病管理，因此符合国家卫健委、国家</w:t>
            </w:r>
            <w:proofErr w:type="gramStart"/>
            <w:r>
              <w:rPr>
                <w:rFonts w:asciiTheme="minorEastAsia" w:eastAsiaTheme="minorEastAsia" w:hAnsiTheme="minorEastAsia" w:cs="Arial"/>
                <w:b w:val="0"/>
                <w:bCs w:val="0"/>
                <w:kern w:val="2"/>
                <w:sz w:val="21"/>
                <w:szCs w:val="21"/>
              </w:rPr>
              <w:t>医</w:t>
            </w:r>
            <w:proofErr w:type="gramEnd"/>
            <w:r>
              <w:rPr>
                <w:rFonts w:asciiTheme="minorEastAsia" w:eastAsiaTheme="minorEastAsia" w:hAnsiTheme="minorEastAsia" w:cs="Arial"/>
                <w:b w:val="0"/>
                <w:bCs w:val="0"/>
                <w:kern w:val="2"/>
                <w:sz w:val="21"/>
                <w:szCs w:val="21"/>
              </w:rPr>
              <w:t>保局在2021年出台的《长期处方管理规范（试行）》规定：慢性病患者最长可开12周处方。现在</w:t>
            </w:r>
            <w:proofErr w:type="gramStart"/>
            <w:r>
              <w:rPr>
                <w:rFonts w:asciiTheme="minorEastAsia" w:eastAsiaTheme="minorEastAsia" w:hAnsiTheme="minorEastAsia" w:cs="Arial"/>
                <w:b w:val="0"/>
                <w:bCs w:val="0"/>
                <w:kern w:val="2"/>
                <w:sz w:val="21"/>
                <w:szCs w:val="21"/>
              </w:rPr>
              <w:t>医</w:t>
            </w:r>
            <w:proofErr w:type="gramEnd"/>
            <w:r>
              <w:rPr>
                <w:rFonts w:asciiTheme="minorEastAsia" w:eastAsiaTheme="minorEastAsia" w:hAnsiTheme="minorEastAsia" w:cs="Arial"/>
                <w:b w:val="0"/>
                <w:bCs w:val="0"/>
                <w:kern w:val="2"/>
                <w:sz w:val="21"/>
                <w:szCs w:val="21"/>
              </w:rPr>
              <w:t>保在遵循临床指标的前提下，对慢性病治疗越来越体现人性化管理，在</w:t>
            </w:r>
            <w:proofErr w:type="gramStart"/>
            <w:r>
              <w:rPr>
                <w:rFonts w:asciiTheme="minorEastAsia" w:eastAsiaTheme="minorEastAsia" w:hAnsiTheme="minorEastAsia" w:cs="Arial"/>
                <w:b w:val="0"/>
                <w:bCs w:val="0"/>
                <w:kern w:val="2"/>
                <w:sz w:val="21"/>
                <w:szCs w:val="21"/>
              </w:rPr>
              <w:t>医保控费</w:t>
            </w:r>
            <w:proofErr w:type="gramEnd"/>
            <w:r>
              <w:rPr>
                <w:rFonts w:asciiTheme="minorEastAsia" w:eastAsiaTheme="minorEastAsia" w:hAnsiTheme="minorEastAsia" w:cs="Arial"/>
                <w:b w:val="0"/>
                <w:bCs w:val="0"/>
                <w:kern w:val="2"/>
                <w:sz w:val="21"/>
                <w:szCs w:val="21"/>
              </w:rPr>
              <w:t>的情况下，谁家的纯度高、成本低，谁就具有竞</w:t>
            </w:r>
            <w:r>
              <w:rPr>
                <w:rFonts w:asciiTheme="minorEastAsia" w:eastAsiaTheme="minorEastAsia" w:hAnsiTheme="minorEastAsia" w:cstheme="minorBidi"/>
                <w:b w:val="0"/>
                <w:bCs w:val="0"/>
                <w:kern w:val="2"/>
                <w:sz w:val="21"/>
                <w:szCs w:val="21"/>
              </w:rPr>
              <w:t>争力</w:t>
            </w:r>
          </w:p>
          <w:p w:rsidR="00E5557C" w:rsidRDefault="003725CC">
            <w:pPr>
              <w:pStyle w:val="1"/>
              <w:widowControl/>
              <w:spacing w:beforeAutospacing="0" w:afterAutospacing="0" w:line="300" w:lineRule="exact"/>
              <w:ind w:firstLineChars="200" w:firstLine="422"/>
              <w:rPr>
                <w:rFonts w:asciiTheme="minorEastAsia" w:eastAsiaTheme="minorEastAsia" w:hAnsiTheme="minorEastAsia" w:hint="default"/>
                <w:sz w:val="21"/>
                <w:szCs w:val="21"/>
              </w:rPr>
            </w:pPr>
            <w:r>
              <w:rPr>
                <w:rFonts w:asciiTheme="minorEastAsia" w:eastAsiaTheme="minorEastAsia" w:hAnsiTheme="minorEastAsia"/>
                <w:sz w:val="21"/>
                <w:szCs w:val="21"/>
              </w:rPr>
              <w:t>Q3：EPA生产车间年底设备进厂，原料药明年投产，EPA制剂需要2-3年，请问这段时间生产原料药，除了自供之外，有考虑与其他企业合作销售，还是只考虑自供？</w:t>
            </w:r>
            <w:r>
              <w:rPr>
                <w:rFonts w:asciiTheme="minorEastAsia" w:eastAsiaTheme="minorEastAsia" w:hAnsiTheme="minorEastAsia" w:hint="default"/>
                <w:sz w:val="21"/>
                <w:szCs w:val="21"/>
              </w:rPr>
              <w:t xml:space="preserve"> </w:t>
            </w:r>
          </w:p>
          <w:p w:rsidR="00E5557C" w:rsidRDefault="003725CC">
            <w:pPr>
              <w:pStyle w:val="1"/>
              <w:widowControl/>
              <w:spacing w:beforeAutospacing="0" w:afterAutospacing="0" w:line="300" w:lineRule="exact"/>
              <w:ind w:firstLineChars="200" w:firstLine="420"/>
              <w:rPr>
                <w:rFonts w:asciiTheme="minorEastAsia" w:eastAsiaTheme="minorEastAsia" w:hAnsiTheme="minorEastAsia" w:cstheme="minorBidi" w:hint="default"/>
                <w:b w:val="0"/>
                <w:bCs w:val="0"/>
                <w:kern w:val="2"/>
                <w:sz w:val="21"/>
                <w:szCs w:val="21"/>
              </w:rPr>
            </w:pPr>
            <w:r>
              <w:rPr>
                <w:rFonts w:asciiTheme="minorEastAsia" w:eastAsiaTheme="minorEastAsia" w:hAnsiTheme="minorEastAsia"/>
                <w:b w:val="0"/>
                <w:sz w:val="21"/>
                <w:szCs w:val="21"/>
              </w:rPr>
              <w:t>答：公司的优势是原料制剂一体化，全产业链生产（即从毛油-粗品-精油-纯油-超级纯度的EPA、DHA），公司主要是自供、生产销售，并提供原料药供应国内外市场。</w:t>
            </w:r>
          </w:p>
          <w:p w:rsidR="00E5557C" w:rsidRDefault="003725CC">
            <w:pPr>
              <w:spacing w:line="300" w:lineRule="exact"/>
              <w:ind w:firstLineChars="200" w:firstLine="422"/>
              <w:rPr>
                <w:rFonts w:asciiTheme="minorEastAsia" w:hAnsiTheme="minorEastAsia"/>
                <w:b/>
                <w:szCs w:val="21"/>
              </w:rPr>
            </w:pPr>
            <w:r>
              <w:rPr>
                <w:rFonts w:asciiTheme="minorEastAsia" w:hAnsiTheme="minorEastAsia" w:hint="eastAsia"/>
                <w:b/>
                <w:szCs w:val="21"/>
              </w:rPr>
              <w:t>Q4：设备利用率要2024年，那中间时间这些设备空闲有无考虑保健品？如</w:t>
            </w:r>
            <w:proofErr w:type="gramStart"/>
            <w:r>
              <w:rPr>
                <w:rFonts w:asciiTheme="minorEastAsia" w:hAnsiTheme="minorEastAsia" w:hint="eastAsia"/>
                <w:b/>
                <w:szCs w:val="21"/>
              </w:rPr>
              <w:t>做保</w:t>
            </w:r>
            <w:proofErr w:type="gramEnd"/>
            <w:r>
              <w:rPr>
                <w:rFonts w:asciiTheme="minorEastAsia" w:hAnsiTheme="minorEastAsia" w:hint="eastAsia"/>
                <w:b/>
                <w:szCs w:val="21"/>
              </w:rPr>
              <w:t>健品，如何运作、组建保健品团队、销售渠道？</w:t>
            </w:r>
          </w:p>
          <w:p w:rsidR="00E5557C" w:rsidRDefault="003725CC">
            <w:pPr>
              <w:spacing w:line="300" w:lineRule="exact"/>
              <w:ind w:firstLineChars="200" w:firstLine="420"/>
              <w:rPr>
                <w:rFonts w:asciiTheme="minorEastAsia" w:hAnsiTheme="minorEastAsia"/>
                <w:szCs w:val="21"/>
              </w:rPr>
            </w:pPr>
            <w:r>
              <w:rPr>
                <w:rFonts w:asciiTheme="minorEastAsia" w:hAnsiTheme="minorEastAsia" w:hint="eastAsia"/>
                <w:szCs w:val="21"/>
              </w:rPr>
              <w:t>答： EPA含量为50%的保健品鱼油备案已获批，同时已取得保健品生产许可证批件，10月份以后可上市销售，预计接下来EPA含量为93%的保健品鱼油备案会获批。市场规划主要集中在产品差异化、渠道与品牌建设3个方面增加核心竞争力。</w:t>
            </w:r>
          </w:p>
          <w:p w:rsidR="00E5557C" w:rsidRDefault="003725CC">
            <w:pPr>
              <w:spacing w:line="300" w:lineRule="exact"/>
              <w:ind w:firstLineChars="200" w:firstLine="420"/>
              <w:rPr>
                <w:rFonts w:asciiTheme="minorEastAsia" w:hAnsiTheme="minorEastAsia"/>
                <w:szCs w:val="21"/>
              </w:rPr>
            </w:pPr>
            <w:r>
              <w:rPr>
                <w:rFonts w:asciiTheme="minorEastAsia" w:hAnsiTheme="minorEastAsia" w:hint="eastAsia"/>
                <w:bCs/>
                <w:szCs w:val="21"/>
              </w:rPr>
              <w:t>1、产品方面：主要</w:t>
            </w:r>
            <w:r>
              <w:rPr>
                <w:rFonts w:asciiTheme="minorEastAsia" w:hAnsiTheme="minorEastAsia" w:hint="eastAsia"/>
                <w:szCs w:val="21"/>
              </w:rPr>
              <w:t>定位心血管健康市场，依托诚意强大的鱼油产品研发和高端制造能力形成丰富的产品矩阵--5025、93EPA、93DHA等鱼油软胶囊。我们先选定的培育产品“93EPA”为战略单品切入细分市场，对产品质量、纯度、优势进行市场集中战略。计划今年下半年准备，2022年第4季度启动大单品战略，未来每 3-5 年，单品组建多品种阵势，品类的横向扩充和品类延伸将创造更高价值。</w:t>
            </w:r>
          </w:p>
          <w:p w:rsidR="00E5557C" w:rsidRDefault="003725CC">
            <w:pPr>
              <w:shd w:val="clear" w:color="auto" w:fill="FFFFFF"/>
              <w:spacing w:line="300" w:lineRule="exact"/>
              <w:ind w:firstLineChars="200" w:firstLine="420"/>
              <w:rPr>
                <w:rFonts w:asciiTheme="minorEastAsia" w:hAnsiTheme="minorEastAsia"/>
                <w:szCs w:val="21"/>
              </w:rPr>
            </w:pPr>
            <w:r>
              <w:rPr>
                <w:rFonts w:asciiTheme="minorEastAsia" w:hAnsiTheme="minorEastAsia" w:hint="eastAsia"/>
                <w:szCs w:val="21"/>
              </w:rPr>
              <w:t>2、品牌方面：基于以上产品定位，我们打造“你健康、他健康、我们大家都健康的三康品牌战略。推进消费者教育，引导消费者甄选，从速建立诚意鱼油的品牌影响力。</w:t>
            </w:r>
          </w:p>
          <w:p w:rsidR="00E5557C" w:rsidRDefault="003725CC">
            <w:pPr>
              <w:shd w:val="clear" w:color="auto" w:fill="FFFFFF"/>
              <w:spacing w:line="300" w:lineRule="exact"/>
              <w:ind w:firstLineChars="200" w:firstLine="420"/>
              <w:rPr>
                <w:rFonts w:asciiTheme="minorEastAsia" w:hAnsiTheme="minorEastAsia"/>
                <w:szCs w:val="21"/>
              </w:rPr>
            </w:pPr>
            <w:r>
              <w:rPr>
                <w:rFonts w:asciiTheme="minorEastAsia" w:hAnsiTheme="minorEastAsia" w:hint="eastAsia"/>
                <w:szCs w:val="21"/>
              </w:rPr>
              <w:t>3、渠道方面：以有别于药品销售的新理念、新模式和方法，依托公司现有的资源及OTC基础，自营动销、招商、广告等新媒体营销和</w:t>
            </w:r>
            <w:proofErr w:type="gramStart"/>
            <w:r>
              <w:rPr>
                <w:rFonts w:asciiTheme="minorEastAsia" w:hAnsiTheme="minorEastAsia" w:hint="eastAsia"/>
                <w:szCs w:val="21"/>
              </w:rPr>
              <w:t>电商直营</w:t>
            </w:r>
            <w:proofErr w:type="gramEnd"/>
            <w:r>
              <w:rPr>
                <w:rFonts w:asciiTheme="minorEastAsia" w:hAnsiTheme="minorEastAsia" w:hint="eastAsia"/>
                <w:szCs w:val="21"/>
              </w:rPr>
              <w:t>等多种模式相结合。用2~3年时间完成培育新的营业额和利润新增长点，为实现企业的盈利能力多元化打下良好基础。</w:t>
            </w:r>
          </w:p>
          <w:p w:rsidR="00E5557C" w:rsidRDefault="003725CC">
            <w:pPr>
              <w:pStyle w:val="ab"/>
              <w:spacing w:line="300" w:lineRule="exact"/>
              <w:ind w:left="360" w:firstLineChars="0" w:firstLine="0"/>
              <w:rPr>
                <w:rFonts w:asciiTheme="minorEastAsia" w:hAnsiTheme="minorEastAsia"/>
                <w:b/>
                <w:szCs w:val="21"/>
              </w:rPr>
            </w:pPr>
            <w:r>
              <w:rPr>
                <w:rFonts w:asciiTheme="minorEastAsia" w:hAnsiTheme="minorEastAsia" w:hint="eastAsia"/>
                <w:b/>
                <w:szCs w:val="21"/>
              </w:rPr>
              <w:t>Q5：全球鱼油原料端的供给情况？</w:t>
            </w:r>
            <w:r>
              <w:rPr>
                <w:rFonts w:asciiTheme="minorEastAsia" w:hAnsiTheme="minorEastAsia"/>
                <w:b/>
                <w:szCs w:val="21"/>
              </w:rPr>
              <w:t xml:space="preserve"> </w:t>
            </w:r>
          </w:p>
          <w:p w:rsidR="00E5557C" w:rsidRDefault="003725CC">
            <w:pPr>
              <w:pStyle w:val="ab"/>
              <w:spacing w:line="300" w:lineRule="exact"/>
              <w:rPr>
                <w:rFonts w:asciiTheme="minorEastAsia" w:hAnsiTheme="minorEastAsia"/>
                <w:szCs w:val="21"/>
              </w:rPr>
            </w:pPr>
            <w:r>
              <w:rPr>
                <w:rFonts w:asciiTheme="minorEastAsia" w:hAnsiTheme="minorEastAsia" w:hint="eastAsia"/>
                <w:szCs w:val="21"/>
              </w:rPr>
              <w:t>答：99%纯度的EPA全球供应</w:t>
            </w:r>
            <w:r w:rsidR="0005070A">
              <w:rPr>
                <w:rFonts w:asciiTheme="minorEastAsia" w:hAnsiTheme="minorEastAsia" w:hint="eastAsia"/>
                <w:szCs w:val="21"/>
              </w:rPr>
              <w:t>在未来几年会持续保持增长，原料供应紧张的局面在短期内不会改变。</w:t>
            </w:r>
          </w:p>
          <w:p w:rsidR="00E5557C" w:rsidRDefault="003725CC">
            <w:pPr>
              <w:spacing w:line="300" w:lineRule="exact"/>
              <w:ind w:firstLineChars="200" w:firstLine="422"/>
              <w:rPr>
                <w:rFonts w:asciiTheme="minorEastAsia" w:hAnsiTheme="minorEastAsia"/>
                <w:b/>
                <w:szCs w:val="21"/>
              </w:rPr>
            </w:pPr>
            <w:r>
              <w:rPr>
                <w:rFonts w:asciiTheme="minorEastAsia" w:hAnsiTheme="minorEastAsia" w:hint="eastAsia"/>
                <w:b/>
                <w:szCs w:val="21"/>
              </w:rPr>
              <w:t>Q6：整个二期工程</w:t>
            </w:r>
            <w:proofErr w:type="gramStart"/>
            <w:r>
              <w:rPr>
                <w:rFonts w:asciiTheme="minorEastAsia" w:hAnsiTheme="minorEastAsia" w:hint="eastAsia"/>
                <w:b/>
                <w:szCs w:val="21"/>
              </w:rPr>
              <w:t>转固会</w:t>
            </w:r>
            <w:proofErr w:type="gramEnd"/>
            <w:r>
              <w:rPr>
                <w:rFonts w:asciiTheme="minorEastAsia" w:hAnsiTheme="minorEastAsia" w:hint="eastAsia"/>
                <w:b/>
                <w:szCs w:val="21"/>
              </w:rPr>
              <w:t>增加多少费用？</w:t>
            </w:r>
            <w:r>
              <w:rPr>
                <w:rFonts w:asciiTheme="minorEastAsia" w:hAnsiTheme="minorEastAsia"/>
                <w:b/>
                <w:szCs w:val="21"/>
              </w:rPr>
              <w:t xml:space="preserve"> </w:t>
            </w:r>
          </w:p>
          <w:p w:rsidR="00E5557C" w:rsidRDefault="003725CC">
            <w:pPr>
              <w:pStyle w:val="ab"/>
              <w:spacing w:line="300" w:lineRule="exact"/>
              <w:rPr>
                <w:rFonts w:asciiTheme="minorEastAsia" w:hAnsiTheme="minorEastAsia"/>
                <w:szCs w:val="21"/>
              </w:rPr>
            </w:pPr>
            <w:r>
              <w:rPr>
                <w:rFonts w:asciiTheme="minorEastAsia" w:hAnsiTheme="minorEastAsia"/>
                <w:szCs w:val="21"/>
              </w:rPr>
              <w:t>答：整个二期工程转</w:t>
            </w:r>
            <w:r>
              <w:rPr>
                <w:rFonts w:asciiTheme="minorEastAsia" w:hAnsiTheme="minorEastAsia" w:hint="eastAsia"/>
                <w:szCs w:val="21"/>
              </w:rPr>
              <w:t>固定资产</w:t>
            </w:r>
            <w:r>
              <w:rPr>
                <w:rFonts w:asciiTheme="minorEastAsia" w:hAnsiTheme="minorEastAsia"/>
                <w:szCs w:val="21"/>
              </w:rPr>
              <w:t>，</w:t>
            </w:r>
            <w:r>
              <w:rPr>
                <w:rFonts w:asciiTheme="minorEastAsia" w:hAnsiTheme="minorEastAsia" w:hint="eastAsia"/>
                <w:szCs w:val="21"/>
              </w:rPr>
              <w:t>年增加折旧费用约2500万元。</w:t>
            </w:r>
          </w:p>
          <w:p w:rsidR="00E5557C" w:rsidRDefault="003725CC">
            <w:pPr>
              <w:pStyle w:val="ab"/>
              <w:spacing w:line="300" w:lineRule="exact"/>
              <w:ind w:left="360" w:firstLineChars="0" w:firstLine="0"/>
              <w:rPr>
                <w:rFonts w:asciiTheme="minorEastAsia" w:hAnsiTheme="minorEastAsia"/>
                <w:b/>
                <w:szCs w:val="21"/>
              </w:rPr>
            </w:pPr>
            <w:r>
              <w:rPr>
                <w:rFonts w:asciiTheme="minorEastAsia" w:hAnsiTheme="minorEastAsia" w:hint="eastAsia"/>
                <w:b/>
                <w:szCs w:val="21"/>
              </w:rPr>
              <w:t>Q7：公司研发费用未来占比及投向？</w:t>
            </w:r>
            <w:r>
              <w:rPr>
                <w:rFonts w:asciiTheme="minorEastAsia" w:hAnsiTheme="minorEastAsia"/>
                <w:b/>
                <w:szCs w:val="21"/>
              </w:rPr>
              <w:t xml:space="preserve"> </w:t>
            </w:r>
          </w:p>
          <w:p w:rsidR="00E5557C" w:rsidRDefault="003725CC">
            <w:pPr>
              <w:pStyle w:val="ab"/>
              <w:spacing w:line="300" w:lineRule="exact"/>
              <w:rPr>
                <w:rFonts w:asciiTheme="minorEastAsia" w:hAnsiTheme="minorEastAsia"/>
                <w:szCs w:val="21"/>
              </w:rPr>
            </w:pPr>
            <w:r>
              <w:rPr>
                <w:rFonts w:asciiTheme="minorEastAsia" w:hAnsiTheme="minorEastAsia"/>
                <w:szCs w:val="21"/>
              </w:rPr>
              <w:t>答：公司研发费用</w:t>
            </w:r>
            <w:r>
              <w:rPr>
                <w:rFonts w:asciiTheme="minorEastAsia" w:hAnsiTheme="minorEastAsia" w:hint="eastAsia"/>
                <w:szCs w:val="21"/>
              </w:rPr>
              <w:t>投入占比</w:t>
            </w:r>
            <w:r>
              <w:rPr>
                <w:rFonts w:asciiTheme="minorEastAsia" w:hAnsiTheme="minorEastAsia"/>
                <w:szCs w:val="21"/>
              </w:rPr>
              <w:t>每年</w:t>
            </w:r>
            <w:r>
              <w:rPr>
                <w:rFonts w:asciiTheme="minorEastAsia" w:hAnsiTheme="minorEastAsia" w:hint="eastAsia"/>
                <w:szCs w:val="21"/>
              </w:rPr>
              <w:t>在5%左右，主要围绕海洋医药、生物医药、 中医药和大健康产品</w:t>
            </w:r>
            <w:r>
              <w:rPr>
                <w:rFonts w:asciiTheme="minorEastAsia" w:hAnsiTheme="minorEastAsia"/>
                <w:szCs w:val="21"/>
              </w:rPr>
              <w:t>的</w:t>
            </w:r>
            <w:r>
              <w:rPr>
                <w:rFonts w:asciiTheme="minorEastAsia" w:hAnsiTheme="minorEastAsia" w:hint="eastAsia"/>
                <w:szCs w:val="21"/>
              </w:rPr>
              <w:t>发展</w:t>
            </w:r>
            <w:r>
              <w:rPr>
                <w:rFonts w:asciiTheme="minorEastAsia" w:hAnsiTheme="minorEastAsia"/>
                <w:szCs w:val="21"/>
              </w:rPr>
              <w:t>定位</w:t>
            </w:r>
            <w:r>
              <w:rPr>
                <w:rFonts w:asciiTheme="minorEastAsia" w:hAnsiTheme="minorEastAsia" w:hint="eastAsia"/>
                <w:szCs w:val="21"/>
              </w:rPr>
              <w:t>，近几年大健康品类研发投入会增加。</w:t>
            </w:r>
          </w:p>
          <w:p w:rsidR="00E5557C" w:rsidRDefault="003725CC">
            <w:pPr>
              <w:spacing w:line="300" w:lineRule="exact"/>
              <w:ind w:firstLineChars="200" w:firstLine="422"/>
              <w:rPr>
                <w:rFonts w:asciiTheme="minorEastAsia" w:hAnsiTheme="minorEastAsia"/>
                <w:b/>
                <w:szCs w:val="21"/>
              </w:rPr>
            </w:pPr>
            <w:r>
              <w:rPr>
                <w:rFonts w:asciiTheme="minorEastAsia" w:hAnsiTheme="minorEastAsia" w:hint="eastAsia"/>
                <w:b/>
                <w:szCs w:val="21"/>
              </w:rPr>
              <w:t>Q8：18-20%鱼油粗品主要采购方式，从哪些地方采购、价格波动情况？</w:t>
            </w:r>
            <w:r>
              <w:rPr>
                <w:rFonts w:asciiTheme="minorEastAsia" w:hAnsiTheme="minorEastAsia"/>
                <w:b/>
                <w:szCs w:val="21"/>
              </w:rPr>
              <w:t xml:space="preserve"> </w:t>
            </w:r>
          </w:p>
          <w:p w:rsidR="00E5557C" w:rsidRDefault="003725CC">
            <w:pPr>
              <w:spacing w:line="300" w:lineRule="exact"/>
              <w:ind w:firstLineChars="200" w:firstLine="420"/>
              <w:rPr>
                <w:rFonts w:asciiTheme="minorEastAsia" w:hAnsiTheme="minorEastAsia" w:cs="Arial"/>
                <w:bCs/>
                <w:szCs w:val="21"/>
              </w:rPr>
            </w:pPr>
            <w:r>
              <w:rPr>
                <w:rFonts w:asciiTheme="minorEastAsia" w:hAnsiTheme="minorEastAsia" w:cs="Arial" w:hint="eastAsia"/>
                <w:szCs w:val="21"/>
              </w:rPr>
              <w:t>答：</w:t>
            </w:r>
            <w:r>
              <w:rPr>
                <w:rFonts w:asciiTheme="minorEastAsia" w:hAnsiTheme="minorEastAsia" w:hint="eastAsia"/>
                <w:bCs/>
                <w:szCs w:val="21"/>
              </w:rPr>
              <w:t>18-20%鱼油粗品采购，坚持国内与国际相结合，主要采购高</w:t>
            </w:r>
            <w:r>
              <w:rPr>
                <w:rFonts w:asciiTheme="minorEastAsia" w:hAnsiTheme="minorEastAsia" w:hint="eastAsia"/>
                <w:bCs/>
                <w:szCs w:val="21"/>
              </w:rPr>
              <w:lastRenderedPageBreak/>
              <w:t>品质、无污染特别是无重金属污染的鱼油，目前毛油价格同比有所上升。</w:t>
            </w:r>
            <w:r>
              <w:rPr>
                <w:rFonts w:asciiTheme="minorEastAsia" w:hAnsiTheme="minorEastAsia" w:cs="Arial" w:hint="eastAsia"/>
                <w:bCs/>
                <w:szCs w:val="21"/>
              </w:rPr>
              <w:t>后续我们公司或将收购1812毛油厂，实现鱼油全产业链布局。</w:t>
            </w:r>
          </w:p>
          <w:p w:rsidR="00E5557C" w:rsidRDefault="003725CC">
            <w:pPr>
              <w:spacing w:line="300" w:lineRule="exact"/>
              <w:ind w:firstLineChars="200" w:firstLine="422"/>
              <w:rPr>
                <w:rFonts w:asciiTheme="minorEastAsia" w:hAnsiTheme="minorEastAsia"/>
                <w:b/>
                <w:szCs w:val="21"/>
              </w:rPr>
            </w:pPr>
            <w:r>
              <w:rPr>
                <w:rFonts w:asciiTheme="minorEastAsia" w:hAnsiTheme="minorEastAsia" w:hint="eastAsia"/>
                <w:b/>
                <w:szCs w:val="21"/>
              </w:rPr>
              <w:t>Q9：公司能够生产97%的高纯度EPA ,有无工艺方面的壁垒？如果上市之后，国内其他的厂家是否也会迅速推出这样的产品？</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答：因为生产这个产品没有化合物专利，专利的门槛不是太高，在实验室中可以通过相应的实验提取出高纯度的并不是难事。但是，这种技术仅限于在实验室当中得到的样品，如果要进行大规模的</w:t>
            </w:r>
            <w:proofErr w:type="gramStart"/>
            <w:r>
              <w:rPr>
                <w:rFonts w:asciiTheme="minorEastAsia" w:hAnsiTheme="minorEastAsia" w:cstheme="minorBidi" w:hint="eastAsia"/>
                <w:kern w:val="2"/>
                <w:sz w:val="21"/>
                <w:szCs w:val="21"/>
              </w:rPr>
              <w:t>的</w:t>
            </w:r>
            <w:proofErr w:type="gramEnd"/>
            <w:r>
              <w:rPr>
                <w:rFonts w:asciiTheme="minorEastAsia" w:hAnsiTheme="minorEastAsia" w:cstheme="minorBidi" w:hint="eastAsia"/>
                <w:kern w:val="2"/>
                <w:sz w:val="21"/>
                <w:szCs w:val="21"/>
              </w:rPr>
              <w:t>工业化且低成本，这样的生产是具有非常大的挑战性的。目前全球在生产或者准备生产的厂家，国内真正有实力做相应技术的厂家并不多。</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10：关于定价和成本方面，原</w:t>
            </w:r>
            <w:proofErr w:type="gramStart"/>
            <w:r>
              <w:rPr>
                <w:rFonts w:asciiTheme="minorEastAsia" w:hAnsiTheme="minorEastAsia" w:cstheme="minorBidi" w:hint="eastAsia"/>
                <w:b/>
                <w:kern w:val="2"/>
                <w:sz w:val="21"/>
                <w:szCs w:val="21"/>
              </w:rPr>
              <w:t>研药海外</w:t>
            </w:r>
            <w:proofErr w:type="gramEnd"/>
            <w:r>
              <w:rPr>
                <w:rFonts w:asciiTheme="minorEastAsia" w:hAnsiTheme="minorEastAsia" w:cstheme="minorBidi" w:hint="eastAsia"/>
                <w:b/>
                <w:kern w:val="2"/>
                <w:sz w:val="21"/>
                <w:szCs w:val="21"/>
              </w:rPr>
              <w:t xml:space="preserve">的价格区间以及在国内的区间。公司对EPA价格预期? </w:t>
            </w:r>
            <w:r>
              <w:rPr>
                <w:rFonts w:asciiTheme="minorEastAsia" w:hAnsiTheme="minorEastAsia" w:cstheme="minorBidi" w:hint="eastAsia"/>
                <w:b/>
                <w:kern w:val="2"/>
                <w:sz w:val="21"/>
                <w:szCs w:val="21"/>
              </w:rPr>
              <w:br/>
            </w:r>
            <w:r>
              <w:rPr>
                <w:rFonts w:asciiTheme="minorEastAsia" w:hAnsiTheme="minorEastAsia" w:cstheme="minorBidi" w:hint="eastAsia"/>
                <w:kern w:val="2"/>
                <w:sz w:val="21"/>
                <w:szCs w:val="21"/>
              </w:rPr>
              <w:t xml:space="preserve">   答：原</w:t>
            </w:r>
            <w:proofErr w:type="gramStart"/>
            <w:r>
              <w:rPr>
                <w:rFonts w:asciiTheme="minorEastAsia" w:hAnsiTheme="minorEastAsia" w:cstheme="minorBidi" w:hint="eastAsia"/>
                <w:kern w:val="2"/>
                <w:sz w:val="21"/>
                <w:szCs w:val="21"/>
              </w:rPr>
              <w:t>研</w:t>
            </w:r>
            <w:proofErr w:type="gramEnd"/>
            <w:r>
              <w:rPr>
                <w:rFonts w:asciiTheme="minorEastAsia" w:hAnsiTheme="minorEastAsia" w:cstheme="minorBidi" w:hint="eastAsia"/>
                <w:kern w:val="2"/>
                <w:sz w:val="21"/>
                <w:szCs w:val="21"/>
              </w:rPr>
              <w:t>目前国外大概3美元多，每粒胶囊大概在20元人民币左右，在中国上市的话可能会是国外价格的2/3，我们产品上市会根据实际的成本进行考虑定价，目前鱼油原料药，国际市场价格在300美金/公斤左右，我公司定价会有竞争性优势。</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11：目前国内还有2-3家可以做设备，那他们有没有想法做高纯鱼油，或者培养其他竞争对手？</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答：高纯度的EPA生产过程，原料都是一样的。但是在提取方面，如果效率很低，相同的一个车间，如果一年只能够生产50吨</w:t>
            </w:r>
            <w:proofErr w:type="gramStart"/>
            <w:r>
              <w:rPr>
                <w:rFonts w:asciiTheme="minorEastAsia" w:hAnsiTheme="minorEastAsia" w:cstheme="minorBidi" w:hint="eastAsia"/>
                <w:kern w:val="2"/>
                <w:sz w:val="21"/>
                <w:szCs w:val="21"/>
              </w:rPr>
              <w:t>鱼油跟能生产</w:t>
            </w:r>
            <w:proofErr w:type="gramEnd"/>
            <w:r>
              <w:rPr>
                <w:rFonts w:asciiTheme="minorEastAsia" w:hAnsiTheme="minorEastAsia" w:cstheme="minorBidi" w:hint="eastAsia"/>
                <w:kern w:val="2"/>
                <w:sz w:val="21"/>
                <w:szCs w:val="21"/>
              </w:rPr>
              <w:t>300吨鱼油，它的动力消耗，人员工资、设备折旧等是一个非常大的差距，所以收益与成本的差距就体现在效率上。</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12：全球97%或者99%原料药的供需格局？现在第一步计划300吨，往后这个原料的一个爬坡的情况怎么去预测，另外就是展望全球原料药的供需格局，公司如何去评估？</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根据公开信息资料，阿玛琳公司2019年的全年的销售收入约2亿美元。到了2020年销售收入约6亿美元，2021年不到7亿美元，其按照销售峰值预测估计销售约40亿美元，从全球市场来看，目前原料的供需紧张，且由于原料的限制以及竞争对手的威胁，导致阿玛琳公司销售收入没有持续的增长，我公司现在第一步计划是300吨，今年年底前实现1</w:t>
            </w:r>
            <w:r>
              <w:rPr>
                <w:rFonts w:asciiTheme="minorEastAsia" w:hAnsiTheme="minorEastAsia" w:cstheme="minorBidi"/>
                <w:kern w:val="2"/>
                <w:sz w:val="21"/>
                <w:szCs w:val="21"/>
              </w:rPr>
              <w:t>00</w:t>
            </w:r>
            <w:r>
              <w:rPr>
                <w:rFonts w:asciiTheme="minorEastAsia" w:hAnsiTheme="minorEastAsia" w:cstheme="minorBidi" w:hint="eastAsia"/>
                <w:kern w:val="2"/>
                <w:sz w:val="21"/>
                <w:szCs w:val="21"/>
              </w:rPr>
              <w:t>吨的产能。针对后期公司生产1000吨的鱼油，从目前市场的生产格局以及供需格局来看，供应全球的市场远远不够。</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13：全球原料紧缺，是否有公司进行扩产？97%的鱼油供给需求是怎样？</w:t>
            </w:r>
            <w:r>
              <w:rPr>
                <w:rFonts w:asciiTheme="minorEastAsia" w:hAnsiTheme="minorEastAsia" w:cstheme="minorBidi"/>
                <w:kern w:val="2"/>
                <w:sz w:val="21"/>
                <w:szCs w:val="21"/>
              </w:rPr>
              <w:t xml:space="preserve"> </w:t>
            </w:r>
          </w:p>
          <w:p w:rsidR="00E5557C" w:rsidRDefault="003725CC">
            <w:pPr>
              <w:pStyle w:val="a7"/>
              <w:widowControl/>
              <w:spacing w:before="45" w:beforeAutospacing="0" w:afterAutospacing="0" w:line="300" w:lineRule="exact"/>
              <w:ind w:firstLineChars="200" w:firstLine="420"/>
              <w:jc w:val="both"/>
              <w:textAlignment w:val="baseline"/>
            </w:pPr>
            <w:r>
              <w:rPr>
                <w:rFonts w:asciiTheme="minorEastAsia" w:hAnsiTheme="minorEastAsia" w:cstheme="minorBidi" w:hint="eastAsia"/>
                <w:kern w:val="2"/>
                <w:sz w:val="21"/>
                <w:szCs w:val="21"/>
              </w:rPr>
              <w:t>答：目前国外公司有进行扩产。目前97%以上的鱼油原料在全球范围内都是供应紧张，并且厂家之间因为合作会建立起深厚的关系，优先供给老客户，新的客户想要拿到原料机会很少。</w:t>
            </w:r>
          </w:p>
          <w:p w:rsidR="00E5557C" w:rsidRDefault="003725CC">
            <w:pPr>
              <w:widowControl/>
              <w:shd w:val="clear" w:color="auto" w:fill="FFFFFF"/>
              <w:spacing w:line="300" w:lineRule="exact"/>
              <w:ind w:firstLineChars="200" w:firstLine="422"/>
              <w:jc w:val="left"/>
              <w:rPr>
                <w:rFonts w:asciiTheme="minorEastAsia" w:hAnsiTheme="minorEastAsia"/>
                <w:b/>
                <w:szCs w:val="21"/>
              </w:rPr>
            </w:pPr>
            <w:r>
              <w:rPr>
                <w:rFonts w:asciiTheme="minorEastAsia" w:hAnsiTheme="minorEastAsia"/>
                <w:b/>
                <w:szCs w:val="21"/>
              </w:rPr>
              <w:t>Q</w:t>
            </w:r>
            <w:r>
              <w:rPr>
                <w:rFonts w:asciiTheme="minorEastAsia" w:hAnsiTheme="minorEastAsia" w:hint="eastAsia"/>
                <w:b/>
                <w:szCs w:val="21"/>
              </w:rPr>
              <w:t>14：阿玛琳公司如果在国内上市的话，它的定价可能是海外的1/2到2/3，我们既然有成本优势，我们后面的定价策略是怎么样，在中国的商业化前景有多大？</w:t>
            </w:r>
            <w:r>
              <w:rPr>
                <w:rFonts w:asciiTheme="minorEastAsia" w:hAnsiTheme="minorEastAsia"/>
                <w:b/>
                <w:szCs w:val="21"/>
              </w:rPr>
              <w:t xml:space="preserve"> </w:t>
            </w:r>
          </w:p>
          <w:p w:rsidR="00E5557C" w:rsidRDefault="003725CC">
            <w:pPr>
              <w:widowControl/>
              <w:shd w:val="clear" w:color="auto" w:fill="FFFFFF"/>
              <w:spacing w:line="300" w:lineRule="exact"/>
              <w:ind w:firstLineChars="200" w:firstLine="420"/>
              <w:jc w:val="left"/>
              <w:rPr>
                <w:rFonts w:asciiTheme="minorEastAsia" w:hAnsiTheme="minorEastAsia"/>
                <w:szCs w:val="21"/>
              </w:rPr>
            </w:pPr>
            <w:r>
              <w:rPr>
                <w:rFonts w:asciiTheme="minorEastAsia" w:hAnsiTheme="minorEastAsia" w:hint="eastAsia"/>
                <w:szCs w:val="21"/>
              </w:rPr>
              <w:t>答：这个定价是我们预想的，并不是真正的最后的定价，可能比我们预想的高或者低，因为我们觉得这个药并不是急救用药，其受众面相对较广，如果我公司产品上市，价格会比国内外的厂家更具有竞争力，具体的营销策略和产品定价在上市后拟确定。</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15：公司设计产能1000多吨，公司要</w:t>
            </w:r>
            <w:proofErr w:type="gramStart"/>
            <w:r>
              <w:rPr>
                <w:rFonts w:asciiTheme="minorEastAsia" w:hAnsiTheme="minorEastAsia" w:cstheme="minorBidi" w:hint="eastAsia"/>
                <w:b/>
                <w:kern w:val="2"/>
                <w:sz w:val="21"/>
                <w:szCs w:val="21"/>
              </w:rPr>
              <w:t>做保</w:t>
            </w:r>
            <w:proofErr w:type="gramEnd"/>
            <w:r>
              <w:rPr>
                <w:rFonts w:asciiTheme="minorEastAsia" w:hAnsiTheme="minorEastAsia" w:cstheme="minorBidi" w:hint="eastAsia"/>
                <w:b/>
                <w:kern w:val="2"/>
                <w:sz w:val="21"/>
                <w:szCs w:val="21"/>
              </w:rPr>
              <w:t>健品牌，然后又做药用级的产品，后期针对原料的规划是怎么预测的？</w:t>
            </w:r>
            <w:r>
              <w:rPr>
                <w:rFonts w:asciiTheme="minorEastAsia" w:hAnsiTheme="minorEastAsia" w:cstheme="minorBidi"/>
                <w:kern w:val="2"/>
                <w:sz w:val="21"/>
                <w:szCs w:val="21"/>
              </w:rPr>
              <w:t xml:space="preserve"> </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lastRenderedPageBreak/>
              <w:t>答：关于原料的规划以及放大产能，我们</w:t>
            </w:r>
            <w:proofErr w:type="gramStart"/>
            <w:r>
              <w:rPr>
                <w:rFonts w:asciiTheme="minorEastAsia" w:hAnsiTheme="minorEastAsia" w:cstheme="minorBidi" w:hint="eastAsia"/>
                <w:kern w:val="2"/>
                <w:sz w:val="21"/>
                <w:szCs w:val="21"/>
              </w:rPr>
              <w:t>前期会</w:t>
            </w:r>
            <w:proofErr w:type="gramEnd"/>
            <w:r>
              <w:rPr>
                <w:rFonts w:asciiTheme="minorEastAsia" w:hAnsiTheme="minorEastAsia" w:cstheme="minorBidi" w:hint="eastAsia"/>
                <w:kern w:val="2"/>
                <w:sz w:val="21"/>
                <w:szCs w:val="21"/>
              </w:rPr>
              <w:t>进行快速增产，现在公司对厂房的建设，公共配套做了充分的准备。如果后面有相应的产能需求，公司也会做好相应的准备来进行产品布局和产品需求的扩张，后期原料供应也会优先满足自己的产能，这是一个整体布局。</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16：目前海外没有看到大规模的扩产过程，是否表面海外公司对于未来的一个销售前景以及消费谨慎的一个判断？</w:t>
            </w:r>
            <w:r>
              <w:rPr>
                <w:rFonts w:asciiTheme="minorEastAsia" w:hAnsiTheme="minorEastAsia" w:cstheme="minorBidi"/>
                <w:b/>
                <w:kern w:val="2"/>
                <w:sz w:val="21"/>
                <w:szCs w:val="21"/>
              </w:rPr>
              <w:t xml:space="preserve"> </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答：可能有三个原因：1、价格过高2、投资重新规划3、专利的破局。</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hint="eastAsia"/>
                <w:b/>
                <w:kern w:val="2"/>
                <w:sz w:val="21"/>
                <w:szCs w:val="21"/>
              </w:rPr>
              <w:t>Q17：从公司的维度来看，扩产并不是困难的一件事？</w:t>
            </w:r>
            <w:r>
              <w:rPr>
                <w:rFonts w:asciiTheme="minorEastAsia" w:hAnsiTheme="minorEastAsia" w:cstheme="minorBidi"/>
                <w:kern w:val="2"/>
                <w:sz w:val="21"/>
                <w:szCs w:val="21"/>
              </w:rPr>
              <w:t xml:space="preserve"> </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答：公司对扩产非常的有信心，不管是工艺技术还是相应的生产效率等,在整个产业链的每个环节我们都处于主动的地位，能够更好的把</w:t>
            </w:r>
            <w:proofErr w:type="gramStart"/>
            <w:r>
              <w:rPr>
                <w:rFonts w:asciiTheme="minorEastAsia" w:hAnsiTheme="minorEastAsia" w:cstheme="minorBidi" w:hint="eastAsia"/>
                <w:kern w:val="2"/>
                <w:sz w:val="21"/>
                <w:szCs w:val="21"/>
              </w:rPr>
              <w:t>控每个</w:t>
            </w:r>
            <w:proofErr w:type="gramEnd"/>
            <w:r>
              <w:rPr>
                <w:rFonts w:asciiTheme="minorEastAsia" w:hAnsiTheme="minorEastAsia" w:cstheme="minorBidi" w:hint="eastAsia"/>
                <w:kern w:val="2"/>
                <w:sz w:val="21"/>
                <w:szCs w:val="21"/>
              </w:rPr>
              <w:t>环节，对我们扩产是非常有利的。</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hint="eastAsia"/>
                <w:b/>
                <w:kern w:val="2"/>
                <w:sz w:val="21"/>
                <w:szCs w:val="21"/>
              </w:rPr>
              <w:t>Q18：请介绍</w:t>
            </w:r>
            <w:proofErr w:type="gramStart"/>
            <w:r>
              <w:rPr>
                <w:rFonts w:asciiTheme="minorEastAsia" w:hAnsiTheme="minorEastAsia" w:cstheme="minorBidi" w:hint="eastAsia"/>
                <w:b/>
                <w:kern w:val="2"/>
                <w:sz w:val="21"/>
                <w:szCs w:val="21"/>
              </w:rPr>
              <w:t>下关于</w:t>
            </w:r>
            <w:proofErr w:type="gramEnd"/>
            <w:r>
              <w:rPr>
                <w:rFonts w:asciiTheme="minorEastAsia" w:hAnsiTheme="minorEastAsia" w:cstheme="minorBidi" w:hint="eastAsia"/>
                <w:b/>
                <w:kern w:val="2"/>
                <w:sz w:val="21"/>
                <w:szCs w:val="21"/>
              </w:rPr>
              <w:t xml:space="preserve">公司在定制设备时，是以什么样的契机选择定制设备的合作公司，对方研发团队大概背景是怎么样的？ </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公司选择的这家设备公司与很多的其他制药公司有进行合作，而且我公司也有别的产品跟他合作，譬如说，维生素K1等，实际上，合作方是有相应的技术平台来应对不同的产品，不同的产品处理的方法：包括填料，工艺成套要求、后续工艺处理等。目前国内公司虽然也能够做设备生产，但是不太擅长进行工艺的共同研发和合作。而我们合作的公司，因前期有合作基础，双方在诸多产品上展开了合作。</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19：今年10月份进行申报，然后同步进行一致性评价，获批上市大概需要两年时间吗？</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答：进口产品获批，我们会搭上快车，估计有可能会在2年左右时间获批。</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20：由于是公司自己的原料制剂一体化进行审批，还需要两年，是否可以理解成，商业化销售也要到两年后才行，包括原料药的销售？</w:t>
            </w:r>
            <w:r>
              <w:rPr>
                <w:rFonts w:asciiTheme="minorEastAsia" w:hAnsiTheme="minorEastAsia" w:cstheme="minorBidi"/>
                <w:b/>
                <w:kern w:val="2"/>
                <w:sz w:val="21"/>
                <w:szCs w:val="21"/>
              </w:rPr>
              <w:t xml:space="preserve"> </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答：我们会走超高纯度的EPA与DHA的保健品上市之路，为药用EPA做好早期的铺垫。</w:t>
            </w:r>
          </w:p>
          <w:p w:rsidR="00E5557C" w:rsidRDefault="003725CC">
            <w:pPr>
              <w:pStyle w:val="a7"/>
              <w:widowControl/>
              <w:spacing w:before="45" w:beforeAutospacing="0" w:afterAutospacing="0" w:line="300" w:lineRule="exact"/>
              <w:ind w:firstLineChars="200" w:firstLine="422"/>
              <w:jc w:val="both"/>
              <w:textAlignment w:val="baseline"/>
              <w:rPr>
                <w:rFonts w:asciiTheme="minorEastAsia" w:hAnsiTheme="minorEastAsia" w:cstheme="minorBidi"/>
                <w:kern w:val="2"/>
                <w:sz w:val="21"/>
                <w:szCs w:val="21"/>
              </w:rPr>
            </w:pPr>
            <w:r>
              <w:rPr>
                <w:rFonts w:asciiTheme="minorEastAsia" w:hAnsiTheme="minorEastAsia" w:cstheme="minorBidi"/>
                <w:b/>
                <w:kern w:val="2"/>
                <w:sz w:val="21"/>
                <w:szCs w:val="21"/>
              </w:rPr>
              <w:t>Q2</w:t>
            </w:r>
            <w:r>
              <w:rPr>
                <w:rFonts w:asciiTheme="minorEastAsia" w:hAnsiTheme="minorEastAsia" w:cstheme="minorBidi" w:hint="eastAsia"/>
                <w:b/>
                <w:kern w:val="2"/>
                <w:sz w:val="21"/>
                <w:szCs w:val="21"/>
              </w:rPr>
              <w:t>1：如果我们后面就是向竞争对手去出售原料的话，会不会间接的培养竞争对手反而使公司处于被动地位？</w:t>
            </w:r>
          </w:p>
          <w:p w:rsidR="00E5557C" w:rsidRDefault="003725CC">
            <w:pPr>
              <w:pStyle w:val="a7"/>
              <w:widowControl/>
              <w:spacing w:before="45" w:beforeAutospacing="0" w:afterAutospacing="0" w:line="300" w:lineRule="exact"/>
              <w:ind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答：诚意的目标就是为社会提供质优价优的药品，</w:t>
            </w:r>
            <w:proofErr w:type="gramStart"/>
            <w:r>
              <w:rPr>
                <w:rFonts w:asciiTheme="minorEastAsia" w:hAnsiTheme="minorEastAsia" w:cstheme="minorBidi" w:hint="eastAsia"/>
                <w:kern w:val="2"/>
                <w:sz w:val="21"/>
                <w:szCs w:val="21"/>
              </w:rPr>
              <w:t>和氨糖的</w:t>
            </w:r>
            <w:proofErr w:type="gramEnd"/>
            <w:r>
              <w:rPr>
                <w:rFonts w:asciiTheme="minorEastAsia" w:hAnsiTheme="minorEastAsia" w:cstheme="minorBidi" w:hint="eastAsia"/>
                <w:kern w:val="2"/>
                <w:sz w:val="21"/>
                <w:szCs w:val="21"/>
              </w:rPr>
              <w:t>思路是一样的，原料药进行对外出售，也就意味着我们的成本工艺控制会越来越到位，而且原料的销售也包含一部分的利润在其中，所以在终端销售上面我们肯定会比没有原料的企业更加具有优势。</w:t>
            </w:r>
          </w:p>
          <w:p w:rsidR="00E5557C" w:rsidRDefault="003725CC" w:rsidP="0005070A">
            <w:pPr>
              <w:spacing w:line="320" w:lineRule="exact"/>
              <w:ind w:leftChars="-98" w:hangingChars="98" w:hanging="206"/>
              <w:rPr>
                <w:rFonts w:asciiTheme="minorEastAsia" w:hAnsiTheme="minorEastAsia"/>
                <w:b/>
                <w:szCs w:val="21"/>
              </w:rPr>
            </w:pPr>
            <w:r>
              <w:rPr>
                <w:rFonts w:asciiTheme="minorEastAsia" w:hAnsiTheme="minorEastAsia" w:hint="eastAsia"/>
                <w:szCs w:val="21"/>
              </w:rPr>
              <w:t>Q</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Q2</w:t>
            </w:r>
            <w:r>
              <w:rPr>
                <w:rFonts w:asciiTheme="minorEastAsia" w:hAnsiTheme="minorEastAsia" w:hint="eastAsia"/>
                <w:b/>
                <w:szCs w:val="21"/>
              </w:rPr>
              <w:t>2：鱼油原料生产目前的进度情况？成本情况？</w:t>
            </w:r>
          </w:p>
          <w:p w:rsidR="00E5557C" w:rsidRDefault="003725CC">
            <w:pPr>
              <w:pStyle w:val="a7"/>
              <w:widowControl/>
              <w:spacing w:beforeAutospacing="0" w:afterAutospacing="0" w:line="320" w:lineRule="exact"/>
              <w:ind w:leftChars="-47" w:left="-99"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答：目前生产鱼油的300吨设备已经就位，正在试车调整当中。从成本和价格来说，我公司相较于其他的公司的产品有一定优势。</w:t>
            </w:r>
          </w:p>
          <w:p w:rsidR="00E5557C" w:rsidRDefault="003725CC">
            <w:pPr>
              <w:pStyle w:val="a7"/>
              <w:widowControl/>
              <w:spacing w:beforeAutospacing="0" w:afterAutospacing="0" w:line="320" w:lineRule="exact"/>
              <w:ind w:leftChars="-47" w:left="-99"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23：公司未来要达到1000多吨产能。生产总投资大概是多少？</w:t>
            </w:r>
          </w:p>
          <w:p w:rsidR="00E5557C" w:rsidRDefault="003725CC">
            <w:pPr>
              <w:pStyle w:val="a7"/>
              <w:widowControl/>
              <w:spacing w:beforeAutospacing="0" w:afterAutospacing="0" w:line="320" w:lineRule="exact"/>
              <w:ind w:leftChars="-47" w:left="-99"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t>答：因为这1000吨的产能，我们是分五年的时间去完成的，所以说这个六亿多的投资额可能是五年总体的一个规划，从目前来看，每一期都在稳步进行，目前第一期100吨的产能也在准备试产阶段了。</w:t>
            </w:r>
          </w:p>
          <w:p w:rsidR="00E5557C" w:rsidRDefault="003725CC">
            <w:pPr>
              <w:pStyle w:val="a7"/>
              <w:widowControl/>
              <w:spacing w:beforeAutospacing="0" w:afterAutospacing="0" w:line="320" w:lineRule="exact"/>
              <w:ind w:leftChars="-47" w:left="-99"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24：假如托拉塞米</w:t>
            </w:r>
            <w:proofErr w:type="gramStart"/>
            <w:r>
              <w:rPr>
                <w:rFonts w:asciiTheme="minorEastAsia" w:hAnsiTheme="minorEastAsia" w:cstheme="minorBidi" w:hint="eastAsia"/>
                <w:b/>
                <w:kern w:val="2"/>
                <w:sz w:val="21"/>
                <w:szCs w:val="21"/>
              </w:rPr>
              <w:t>注射液进集采</w:t>
            </w:r>
            <w:proofErr w:type="gramEnd"/>
            <w:r>
              <w:rPr>
                <w:rFonts w:asciiTheme="minorEastAsia" w:hAnsiTheme="minorEastAsia" w:cstheme="minorBidi" w:hint="eastAsia"/>
                <w:b/>
                <w:kern w:val="2"/>
                <w:sz w:val="21"/>
                <w:szCs w:val="21"/>
              </w:rPr>
              <w:t>，那么对公司的贡献有多大呀？是否会存在对利润的影响？</w:t>
            </w:r>
          </w:p>
          <w:p w:rsidR="00E5557C" w:rsidRDefault="003725CC">
            <w:pPr>
              <w:pStyle w:val="a7"/>
              <w:widowControl/>
              <w:spacing w:beforeAutospacing="0" w:afterAutospacing="0" w:line="320" w:lineRule="exact"/>
              <w:ind w:leftChars="-47" w:left="-99" w:firstLineChars="200" w:firstLine="420"/>
              <w:jc w:val="both"/>
              <w:textAlignment w:val="baseline"/>
              <w:rPr>
                <w:rFonts w:asciiTheme="minorEastAsia" w:hAnsiTheme="minorEastAsia" w:cstheme="minorBidi"/>
                <w:kern w:val="2"/>
                <w:sz w:val="21"/>
                <w:szCs w:val="21"/>
              </w:rPr>
            </w:pPr>
            <w:r>
              <w:rPr>
                <w:rFonts w:asciiTheme="minorEastAsia" w:hAnsiTheme="minorEastAsia" w:cstheme="minorBidi" w:hint="eastAsia"/>
                <w:kern w:val="2"/>
                <w:sz w:val="21"/>
                <w:szCs w:val="21"/>
              </w:rPr>
              <w:lastRenderedPageBreak/>
              <w:t>答：我们可能会在第八批进入，但因为疫情的影响，具体哪个时间无法确定，可能会在第四季度有所体现，毕竟有</w:t>
            </w:r>
            <w:proofErr w:type="gramStart"/>
            <w:r>
              <w:rPr>
                <w:rFonts w:asciiTheme="minorEastAsia" w:hAnsiTheme="minorEastAsia" w:cstheme="minorBidi" w:hint="eastAsia"/>
                <w:kern w:val="2"/>
                <w:sz w:val="21"/>
                <w:szCs w:val="21"/>
              </w:rPr>
              <w:t>较多家</w:t>
            </w:r>
            <w:proofErr w:type="gramEnd"/>
            <w:r>
              <w:rPr>
                <w:rFonts w:asciiTheme="minorEastAsia" w:hAnsiTheme="minorEastAsia" w:cstheme="minorBidi" w:hint="eastAsia"/>
                <w:kern w:val="2"/>
                <w:sz w:val="21"/>
                <w:szCs w:val="21"/>
              </w:rPr>
              <w:t>公司一同参与入选，但因公司前期有</w:t>
            </w:r>
            <w:proofErr w:type="gramStart"/>
            <w:r>
              <w:rPr>
                <w:rFonts w:asciiTheme="minorEastAsia" w:hAnsiTheme="minorEastAsia" w:cstheme="minorBidi" w:hint="eastAsia"/>
                <w:kern w:val="2"/>
                <w:sz w:val="21"/>
                <w:szCs w:val="21"/>
              </w:rPr>
              <w:t>氨糖集</w:t>
            </w:r>
            <w:proofErr w:type="gramEnd"/>
            <w:r>
              <w:rPr>
                <w:rFonts w:asciiTheme="minorEastAsia" w:hAnsiTheme="minorEastAsia" w:cstheme="minorBidi" w:hint="eastAsia"/>
                <w:kern w:val="2"/>
                <w:sz w:val="21"/>
                <w:szCs w:val="21"/>
              </w:rPr>
              <w:t>采中标的先例，相信</w:t>
            </w:r>
            <w:r>
              <w:rPr>
                <w:rFonts w:asciiTheme="minorEastAsia" w:hAnsiTheme="minorEastAsia" w:cstheme="minorBidi"/>
                <w:kern w:val="2"/>
                <w:sz w:val="21"/>
                <w:szCs w:val="21"/>
              </w:rPr>
              <w:t>我们会争取集采中标。</w:t>
            </w:r>
          </w:p>
          <w:p w:rsidR="00E5557C" w:rsidRDefault="003725CC">
            <w:pPr>
              <w:pStyle w:val="a7"/>
              <w:widowControl/>
              <w:spacing w:beforeAutospacing="0" w:afterAutospacing="0" w:line="320" w:lineRule="exact"/>
              <w:ind w:leftChars="-47" w:left="-99" w:firstLineChars="200" w:firstLine="422"/>
              <w:jc w:val="both"/>
              <w:textAlignment w:val="baseline"/>
              <w:rPr>
                <w:rFonts w:asciiTheme="minorEastAsia" w:hAnsiTheme="minorEastAsia" w:cstheme="minorBidi"/>
                <w:b/>
                <w:kern w:val="2"/>
                <w:sz w:val="21"/>
                <w:szCs w:val="21"/>
              </w:rPr>
            </w:pPr>
            <w:r>
              <w:rPr>
                <w:rFonts w:asciiTheme="minorEastAsia" w:hAnsiTheme="minorEastAsia" w:cstheme="minorBidi"/>
                <w:b/>
                <w:kern w:val="2"/>
                <w:sz w:val="21"/>
                <w:szCs w:val="21"/>
              </w:rPr>
              <w:t>Q</w:t>
            </w:r>
            <w:r>
              <w:rPr>
                <w:rFonts w:asciiTheme="minorEastAsia" w:hAnsiTheme="minorEastAsia" w:cstheme="minorBidi" w:hint="eastAsia"/>
                <w:b/>
                <w:kern w:val="2"/>
                <w:sz w:val="21"/>
                <w:szCs w:val="21"/>
              </w:rPr>
              <w:t>25：鱼油的销售团队规模情况怎么样，是采用直销模式，还是走经销策略？</w:t>
            </w:r>
            <w:r>
              <w:rPr>
                <w:rFonts w:asciiTheme="minorEastAsia" w:hAnsiTheme="minorEastAsia" w:hint="eastAsia"/>
                <w:b/>
                <w:sz w:val="21"/>
                <w:szCs w:val="21"/>
              </w:rPr>
              <w:t>预计销售多少？</w:t>
            </w:r>
          </w:p>
          <w:p w:rsidR="00E5557C" w:rsidRDefault="003725CC">
            <w:pPr>
              <w:spacing w:line="300" w:lineRule="exact"/>
              <w:ind w:firstLineChars="200" w:firstLine="420"/>
              <w:rPr>
                <w:rFonts w:asciiTheme="minorEastAsia" w:hAnsiTheme="minorEastAsia"/>
                <w:szCs w:val="21"/>
              </w:rPr>
            </w:pPr>
            <w:r>
              <w:rPr>
                <w:rFonts w:asciiTheme="minorEastAsia" w:hAnsiTheme="minorEastAsia" w:hint="eastAsia"/>
                <w:szCs w:val="21"/>
              </w:rPr>
              <w:t>答：保健品销售我们会线上线下、直销等多模式同步进行。</w:t>
            </w:r>
            <w:r>
              <w:rPr>
                <w:rFonts w:asciiTheme="minorEastAsia" w:hAnsiTheme="minorEastAsia"/>
                <w:szCs w:val="21"/>
              </w:rPr>
              <w:t xml:space="preserve"> </w:t>
            </w:r>
          </w:p>
          <w:p w:rsidR="00E5557C" w:rsidRDefault="003725CC">
            <w:pPr>
              <w:spacing w:line="300" w:lineRule="exact"/>
              <w:ind w:firstLineChars="200" w:firstLine="422"/>
              <w:rPr>
                <w:rFonts w:asciiTheme="minorEastAsia" w:hAnsiTheme="minorEastAsia"/>
                <w:b/>
                <w:szCs w:val="21"/>
              </w:rPr>
            </w:pPr>
            <w:r>
              <w:rPr>
                <w:rFonts w:asciiTheme="minorEastAsia" w:hAnsiTheme="minorEastAsia" w:hint="eastAsia"/>
                <w:b/>
                <w:szCs w:val="21"/>
              </w:rPr>
              <w:t>Q26：长期负债增加主要是什么用途？</w:t>
            </w:r>
            <w:r>
              <w:rPr>
                <w:rFonts w:asciiTheme="minorEastAsia" w:hAnsiTheme="minorEastAsia"/>
                <w:b/>
                <w:szCs w:val="21"/>
              </w:rPr>
              <w:t xml:space="preserve"> </w:t>
            </w:r>
          </w:p>
          <w:p w:rsidR="00E5557C" w:rsidRDefault="003725CC">
            <w:pPr>
              <w:pStyle w:val="ab"/>
              <w:spacing w:line="300" w:lineRule="exact"/>
              <w:rPr>
                <w:rFonts w:asciiTheme="minorEastAsia" w:hAnsiTheme="minorEastAsia"/>
                <w:szCs w:val="21"/>
              </w:rPr>
            </w:pPr>
            <w:r>
              <w:rPr>
                <w:rFonts w:asciiTheme="minorEastAsia" w:hAnsiTheme="minorEastAsia" w:hint="eastAsia"/>
                <w:szCs w:val="21"/>
              </w:rPr>
              <w:t>答：公司长期负责增加2.5亿元，主要是二期健康产业园鱼油项目投入增加，累计已投入3亿元。</w:t>
            </w:r>
          </w:p>
          <w:p w:rsidR="00E5557C" w:rsidRDefault="003725CC">
            <w:pPr>
              <w:pStyle w:val="ab"/>
              <w:spacing w:line="300" w:lineRule="exact"/>
              <w:ind w:firstLine="422"/>
              <w:rPr>
                <w:rFonts w:asciiTheme="minorEastAsia" w:hAnsiTheme="minorEastAsia"/>
                <w:b/>
                <w:szCs w:val="21"/>
              </w:rPr>
            </w:pPr>
            <w:r>
              <w:rPr>
                <w:rFonts w:asciiTheme="minorEastAsia" w:hAnsiTheme="minorEastAsia" w:hint="eastAsia"/>
                <w:b/>
                <w:szCs w:val="21"/>
              </w:rPr>
              <w:t>Q27：公司预计明年原料药会获批、后年鱼油制剂会获批，那后期营销售费用是否比</w:t>
            </w:r>
            <w:proofErr w:type="gramStart"/>
            <w:r>
              <w:rPr>
                <w:rFonts w:asciiTheme="minorEastAsia" w:hAnsiTheme="minorEastAsia" w:hint="eastAsia"/>
                <w:b/>
                <w:szCs w:val="21"/>
              </w:rPr>
              <w:t>氨糖要</w:t>
            </w:r>
            <w:proofErr w:type="gramEnd"/>
            <w:r>
              <w:rPr>
                <w:rFonts w:asciiTheme="minorEastAsia" w:hAnsiTheme="minorEastAsia" w:hint="eastAsia"/>
                <w:b/>
                <w:szCs w:val="21"/>
              </w:rPr>
              <w:t>高？</w:t>
            </w:r>
          </w:p>
          <w:p w:rsidR="00E5557C" w:rsidRDefault="003725CC">
            <w:pPr>
              <w:pStyle w:val="ab"/>
              <w:spacing w:line="300" w:lineRule="exact"/>
              <w:rPr>
                <w:rFonts w:asciiTheme="minorEastAsia" w:hAnsiTheme="minorEastAsia" w:cs="Arial"/>
                <w:szCs w:val="21"/>
              </w:rPr>
            </w:pPr>
            <w:r>
              <w:rPr>
                <w:rFonts w:asciiTheme="minorEastAsia" w:hAnsiTheme="minorEastAsia" w:hint="eastAsia"/>
                <w:szCs w:val="21"/>
              </w:rPr>
              <w:t>答：费用主要看是否有大力做广告宣传，因为</w:t>
            </w:r>
            <w:proofErr w:type="gramStart"/>
            <w:r>
              <w:rPr>
                <w:rFonts w:asciiTheme="minorEastAsia" w:hAnsiTheme="minorEastAsia" w:hint="eastAsia"/>
                <w:szCs w:val="21"/>
              </w:rPr>
              <w:t>目前氨糖是</w:t>
            </w:r>
            <w:proofErr w:type="gramEnd"/>
            <w:r>
              <w:rPr>
                <w:rFonts w:asciiTheme="minorEastAsia" w:hAnsiTheme="minorEastAsia" w:hint="eastAsia"/>
                <w:szCs w:val="21"/>
              </w:rPr>
              <w:t>没有做广告的，如果鱼油有做广告，那费用会比</w:t>
            </w:r>
            <w:proofErr w:type="gramStart"/>
            <w:r>
              <w:rPr>
                <w:rFonts w:asciiTheme="minorEastAsia" w:hAnsiTheme="minorEastAsia" w:hint="eastAsia"/>
                <w:szCs w:val="21"/>
              </w:rPr>
              <w:t>氨糖高</w:t>
            </w:r>
            <w:proofErr w:type="gramEnd"/>
            <w:r>
              <w:rPr>
                <w:rFonts w:asciiTheme="minorEastAsia" w:hAnsiTheme="minorEastAsia" w:hint="eastAsia"/>
                <w:szCs w:val="21"/>
              </w:rPr>
              <w:t>。</w:t>
            </w:r>
          </w:p>
        </w:tc>
      </w:tr>
      <w:tr w:rsidR="00E5557C">
        <w:tc>
          <w:tcPr>
            <w:tcW w:w="1908" w:type="dxa"/>
            <w:vAlign w:val="center"/>
          </w:tcPr>
          <w:p w:rsidR="00E5557C" w:rsidRDefault="003725CC">
            <w:pPr>
              <w:spacing w:line="480" w:lineRule="atLeast"/>
              <w:rPr>
                <w:rFonts w:ascii="宋体" w:hAnsi="宋体"/>
                <w:b/>
                <w:sz w:val="24"/>
              </w:rPr>
            </w:pPr>
            <w:r>
              <w:rPr>
                <w:rFonts w:ascii="宋体" w:hAnsi="宋体" w:hint="eastAsia"/>
                <w:b/>
                <w:sz w:val="24"/>
              </w:rPr>
              <w:lastRenderedPageBreak/>
              <w:t>附件清单（如有）</w:t>
            </w:r>
          </w:p>
        </w:tc>
        <w:tc>
          <w:tcPr>
            <w:tcW w:w="6614" w:type="dxa"/>
          </w:tcPr>
          <w:p w:rsidR="00E5557C" w:rsidRDefault="003725CC">
            <w:pPr>
              <w:spacing w:line="480" w:lineRule="atLeast"/>
              <w:rPr>
                <w:rFonts w:ascii="宋体" w:hAnsi="宋体"/>
                <w:szCs w:val="20"/>
              </w:rPr>
            </w:pPr>
            <w:r>
              <w:rPr>
                <w:rFonts w:ascii="宋体" w:hAnsi="宋体" w:hint="eastAsia"/>
                <w:szCs w:val="20"/>
              </w:rPr>
              <w:t>无</w:t>
            </w:r>
          </w:p>
        </w:tc>
      </w:tr>
      <w:tr w:rsidR="00E5557C">
        <w:tc>
          <w:tcPr>
            <w:tcW w:w="1908" w:type="dxa"/>
            <w:vAlign w:val="center"/>
          </w:tcPr>
          <w:p w:rsidR="00E5557C" w:rsidRDefault="003725CC">
            <w:pPr>
              <w:spacing w:line="480" w:lineRule="atLeast"/>
              <w:rPr>
                <w:rFonts w:ascii="宋体" w:hAnsi="宋体"/>
                <w:b/>
                <w:sz w:val="24"/>
              </w:rPr>
            </w:pPr>
            <w:r>
              <w:rPr>
                <w:rFonts w:ascii="宋体" w:hAnsi="宋体" w:hint="eastAsia"/>
                <w:b/>
                <w:sz w:val="24"/>
              </w:rPr>
              <w:t>日期</w:t>
            </w:r>
          </w:p>
        </w:tc>
        <w:tc>
          <w:tcPr>
            <w:tcW w:w="6614" w:type="dxa"/>
          </w:tcPr>
          <w:p w:rsidR="00E5557C" w:rsidRDefault="003725CC">
            <w:pPr>
              <w:spacing w:line="480" w:lineRule="atLeast"/>
              <w:rPr>
                <w:rFonts w:ascii="宋体" w:hAnsi="宋体"/>
                <w:szCs w:val="20"/>
              </w:rPr>
            </w:pPr>
            <w:r>
              <w:rPr>
                <w:rFonts w:cs="Times New Roman"/>
                <w:szCs w:val="20"/>
              </w:rPr>
              <w:t>20</w:t>
            </w:r>
            <w:r>
              <w:rPr>
                <w:rFonts w:cs="Times New Roman" w:hint="eastAsia"/>
                <w:szCs w:val="20"/>
              </w:rPr>
              <w:t>22</w:t>
            </w:r>
            <w:r>
              <w:rPr>
                <w:rFonts w:cs="Times New Roman"/>
                <w:szCs w:val="20"/>
              </w:rPr>
              <w:t>年</w:t>
            </w:r>
            <w:r>
              <w:rPr>
                <w:rFonts w:cs="Times New Roman" w:hint="eastAsia"/>
                <w:szCs w:val="20"/>
              </w:rPr>
              <w:t>8</w:t>
            </w:r>
            <w:r>
              <w:rPr>
                <w:rFonts w:cs="Times New Roman"/>
                <w:szCs w:val="20"/>
              </w:rPr>
              <w:t>月</w:t>
            </w:r>
            <w:r>
              <w:rPr>
                <w:rFonts w:cs="Times New Roman" w:hint="eastAsia"/>
                <w:szCs w:val="20"/>
              </w:rPr>
              <w:t>31</w:t>
            </w:r>
            <w:r>
              <w:rPr>
                <w:rFonts w:cs="Times New Roman"/>
                <w:szCs w:val="20"/>
              </w:rPr>
              <w:t>日</w:t>
            </w:r>
          </w:p>
        </w:tc>
      </w:tr>
    </w:tbl>
    <w:p w:rsidR="00E5557C" w:rsidRDefault="00E5557C">
      <w:pPr>
        <w:rPr>
          <w:rFonts w:cs="Times New Roman"/>
          <w:sz w:val="24"/>
        </w:rPr>
      </w:pPr>
    </w:p>
    <w:p w:rsidR="00E5557C" w:rsidRDefault="00E5557C"/>
    <w:p w:rsidR="00E5557C" w:rsidRDefault="00E5557C"/>
    <w:sectPr w:rsidR="00E5557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32" w:rsidRDefault="00C56B32">
      <w:r>
        <w:separator/>
      </w:r>
    </w:p>
  </w:endnote>
  <w:endnote w:type="continuationSeparator" w:id="0">
    <w:p w:rsidR="00C56B32" w:rsidRDefault="00C5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32" w:rsidRDefault="00C56B32">
      <w:r>
        <w:separator/>
      </w:r>
    </w:p>
  </w:footnote>
  <w:footnote w:type="continuationSeparator" w:id="0">
    <w:p w:rsidR="00C56B32" w:rsidRDefault="00C5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7C" w:rsidRDefault="00E5557C">
    <w:pPr>
      <w:pStyle w:val="a6"/>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D4C"/>
    <w:multiLevelType w:val="multilevel"/>
    <w:tmpl w:val="105B1D4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B346B2"/>
    <w:multiLevelType w:val="multilevel"/>
    <w:tmpl w:val="11B346B2"/>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MWMxOWEyYmZlMTY2YWEwM2YzNjVmYTQ3ZGRjYmUifQ=="/>
  </w:docVars>
  <w:rsids>
    <w:rsidRoot w:val="00444EFC"/>
    <w:rsid w:val="0001464D"/>
    <w:rsid w:val="0005070A"/>
    <w:rsid w:val="00051F54"/>
    <w:rsid w:val="00065CDF"/>
    <w:rsid w:val="00081BBB"/>
    <w:rsid w:val="0008310B"/>
    <w:rsid w:val="00085E6E"/>
    <w:rsid w:val="000A5CA6"/>
    <w:rsid w:val="000A7697"/>
    <w:rsid w:val="000C0321"/>
    <w:rsid w:val="000E1D5C"/>
    <w:rsid w:val="000E68B0"/>
    <w:rsid w:val="000F1487"/>
    <w:rsid w:val="000F50F2"/>
    <w:rsid w:val="000F7B43"/>
    <w:rsid w:val="001408C2"/>
    <w:rsid w:val="00154FFE"/>
    <w:rsid w:val="001A3DE0"/>
    <w:rsid w:val="001E2C8C"/>
    <w:rsid w:val="001E7712"/>
    <w:rsid w:val="0020259B"/>
    <w:rsid w:val="0022319E"/>
    <w:rsid w:val="0022779B"/>
    <w:rsid w:val="0025624B"/>
    <w:rsid w:val="002648C3"/>
    <w:rsid w:val="002729ED"/>
    <w:rsid w:val="00281C82"/>
    <w:rsid w:val="002B4313"/>
    <w:rsid w:val="002B6957"/>
    <w:rsid w:val="002C3FC3"/>
    <w:rsid w:val="002D30F2"/>
    <w:rsid w:val="002D6750"/>
    <w:rsid w:val="002E38A3"/>
    <w:rsid w:val="002F2978"/>
    <w:rsid w:val="003568CC"/>
    <w:rsid w:val="003725CC"/>
    <w:rsid w:val="00376CDF"/>
    <w:rsid w:val="003A294B"/>
    <w:rsid w:val="003B0C4B"/>
    <w:rsid w:val="003C5673"/>
    <w:rsid w:val="003D19E0"/>
    <w:rsid w:val="003D2C65"/>
    <w:rsid w:val="00400F91"/>
    <w:rsid w:val="0040303F"/>
    <w:rsid w:val="00415CBD"/>
    <w:rsid w:val="00444EFC"/>
    <w:rsid w:val="00453054"/>
    <w:rsid w:val="0046055A"/>
    <w:rsid w:val="00463B9A"/>
    <w:rsid w:val="00494858"/>
    <w:rsid w:val="004E1895"/>
    <w:rsid w:val="00507BE7"/>
    <w:rsid w:val="005122AF"/>
    <w:rsid w:val="00515F82"/>
    <w:rsid w:val="00544188"/>
    <w:rsid w:val="00561E90"/>
    <w:rsid w:val="005C6229"/>
    <w:rsid w:val="005E4328"/>
    <w:rsid w:val="00601EA2"/>
    <w:rsid w:val="00646619"/>
    <w:rsid w:val="0068188D"/>
    <w:rsid w:val="006A0509"/>
    <w:rsid w:val="006C3D21"/>
    <w:rsid w:val="006C5B5A"/>
    <w:rsid w:val="006E72B1"/>
    <w:rsid w:val="006F03A8"/>
    <w:rsid w:val="006F7BB4"/>
    <w:rsid w:val="0071246C"/>
    <w:rsid w:val="00712711"/>
    <w:rsid w:val="00726DF4"/>
    <w:rsid w:val="0074301B"/>
    <w:rsid w:val="00750C7D"/>
    <w:rsid w:val="0077000F"/>
    <w:rsid w:val="00773D57"/>
    <w:rsid w:val="0078694F"/>
    <w:rsid w:val="007C00D3"/>
    <w:rsid w:val="007D2292"/>
    <w:rsid w:val="007F3791"/>
    <w:rsid w:val="00811127"/>
    <w:rsid w:val="00826FBA"/>
    <w:rsid w:val="008A35AA"/>
    <w:rsid w:val="008A5E6D"/>
    <w:rsid w:val="008C19D8"/>
    <w:rsid w:val="008C1D75"/>
    <w:rsid w:val="008C6105"/>
    <w:rsid w:val="008E31E9"/>
    <w:rsid w:val="008F3A22"/>
    <w:rsid w:val="00924EDF"/>
    <w:rsid w:val="00926D37"/>
    <w:rsid w:val="00940A5E"/>
    <w:rsid w:val="009733BD"/>
    <w:rsid w:val="009C4191"/>
    <w:rsid w:val="009C76FF"/>
    <w:rsid w:val="009D1384"/>
    <w:rsid w:val="009D7567"/>
    <w:rsid w:val="00A15D62"/>
    <w:rsid w:val="00A20F16"/>
    <w:rsid w:val="00A300B0"/>
    <w:rsid w:val="00A3072F"/>
    <w:rsid w:val="00A45221"/>
    <w:rsid w:val="00A753F6"/>
    <w:rsid w:val="00A8432D"/>
    <w:rsid w:val="00A96C61"/>
    <w:rsid w:val="00AA3881"/>
    <w:rsid w:val="00AA7D74"/>
    <w:rsid w:val="00AC5389"/>
    <w:rsid w:val="00AC53A5"/>
    <w:rsid w:val="00AE16AD"/>
    <w:rsid w:val="00B15D4C"/>
    <w:rsid w:val="00B44025"/>
    <w:rsid w:val="00B51996"/>
    <w:rsid w:val="00B5639F"/>
    <w:rsid w:val="00B72C3F"/>
    <w:rsid w:val="00B8678F"/>
    <w:rsid w:val="00C41987"/>
    <w:rsid w:val="00C56B32"/>
    <w:rsid w:val="00C64001"/>
    <w:rsid w:val="00C7777A"/>
    <w:rsid w:val="00CA2FF9"/>
    <w:rsid w:val="00CA63AF"/>
    <w:rsid w:val="00CD5265"/>
    <w:rsid w:val="00CF1FD1"/>
    <w:rsid w:val="00CF7944"/>
    <w:rsid w:val="00D04AA1"/>
    <w:rsid w:val="00D3740C"/>
    <w:rsid w:val="00D708CB"/>
    <w:rsid w:val="00D87A0B"/>
    <w:rsid w:val="00DA4536"/>
    <w:rsid w:val="00DD3C39"/>
    <w:rsid w:val="00DF7DF1"/>
    <w:rsid w:val="00E5557C"/>
    <w:rsid w:val="00E71FC4"/>
    <w:rsid w:val="00E77973"/>
    <w:rsid w:val="00E805FB"/>
    <w:rsid w:val="00E80930"/>
    <w:rsid w:val="00E84B17"/>
    <w:rsid w:val="00EA59BF"/>
    <w:rsid w:val="00EC7951"/>
    <w:rsid w:val="00F33E5E"/>
    <w:rsid w:val="00F34D5A"/>
    <w:rsid w:val="00FB00B0"/>
    <w:rsid w:val="00FC2946"/>
    <w:rsid w:val="00FD3740"/>
    <w:rsid w:val="00FF75B3"/>
    <w:rsid w:val="6D5A1B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asciiTheme="minorHAnsi" w:hAnsiTheme="minorHAnsi" w:cs="Times New Roman"/>
      <w:kern w:val="0"/>
      <w:sz w:val="24"/>
      <w:szCs w:val="24"/>
    </w:rPr>
  </w:style>
  <w:style w:type="paragraph" w:styleId="a8">
    <w:name w:val="annotation subject"/>
    <w:basedOn w:val="a3"/>
    <w:next w:val="a3"/>
    <w:link w:val="Char3"/>
    <w:uiPriority w:val="99"/>
    <w:semiHidden/>
    <w:unhideWhenUsed/>
    <w:rPr>
      <w:b/>
      <w:bCs/>
    </w:rPr>
  </w:style>
  <w:style w:type="character" w:styleId="a9">
    <w:name w:val="Emphasis"/>
    <w:basedOn w:val="a0"/>
    <w:uiPriority w:val="20"/>
    <w:qFormat/>
    <w:rPr>
      <w:i/>
      <w:iCs/>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rPr>
      <w:rFonts w:ascii="Times New Roman" w:hAnsi="Times New Roman"/>
      <w:sz w:val="18"/>
    </w:rPr>
  </w:style>
  <w:style w:type="character" w:customStyle="1" w:styleId="Char0">
    <w:name w:val="批注框文本 Char"/>
    <w:basedOn w:val="a0"/>
    <w:link w:val="a4"/>
    <w:uiPriority w:val="99"/>
    <w:semiHidden/>
    <w:rPr>
      <w:rFonts w:ascii="Times New Roman" w:hAnsi="Times New Roman"/>
      <w:sz w:val="18"/>
      <w:szCs w:val="18"/>
    </w:rPr>
  </w:style>
  <w:style w:type="character" w:customStyle="1" w:styleId="Char1">
    <w:name w:val="页脚 Char"/>
    <w:basedOn w:val="a0"/>
    <w:link w:val="a5"/>
    <w:uiPriority w:val="99"/>
    <w:rPr>
      <w:rFonts w:ascii="Times New Roman" w:hAnsi="Times New Roman"/>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rFonts w:ascii="宋体" w:eastAsia="宋体" w:hAnsi="宋体" w:cs="Times New Roman"/>
      <w:b/>
      <w:bCs/>
      <w:kern w:val="44"/>
      <w:sz w:val="48"/>
      <w:szCs w:val="48"/>
    </w:rPr>
  </w:style>
  <w:style w:type="paragraph" w:styleId="ab">
    <w:name w:val="List Paragraph"/>
    <w:basedOn w:val="a"/>
    <w:uiPriority w:val="34"/>
    <w:qFormat/>
    <w:pPr>
      <w:ind w:firstLineChars="200" w:firstLine="420"/>
    </w:pPr>
    <w:rPr>
      <w:rFonts w:asciiTheme="minorHAnsi" w:hAnsiTheme="minorHAnsi"/>
    </w:rPr>
  </w:style>
  <w:style w:type="paragraph" w:customStyle="1" w:styleId="10">
    <w:name w:val="修订1"/>
    <w:hidden/>
    <w:uiPriority w:val="99"/>
    <w:semiHidden/>
    <w:rPr>
      <w:rFonts w:ascii="Times New Roman" w:hAnsi="Times New Roman"/>
      <w:kern w:val="2"/>
      <w:sz w:val="21"/>
      <w:szCs w:val="22"/>
    </w:rPr>
  </w:style>
  <w:style w:type="character" w:customStyle="1" w:styleId="Char">
    <w:name w:val="批注文字 Char"/>
    <w:basedOn w:val="a0"/>
    <w:link w:val="a3"/>
    <w:uiPriority w:val="99"/>
    <w:semiHidden/>
    <w:rPr>
      <w:rFonts w:ascii="Times New Roman" w:hAnsi="Times New Roman"/>
    </w:rPr>
  </w:style>
  <w:style w:type="character" w:customStyle="1" w:styleId="Char3">
    <w:name w:val="批注主题 Char"/>
    <w:basedOn w:val="Char"/>
    <w:link w:val="a8"/>
    <w:uiPriority w:val="99"/>
    <w:semiHidden/>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asciiTheme="minorHAnsi" w:hAnsiTheme="minorHAnsi" w:cs="Times New Roman"/>
      <w:kern w:val="0"/>
      <w:sz w:val="24"/>
      <w:szCs w:val="24"/>
    </w:rPr>
  </w:style>
  <w:style w:type="paragraph" w:styleId="a8">
    <w:name w:val="annotation subject"/>
    <w:basedOn w:val="a3"/>
    <w:next w:val="a3"/>
    <w:link w:val="Char3"/>
    <w:uiPriority w:val="99"/>
    <w:semiHidden/>
    <w:unhideWhenUsed/>
    <w:rPr>
      <w:b/>
      <w:bCs/>
    </w:rPr>
  </w:style>
  <w:style w:type="character" w:styleId="a9">
    <w:name w:val="Emphasis"/>
    <w:basedOn w:val="a0"/>
    <w:uiPriority w:val="20"/>
    <w:qFormat/>
    <w:rPr>
      <w:i/>
      <w:iCs/>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rPr>
      <w:rFonts w:ascii="Times New Roman" w:hAnsi="Times New Roman"/>
      <w:sz w:val="18"/>
    </w:rPr>
  </w:style>
  <w:style w:type="character" w:customStyle="1" w:styleId="Char0">
    <w:name w:val="批注框文本 Char"/>
    <w:basedOn w:val="a0"/>
    <w:link w:val="a4"/>
    <w:uiPriority w:val="99"/>
    <w:semiHidden/>
    <w:rPr>
      <w:rFonts w:ascii="Times New Roman" w:hAnsi="Times New Roman"/>
      <w:sz w:val="18"/>
      <w:szCs w:val="18"/>
    </w:rPr>
  </w:style>
  <w:style w:type="character" w:customStyle="1" w:styleId="Char1">
    <w:name w:val="页脚 Char"/>
    <w:basedOn w:val="a0"/>
    <w:link w:val="a5"/>
    <w:uiPriority w:val="99"/>
    <w:rPr>
      <w:rFonts w:ascii="Times New Roman" w:hAnsi="Times New Roman"/>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rFonts w:ascii="宋体" w:eastAsia="宋体" w:hAnsi="宋体" w:cs="Times New Roman"/>
      <w:b/>
      <w:bCs/>
      <w:kern w:val="44"/>
      <w:sz w:val="48"/>
      <w:szCs w:val="48"/>
    </w:rPr>
  </w:style>
  <w:style w:type="paragraph" w:styleId="ab">
    <w:name w:val="List Paragraph"/>
    <w:basedOn w:val="a"/>
    <w:uiPriority w:val="34"/>
    <w:qFormat/>
    <w:pPr>
      <w:ind w:firstLineChars="200" w:firstLine="420"/>
    </w:pPr>
    <w:rPr>
      <w:rFonts w:asciiTheme="minorHAnsi" w:hAnsiTheme="minorHAnsi"/>
    </w:rPr>
  </w:style>
  <w:style w:type="paragraph" w:customStyle="1" w:styleId="10">
    <w:name w:val="修订1"/>
    <w:hidden/>
    <w:uiPriority w:val="99"/>
    <w:semiHidden/>
    <w:rPr>
      <w:rFonts w:ascii="Times New Roman" w:hAnsi="Times New Roman"/>
      <w:kern w:val="2"/>
      <w:sz w:val="21"/>
      <w:szCs w:val="22"/>
    </w:rPr>
  </w:style>
  <w:style w:type="character" w:customStyle="1" w:styleId="Char">
    <w:name w:val="批注文字 Char"/>
    <w:basedOn w:val="a0"/>
    <w:link w:val="a3"/>
    <w:uiPriority w:val="99"/>
    <w:semiHidden/>
    <w:rPr>
      <w:rFonts w:ascii="Times New Roman" w:hAnsi="Times New Roman"/>
    </w:rPr>
  </w:style>
  <w:style w:type="character" w:customStyle="1" w:styleId="Char3">
    <w:name w:val="批注主题 Char"/>
    <w:basedOn w:val="Char"/>
    <w:link w:val="a8"/>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CD15-526B-42ED-A5E5-8A8450D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753</Words>
  <Characters>4296</Characters>
  <Application>Microsoft Office Word</Application>
  <DocSecurity>0</DocSecurity>
  <Lines>35</Lines>
  <Paragraphs>10</Paragraphs>
  <ScaleCrop>false</ScaleCrop>
  <Company>Microsoft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chengyi</dc:creator>
  <cp:lastModifiedBy>chengyi</cp:lastModifiedBy>
  <cp:revision>15</cp:revision>
  <cp:lastPrinted>2020-07-03T00:47:00Z</cp:lastPrinted>
  <dcterms:created xsi:type="dcterms:W3CDTF">2022-08-30T01:56:00Z</dcterms:created>
  <dcterms:modified xsi:type="dcterms:W3CDTF">2022-08-31T08:14:00Z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EAE255A15AD04B32BDDAC7AE36F0EBFD</vt:lpwstr>
  </property>
</Properties>
</file>