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832" w14:textId="3D68D9F6" w:rsidR="00ED0F99" w:rsidRPr="00AE2566" w:rsidRDefault="00000000">
      <w:pPr>
        <w:adjustRightInd w:val="0"/>
        <w:snapToGrid w:val="0"/>
        <w:spacing w:afterLines="150" w:after="468"/>
        <w:rPr>
          <w:rFonts w:ascii="宋体" w:eastAsia="宋体" w:hAnsi="宋体"/>
          <w:b/>
          <w:bCs/>
          <w:sz w:val="24"/>
          <w:szCs w:val="24"/>
        </w:rPr>
      </w:pPr>
      <w:r w:rsidRPr="00AE2566">
        <w:rPr>
          <w:rFonts w:ascii="宋体" w:eastAsia="宋体" w:hAnsi="宋体" w:hint="eastAsia"/>
          <w:b/>
          <w:bCs/>
          <w:sz w:val="24"/>
          <w:szCs w:val="24"/>
        </w:rPr>
        <w:t>证券代码：6</w:t>
      </w:r>
      <w:r w:rsidRPr="00AE2566">
        <w:rPr>
          <w:rFonts w:ascii="宋体" w:eastAsia="宋体" w:hAnsi="宋体"/>
          <w:b/>
          <w:bCs/>
          <w:sz w:val="24"/>
          <w:szCs w:val="24"/>
        </w:rPr>
        <w:t>05208</w:t>
      </w:r>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证券简称：永茂泰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编号：2</w:t>
      </w:r>
      <w:r w:rsidRPr="00AE2566">
        <w:rPr>
          <w:rFonts w:ascii="宋体" w:eastAsia="宋体" w:hAnsi="宋体"/>
          <w:b/>
          <w:bCs/>
          <w:sz w:val="24"/>
          <w:szCs w:val="24"/>
        </w:rPr>
        <w:t>022</w:t>
      </w:r>
      <w:r w:rsidRPr="00AE2566">
        <w:rPr>
          <w:rFonts w:ascii="宋体" w:eastAsia="宋体" w:hAnsi="宋体" w:hint="eastAsia"/>
          <w:b/>
          <w:bCs/>
          <w:sz w:val="24"/>
          <w:szCs w:val="24"/>
        </w:rPr>
        <w:t>-0</w:t>
      </w:r>
      <w:r w:rsidR="0045710F" w:rsidRPr="00AE2566">
        <w:rPr>
          <w:rFonts w:ascii="宋体" w:eastAsia="宋体" w:hAnsi="宋体"/>
          <w:b/>
          <w:bCs/>
          <w:sz w:val="24"/>
          <w:szCs w:val="24"/>
        </w:rPr>
        <w:t>10</w:t>
      </w:r>
    </w:p>
    <w:p w14:paraId="71271253" w14:textId="77777777" w:rsidR="00ED0F99" w:rsidRPr="00AE2566" w:rsidRDefault="00000000">
      <w:pPr>
        <w:spacing w:beforeLines="50" w:before="156"/>
        <w:jc w:val="center"/>
        <w:rPr>
          <w:rFonts w:ascii="宋体" w:eastAsia="宋体" w:hAnsi="宋体"/>
          <w:b/>
          <w:bCs/>
          <w:color w:val="FF0000"/>
          <w:sz w:val="32"/>
          <w:szCs w:val="32"/>
        </w:rPr>
      </w:pPr>
      <w:r w:rsidRPr="00AE2566">
        <w:rPr>
          <w:rFonts w:ascii="宋体" w:eastAsia="宋体" w:hAnsi="宋体" w:hint="eastAsia"/>
          <w:b/>
          <w:bCs/>
          <w:color w:val="FF0000"/>
          <w:sz w:val="32"/>
          <w:szCs w:val="32"/>
        </w:rPr>
        <w:t>上海永茂泰汽车科技股份有限公司</w:t>
      </w:r>
    </w:p>
    <w:p w14:paraId="02F6E408" w14:textId="77777777" w:rsidR="00ED0F99" w:rsidRPr="00AE2566" w:rsidRDefault="00000000">
      <w:pPr>
        <w:jc w:val="center"/>
        <w:rPr>
          <w:rFonts w:ascii="宋体" w:eastAsia="宋体" w:hAnsi="宋体"/>
          <w:b/>
          <w:bCs/>
          <w:color w:val="FF0000"/>
          <w:sz w:val="32"/>
          <w:szCs w:val="32"/>
        </w:rPr>
      </w:pPr>
      <w:r w:rsidRPr="00AE2566">
        <w:rPr>
          <w:rFonts w:ascii="宋体" w:eastAsia="宋体" w:hAnsi="宋体" w:hint="eastAsia"/>
          <w:b/>
          <w:bCs/>
          <w:color w:val="FF0000"/>
          <w:sz w:val="32"/>
          <w:szCs w:val="32"/>
        </w:rPr>
        <w:t>投资者关系活动记录表</w:t>
      </w:r>
    </w:p>
    <w:p w14:paraId="5496AD58" w14:textId="77777777" w:rsidR="00ED0F99" w:rsidRPr="00AE2566" w:rsidRDefault="00ED0F99">
      <w:pPr>
        <w:spacing w:line="0" w:lineRule="atLeast"/>
        <w:jc w:val="center"/>
        <w:rPr>
          <w:rFonts w:ascii="宋体" w:eastAsia="宋体" w:hAnsi="宋体"/>
          <w:b/>
          <w:bCs/>
          <w:color w:val="FF0000"/>
          <w:sz w:val="30"/>
          <w:szCs w:val="30"/>
        </w:rPr>
      </w:pPr>
    </w:p>
    <w:tbl>
      <w:tblPr>
        <w:tblStyle w:val="a7"/>
        <w:tblW w:w="4927" w:type="pct"/>
        <w:jc w:val="center"/>
        <w:tblCellMar>
          <w:left w:w="28" w:type="dxa"/>
          <w:right w:w="28" w:type="dxa"/>
        </w:tblCellMar>
        <w:tblLook w:val="04A0" w:firstRow="1" w:lastRow="0" w:firstColumn="1" w:lastColumn="0" w:noHBand="0" w:noVBand="1"/>
      </w:tblPr>
      <w:tblGrid>
        <w:gridCol w:w="1413"/>
        <w:gridCol w:w="6833"/>
      </w:tblGrid>
      <w:tr w:rsidR="00ED0F99" w:rsidRPr="00AE2566" w14:paraId="1DAC8739" w14:textId="77777777" w:rsidTr="00F3339F">
        <w:trPr>
          <w:trHeight w:val="1268"/>
          <w:jc w:val="center"/>
        </w:trPr>
        <w:tc>
          <w:tcPr>
            <w:tcW w:w="857" w:type="pct"/>
            <w:vAlign w:val="center"/>
          </w:tcPr>
          <w:p w14:paraId="3384E9C8"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w:t>
            </w:r>
          </w:p>
          <w:p w14:paraId="0D095BDA"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活动类别</w:t>
            </w:r>
          </w:p>
        </w:tc>
        <w:tc>
          <w:tcPr>
            <w:tcW w:w="4143" w:type="pct"/>
            <w:vAlign w:val="center"/>
          </w:tcPr>
          <w:p w14:paraId="3B156488" w14:textId="77777777" w:rsidR="00ED0F99" w:rsidRPr="00AE2566" w:rsidRDefault="00000000">
            <w:pPr>
              <w:jc w:val="left"/>
              <w:rPr>
                <w:rFonts w:ascii="宋体" w:eastAsia="宋体" w:hAnsi="宋体" w:cs="宋体"/>
                <w:color w:val="000000"/>
                <w:szCs w:val="21"/>
              </w:rPr>
            </w:pPr>
            <w:r w:rsidRPr="00AE2566">
              <w:rPr>
                <w:rFonts w:ascii="宋体" w:eastAsia="宋体" w:hAnsi="宋体" w:cs="宋体"/>
                <w:bCs/>
                <w:color w:val="000000"/>
                <w:szCs w:val="21"/>
              </w:rPr>
              <w:fldChar w:fldCharType="begin"/>
            </w:r>
            <w:r w:rsidRPr="00AE2566">
              <w:rPr>
                <w:rFonts w:ascii="宋体" w:eastAsia="宋体" w:hAnsi="宋体" w:cs="宋体" w:hint="eastAsia"/>
                <w:bCs/>
                <w:color w:val="000000"/>
                <w:szCs w:val="21"/>
              </w:rPr>
              <w:instrText>eq \o\ac(□,</w:instrText>
            </w:r>
            <w:r w:rsidRPr="00AE2566">
              <w:rPr>
                <w:rFonts w:ascii="宋体" w:eastAsia="宋体" w:hAnsi="宋体" w:cs="宋体" w:hint="eastAsia"/>
                <w:bCs/>
                <w:color w:val="000000"/>
                <w:position w:val="2"/>
                <w:szCs w:val="21"/>
              </w:rPr>
              <w:instrText>√</w:instrText>
            </w:r>
            <w:r w:rsidRPr="00AE2566">
              <w:rPr>
                <w:rFonts w:ascii="宋体" w:eastAsia="宋体" w:hAnsi="宋体" w:cs="宋体" w:hint="eastAsia"/>
                <w:bCs/>
                <w:color w:val="000000"/>
                <w:szCs w:val="21"/>
              </w:rPr>
              <w:instrText>)</w:instrText>
            </w:r>
            <w:r w:rsidRPr="00AE2566">
              <w:rPr>
                <w:rFonts w:ascii="宋体" w:eastAsia="宋体" w:hAnsi="宋体" w:cs="宋体"/>
                <w:bCs/>
                <w:color w:val="000000"/>
                <w:szCs w:val="21"/>
              </w:rPr>
              <w:fldChar w:fldCharType="end"/>
            </w:r>
            <w:r w:rsidRPr="00AE2566">
              <w:rPr>
                <w:rFonts w:ascii="宋体" w:eastAsia="宋体" w:hAnsi="宋体" w:cs="宋体" w:hint="eastAsia"/>
                <w:color w:val="000000"/>
                <w:szCs w:val="21"/>
              </w:rPr>
              <w:t>特定对象调研        □分析师会议           □媒体采访</w:t>
            </w:r>
          </w:p>
          <w:p w14:paraId="3EBE80EF" w14:textId="77777777" w:rsidR="00ED0F99" w:rsidRPr="00AE2566" w:rsidRDefault="00000000">
            <w:pPr>
              <w:jc w:val="left"/>
              <w:rPr>
                <w:rFonts w:ascii="宋体" w:eastAsia="宋体" w:hAnsi="宋体" w:cs="宋体"/>
                <w:color w:val="000000"/>
                <w:szCs w:val="21"/>
              </w:rPr>
            </w:pPr>
            <w:r w:rsidRPr="00AE2566">
              <w:rPr>
                <w:rFonts w:ascii="宋体" w:eastAsia="宋体" w:hAnsi="宋体" w:cs="宋体" w:hint="eastAsia"/>
                <w:color w:val="000000"/>
                <w:szCs w:val="21"/>
              </w:rPr>
              <w:t xml:space="preserve">□业绩说明会 </w:t>
            </w:r>
            <w:r w:rsidRPr="00AE2566">
              <w:rPr>
                <w:rFonts w:ascii="宋体" w:eastAsia="宋体" w:hAnsi="宋体" w:cs="宋体"/>
                <w:color w:val="000000"/>
                <w:szCs w:val="21"/>
              </w:rPr>
              <w:t xml:space="preserve"> </w:t>
            </w:r>
            <w:r w:rsidRPr="00AE2566">
              <w:rPr>
                <w:rFonts w:ascii="宋体" w:eastAsia="宋体" w:hAnsi="宋体" w:cs="宋体" w:hint="eastAsia"/>
                <w:color w:val="000000"/>
                <w:szCs w:val="21"/>
              </w:rPr>
              <w:t xml:space="preserve">       </w:t>
            </w:r>
            <w:r w:rsidRPr="00AE2566">
              <w:rPr>
                <w:rFonts w:ascii="宋体" w:eastAsia="宋体" w:hAnsi="宋体" w:cs="宋体"/>
                <w:color w:val="000000"/>
                <w:szCs w:val="21"/>
              </w:rPr>
              <w:t xml:space="preserve"> </w:t>
            </w:r>
            <w:r w:rsidRPr="00AE2566">
              <w:rPr>
                <w:rFonts w:ascii="宋体" w:eastAsia="宋体" w:hAnsi="宋体" w:cs="宋体" w:hint="eastAsia"/>
                <w:color w:val="000000"/>
                <w:szCs w:val="21"/>
              </w:rPr>
              <w:t>□新闻发布会           □路演活动</w:t>
            </w:r>
          </w:p>
          <w:p w14:paraId="2D652E43" w14:textId="77777777" w:rsidR="00ED0F99" w:rsidRPr="00AE2566" w:rsidRDefault="00000000">
            <w:pPr>
              <w:jc w:val="left"/>
              <w:rPr>
                <w:rFonts w:ascii="宋体" w:eastAsia="宋体" w:hAnsi="宋体"/>
                <w:szCs w:val="21"/>
              </w:rPr>
            </w:pPr>
            <w:r w:rsidRPr="00AE2566">
              <w:rPr>
                <w:rFonts w:ascii="宋体" w:eastAsia="宋体" w:hAnsi="宋体" w:cs="宋体" w:hint="eastAsia"/>
                <w:color w:val="000000"/>
                <w:szCs w:val="21"/>
              </w:rPr>
              <w:t xml:space="preserve">□现场参观 </w:t>
            </w:r>
            <w:r w:rsidRPr="00AE2566">
              <w:rPr>
                <w:rFonts w:ascii="宋体" w:eastAsia="宋体" w:hAnsi="宋体" w:cs="宋体"/>
                <w:color w:val="000000"/>
                <w:szCs w:val="21"/>
              </w:rPr>
              <w:t xml:space="preserve">   </w:t>
            </w:r>
            <w:r w:rsidRPr="00AE2566">
              <w:rPr>
                <w:rFonts w:ascii="宋体" w:eastAsia="宋体" w:hAnsi="宋体" w:cs="宋体" w:hint="eastAsia"/>
                <w:color w:val="000000"/>
                <w:szCs w:val="21"/>
              </w:rPr>
              <w:t xml:space="preserve">       </w:t>
            </w:r>
            <w:r w:rsidRPr="00AE2566">
              <w:rPr>
                <w:rFonts w:ascii="宋体" w:eastAsia="宋体" w:hAnsi="宋体" w:cs="宋体"/>
                <w:color w:val="000000"/>
                <w:szCs w:val="21"/>
              </w:rPr>
              <w:t xml:space="preserve"> </w:t>
            </w:r>
            <w:r w:rsidRPr="00AE2566">
              <w:rPr>
                <w:rFonts w:ascii="宋体" w:eastAsia="宋体" w:hAnsi="宋体" w:cs="宋体" w:hint="eastAsia"/>
                <w:color w:val="000000"/>
                <w:szCs w:val="21"/>
              </w:rPr>
              <w:t>□其  他</w:t>
            </w:r>
          </w:p>
        </w:tc>
      </w:tr>
      <w:tr w:rsidR="00ED0F99" w:rsidRPr="00AE2566" w14:paraId="6C11D7E6" w14:textId="77777777" w:rsidTr="00EB3FF4">
        <w:trPr>
          <w:trHeight w:val="975"/>
          <w:jc w:val="center"/>
        </w:trPr>
        <w:tc>
          <w:tcPr>
            <w:tcW w:w="857" w:type="pct"/>
            <w:vAlign w:val="center"/>
          </w:tcPr>
          <w:p w14:paraId="7ECC6919"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参与单位及</w:t>
            </w:r>
          </w:p>
          <w:p w14:paraId="02E8EAA8"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人员</w:t>
            </w:r>
          </w:p>
        </w:tc>
        <w:tc>
          <w:tcPr>
            <w:tcW w:w="4143" w:type="pct"/>
            <w:vAlign w:val="center"/>
          </w:tcPr>
          <w:p w14:paraId="50221A3B" w14:textId="09C261C8" w:rsidR="00887AC0" w:rsidRPr="00AE2566" w:rsidRDefault="003B384F" w:rsidP="00E12F56">
            <w:pPr>
              <w:widowControl/>
              <w:jc w:val="left"/>
              <w:textAlignment w:val="center"/>
              <w:rPr>
                <w:rFonts w:ascii="宋体" w:eastAsia="宋体" w:hAnsi="宋体" w:cs="宋体"/>
                <w:color w:val="000000"/>
                <w:kern w:val="0"/>
                <w:sz w:val="22"/>
                <w:lang w:bidi="ar"/>
              </w:rPr>
            </w:pPr>
            <w:r w:rsidRPr="00AE2566">
              <w:rPr>
                <w:rFonts w:ascii="宋体" w:eastAsia="宋体" w:hAnsi="宋体" w:cs="宋体" w:hint="eastAsia"/>
                <w:color w:val="000000"/>
                <w:kern w:val="0"/>
                <w:sz w:val="22"/>
                <w:lang w:bidi="ar"/>
              </w:rPr>
              <w:t>第一场：招商证券胡小禹</w:t>
            </w:r>
          </w:p>
          <w:p w14:paraId="3C7EEB33" w14:textId="1A9AD914" w:rsidR="003B384F" w:rsidRPr="00AE2566" w:rsidRDefault="003B384F" w:rsidP="00E12F56">
            <w:pPr>
              <w:widowControl/>
              <w:jc w:val="left"/>
              <w:textAlignment w:val="center"/>
              <w:rPr>
                <w:rFonts w:ascii="宋体" w:eastAsia="宋体" w:hAnsi="宋体" w:cs="宋体"/>
                <w:color w:val="000000"/>
                <w:kern w:val="0"/>
                <w:sz w:val="22"/>
                <w:lang w:bidi="ar"/>
              </w:rPr>
            </w:pPr>
            <w:r w:rsidRPr="00AE2566">
              <w:rPr>
                <w:rFonts w:ascii="宋体" w:eastAsia="宋体" w:hAnsi="宋体" w:cs="宋体" w:hint="eastAsia"/>
                <w:color w:val="000000"/>
                <w:kern w:val="0"/>
                <w:sz w:val="22"/>
                <w:lang w:bidi="ar"/>
              </w:rPr>
              <w:t>第二场：国金证券苏晨、陈传红</w:t>
            </w:r>
          </w:p>
        </w:tc>
      </w:tr>
      <w:tr w:rsidR="00ED0F99" w:rsidRPr="00AE2566" w14:paraId="11A01C12" w14:textId="77777777" w:rsidTr="00F3339F">
        <w:trPr>
          <w:trHeight w:val="553"/>
          <w:jc w:val="center"/>
        </w:trPr>
        <w:tc>
          <w:tcPr>
            <w:tcW w:w="857" w:type="pct"/>
            <w:vAlign w:val="center"/>
          </w:tcPr>
          <w:p w14:paraId="03947145"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时间</w:t>
            </w:r>
          </w:p>
        </w:tc>
        <w:tc>
          <w:tcPr>
            <w:tcW w:w="4143" w:type="pct"/>
            <w:vAlign w:val="center"/>
          </w:tcPr>
          <w:p w14:paraId="70CA07F4" w14:textId="3FE7E9A8" w:rsidR="00ED0F99" w:rsidRPr="00AE2566" w:rsidRDefault="00000000">
            <w:pPr>
              <w:jc w:val="left"/>
              <w:rPr>
                <w:rFonts w:ascii="宋体" w:eastAsia="宋体" w:hAnsi="宋体"/>
                <w:szCs w:val="21"/>
              </w:rPr>
            </w:pPr>
            <w:r w:rsidRPr="00AE2566">
              <w:rPr>
                <w:rFonts w:ascii="宋体" w:eastAsia="宋体" w:hAnsi="宋体" w:hint="eastAsia"/>
                <w:szCs w:val="21"/>
              </w:rPr>
              <w:t>202</w:t>
            </w:r>
            <w:r w:rsidRPr="00AE2566">
              <w:rPr>
                <w:rFonts w:ascii="宋体" w:eastAsia="宋体" w:hAnsi="宋体"/>
                <w:szCs w:val="21"/>
              </w:rPr>
              <w:t>2</w:t>
            </w:r>
            <w:r w:rsidRPr="00AE2566">
              <w:rPr>
                <w:rFonts w:ascii="宋体" w:eastAsia="宋体" w:hAnsi="宋体" w:hint="eastAsia"/>
                <w:szCs w:val="21"/>
              </w:rPr>
              <w:t>-</w:t>
            </w:r>
            <w:r w:rsidR="00B00961" w:rsidRPr="00AE2566">
              <w:rPr>
                <w:rFonts w:ascii="宋体" w:eastAsia="宋体" w:hAnsi="宋体"/>
                <w:szCs w:val="21"/>
              </w:rPr>
              <w:t>8</w:t>
            </w:r>
            <w:r w:rsidRPr="00AE2566">
              <w:rPr>
                <w:rFonts w:ascii="宋体" w:eastAsia="宋体" w:hAnsi="宋体" w:hint="eastAsia"/>
                <w:szCs w:val="21"/>
              </w:rPr>
              <w:t>-</w:t>
            </w:r>
            <w:r w:rsidR="000C2444" w:rsidRPr="00AE2566">
              <w:rPr>
                <w:rFonts w:ascii="宋体" w:eastAsia="宋体" w:hAnsi="宋体"/>
                <w:szCs w:val="21"/>
              </w:rPr>
              <w:t>29</w:t>
            </w:r>
          </w:p>
        </w:tc>
      </w:tr>
      <w:tr w:rsidR="00ED0F99" w:rsidRPr="00AE2566" w14:paraId="3D884B36" w14:textId="77777777" w:rsidTr="00F3339F">
        <w:trPr>
          <w:trHeight w:val="553"/>
          <w:jc w:val="center"/>
        </w:trPr>
        <w:tc>
          <w:tcPr>
            <w:tcW w:w="857" w:type="pct"/>
            <w:vAlign w:val="center"/>
          </w:tcPr>
          <w:p w14:paraId="46619EE7"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地点</w:t>
            </w:r>
          </w:p>
        </w:tc>
        <w:tc>
          <w:tcPr>
            <w:tcW w:w="4143" w:type="pct"/>
            <w:vAlign w:val="center"/>
          </w:tcPr>
          <w:p w14:paraId="2A19DEE2" w14:textId="1D0E048B" w:rsidR="00ED0F99" w:rsidRPr="00AE2566" w:rsidRDefault="000C2444">
            <w:pPr>
              <w:jc w:val="left"/>
              <w:rPr>
                <w:rFonts w:ascii="宋体" w:eastAsia="宋体" w:hAnsi="宋体"/>
                <w:szCs w:val="21"/>
              </w:rPr>
            </w:pPr>
            <w:r w:rsidRPr="00AE2566">
              <w:rPr>
                <w:rFonts w:ascii="宋体" w:eastAsia="宋体" w:hAnsi="宋体" w:hint="eastAsia"/>
                <w:szCs w:val="21"/>
              </w:rPr>
              <w:t>上海市青浦区练塘镇章练塘路5</w:t>
            </w:r>
            <w:r w:rsidRPr="00AE2566">
              <w:rPr>
                <w:rFonts w:ascii="宋体" w:eastAsia="宋体" w:hAnsi="宋体"/>
                <w:szCs w:val="21"/>
              </w:rPr>
              <w:t>77</w:t>
            </w:r>
            <w:r w:rsidRPr="00AE2566">
              <w:rPr>
                <w:rFonts w:ascii="宋体" w:eastAsia="宋体" w:hAnsi="宋体" w:hint="eastAsia"/>
                <w:szCs w:val="21"/>
              </w:rPr>
              <w:t>号永茂泰公司会议室</w:t>
            </w:r>
          </w:p>
        </w:tc>
      </w:tr>
      <w:tr w:rsidR="00ED0F99" w:rsidRPr="00AE2566" w14:paraId="1458069E" w14:textId="77777777" w:rsidTr="00F3339F">
        <w:trPr>
          <w:trHeight w:val="553"/>
          <w:jc w:val="center"/>
        </w:trPr>
        <w:tc>
          <w:tcPr>
            <w:tcW w:w="857" w:type="pct"/>
            <w:vAlign w:val="center"/>
          </w:tcPr>
          <w:p w14:paraId="30BA188E"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公司接待人员</w:t>
            </w:r>
          </w:p>
        </w:tc>
        <w:tc>
          <w:tcPr>
            <w:tcW w:w="4143" w:type="pct"/>
            <w:vAlign w:val="center"/>
          </w:tcPr>
          <w:p w14:paraId="6E4CD36E" w14:textId="5BFF052C" w:rsidR="00ED0F99" w:rsidRPr="00AE2566" w:rsidRDefault="00000000">
            <w:pPr>
              <w:jc w:val="left"/>
              <w:rPr>
                <w:rFonts w:ascii="宋体" w:eastAsia="宋体" w:hAnsi="宋体"/>
                <w:szCs w:val="21"/>
              </w:rPr>
            </w:pPr>
            <w:r w:rsidRPr="00AE2566">
              <w:rPr>
                <w:rFonts w:ascii="宋体" w:eastAsia="宋体" w:hAnsi="宋体" w:hint="eastAsia"/>
                <w:szCs w:val="21"/>
              </w:rPr>
              <w:t>董事会秘书兼财务总监张树祥，</w:t>
            </w:r>
            <w:r w:rsidR="00540BEE" w:rsidRPr="00AE2566">
              <w:rPr>
                <w:rFonts w:ascii="宋体" w:eastAsia="宋体" w:hAnsi="宋体" w:hint="eastAsia"/>
                <w:szCs w:val="21"/>
              </w:rPr>
              <w:t>证券事务代表曹李博</w:t>
            </w:r>
          </w:p>
        </w:tc>
      </w:tr>
      <w:tr w:rsidR="00ED0F99" w:rsidRPr="00AE2566" w14:paraId="62D655CD" w14:textId="77777777" w:rsidTr="00F3339F">
        <w:trPr>
          <w:trHeight w:val="274"/>
          <w:jc w:val="center"/>
        </w:trPr>
        <w:tc>
          <w:tcPr>
            <w:tcW w:w="857" w:type="pct"/>
            <w:vAlign w:val="center"/>
          </w:tcPr>
          <w:p w14:paraId="1002A55B"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投资者关系活动的主要内容介绍</w:t>
            </w:r>
          </w:p>
        </w:tc>
        <w:tc>
          <w:tcPr>
            <w:tcW w:w="4143" w:type="pct"/>
            <w:vAlign w:val="center"/>
          </w:tcPr>
          <w:p w14:paraId="121A7F3A" w14:textId="77777777" w:rsidR="00F27B92" w:rsidRPr="00AE2566" w:rsidRDefault="00F27B92" w:rsidP="00F27B92">
            <w:pPr>
              <w:spacing w:beforeLines="50" w:before="156" w:afterLines="50" w:after="156" w:line="360" w:lineRule="auto"/>
              <w:rPr>
                <w:rFonts w:ascii="宋体" w:eastAsia="宋体" w:hAnsi="宋体"/>
                <w:b/>
                <w:szCs w:val="21"/>
              </w:rPr>
            </w:pPr>
            <w:r w:rsidRPr="00AE2566">
              <w:rPr>
                <w:rFonts w:ascii="宋体" w:eastAsia="宋体" w:hAnsi="宋体" w:hint="eastAsia"/>
                <w:b/>
                <w:szCs w:val="21"/>
              </w:rPr>
              <w:t>1、公司基本情况介绍？</w:t>
            </w:r>
          </w:p>
          <w:p w14:paraId="1D8F7C4F" w14:textId="37FCD074" w:rsidR="00F27B92" w:rsidRPr="00AE2566" w:rsidRDefault="00F27B92"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公司主要从事汽车用铝合金和汽车零部件业务，</w:t>
            </w:r>
            <w:r w:rsidR="00674BB3" w:rsidRPr="00AE2566">
              <w:rPr>
                <w:rFonts w:ascii="宋体" w:eastAsia="宋体" w:hAnsi="宋体" w:hint="eastAsia"/>
                <w:bCs/>
                <w:szCs w:val="21"/>
              </w:rPr>
              <w:t>已形成上下游一体化业务格局，</w:t>
            </w:r>
            <w:r w:rsidRPr="00AE2566">
              <w:rPr>
                <w:rFonts w:ascii="宋体" w:eastAsia="宋体" w:hAnsi="宋体" w:hint="eastAsia"/>
                <w:bCs/>
                <w:szCs w:val="21"/>
              </w:rPr>
              <w:t>其中汽车用铝合金产品包括铝合金锭、铝合金液，营收占比约7</w:t>
            </w:r>
            <w:r w:rsidRPr="00AE2566">
              <w:rPr>
                <w:rFonts w:ascii="宋体" w:eastAsia="宋体" w:hAnsi="宋体"/>
                <w:bCs/>
                <w:szCs w:val="21"/>
              </w:rPr>
              <w:t>5%</w:t>
            </w:r>
            <w:r w:rsidRPr="00AE2566">
              <w:rPr>
                <w:rFonts w:ascii="宋体" w:eastAsia="宋体" w:hAnsi="宋体" w:hint="eastAsia"/>
                <w:bCs/>
                <w:szCs w:val="21"/>
              </w:rPr>
              <w:t>；汽车零部件产品包括传统燃油汽车零部件和新能源汽车零部件。具体如下：</w:t>
            </w:r>
          </w:p>
          <w:p w14:paraId="24A0AAEF" w14:textId="77777777" w:rsidR="00F27B92" w:rsidRPr="00AE2566" w:rsidRDefault="00F27B92"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（1）汽车用铝合金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1"/>
              <w:gridCol w:w="1489"/>
              <w:gridCol w:w="892"/>
              <w:gridCol w:w="744"/>
              <w:gridCol w:w="1340"/>
              <w:gridCol w:w="1731"/>
            </w:tblGrid>
            <w:tr w:rsidR="00F27B92" w:rsidRPr="00AE2566" w14:paraId="7AE8D4B8" w14:textId="77777777" w:rsidTr="00507790">
              <w:trPr>
                <w:trHeight w:val="280"/>
                <w:jc w:val="center"/>
              </w:trPr>
              <w:tc>
                <w:tcPr>
                  <w:tcW w:w="422" w:type="pct"/>
                  <w:shd w:val="clear" w:color="auto" w:fill="auto"/>
                  <w:vAlign w:val="center"/>
                  <w:hideMark/>
                </w:tcPr>
                <w:p w14:paraId="42CA4A32"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产品类别</w:t>
                  </w:r>
                </w:p>
              </w:tc>
              <w:tc>
                <w:tcPr>
                  <w:tcW w:w="1100" w:type="pct"/>
                  <w:shd w:val="clear" w:color="auto" w:fill="auto"/>
                  <w:vAlign w:val="center"/>
                  <w:hideMark/>
                </w:tcPr>
                <w:p w14:paraId="658D42EB"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所属公司</w:t>
                  </w:r>
                </w:p>
              </w:tc>
              <w:tc>
                <w:tcPr>
                  <w:tcW w:w="659" w:type="pct"/>
                  <w:shd w:val="clear" w:color="auto" w:fill="auto"/>
                  <w:vAlign w:val="center"/>
                  <w:hideMark/>
                </w:tcPr>
                <w:p w14:paraId="774D1AA4"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所在地</w:t>
                  </w:r>
                </w:p>
              </w:tc>
              <w:tc>
                <w:tcPr>
                  <w:tcW w:w="550" w:type="pct"/>
                  <w:shd w:val="clear" w:color="auto" w:fill="auto"/>
                  <w:vAlign w:val="center"/>
                  <w:hideMark/>
                </w:tcPr>
                <w:p w14:paraId="64040DA5"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年产能</w:t>
                  </w:r>
                </w:p>
                <w:p w14:paraId="0A8C6DC1"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（万吨）</w:t>
                  </w:r>
                </w:p>
              </w:tc>
              <w:tc>
                <w:tcPr>
                  <w:tcW w:w="990" w:type="pct"/>
                  <w:shd w:val="clear" w:color="auto" w:fill="auto"/>
                  <w:vAlign w:val="center"/>
                  <w:hideMark/>
                </w:tcPr>
                <w:p w14:paraId="485B2D6D"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c>
                <w:tcPr>
                  <w:tcW w:w="1279" w:type="pct"/>
                  <w:shd w:val="clear" w:color="auto" w:fill="auto"/>
                  <w:vAlign w:val="center"/>
                  <w:hideMark/>
                </w:tcPr>
                <w:p w14:paraId="6CEA7DCB"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主要用途</w:t>
                  </w:r>
                </w:p>
              </w:tc>
            </w:tr>
            <w:tr w:rsidR="00F27B92" w:rsidRPr="00AE2566" w14:paraId="162FAAB1" w14:textId="77777777" w:rsidTr="00AE2566">
              <w:trPr>
                <w:trHeight w:val="280"/>
                <w:jc w:val="center"/>
              </w:trPr>
              <w:tc>
                <w:tcPr>
                  <w:tcW w:w="422" w:type="pct"/>
                  <w:vMerge w:val="restart"/>
                  <w:shd w:val="clear" w:color="auto" w:fill="auto"/>
                  <w:vAlign w:val="center"/>
                  <w:hideMark/>
                </w:tcPr>
                <w:p w14:paraId="5135A056"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铝合金锭</w:t>
                  </w:r>
                </w:p>
              </w:tc>
              <w:tc>
                <w:tcPr>
                  <w:tcW w:w="1100" w:type="pct"/>
                  <w:vMerge w:val="restart"/>
                  <w:shd w:val="clear" w:color="auto" w:fill="auto"/>
                  <w:vAlign w:val="center"/>
                  <w:hideMark/>
                </w:tcPr>
                <w:p w14:paraId="1154E913"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安徽永茂泰铝业</w:t>
                  </w:r>
                </w:p>
              </w:tc>
              <w:tc>
                <w:tcPr>
                  <w:tcW w:w="659" w:type="pct"/>
                  <w:vMerge w:val="restart"/>
                  <w:shd w:val="clear" w:color="auto" w:fill="auto"/>
                  <w:vAlign w:val="center"/>
                  <w:hideMark/>
                </w:tcPr>
                <w:p w14:paraId="017E2B9D"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0" w:type="pct"/>
                  <w:vMerge w:val="restart"/>
                  <w:shd w:val="clear" w:color="auto" w:fill="auto"/>
                  <w:vAlign w:val="center"/>
                  <w:hideMark/>
                </w:tcPr>
                <w:p w14:paraId="605BD1DE"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10</w:t>
                  </w:r>
                </w:p>
              </w:tc>
              <w:tc>
                <w:tcPr>
                  <w:tcW w:w="990" w:type="pct"/>
                  <w:shd w:val="clear" w:color="auto" w:fill="auto"/>
                  <w:vAlign w:val="center"/>
                  <w:hideMark/>
                </w:tcPr>
                <w:p w14:paraId="3D8F157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79" w:type="pct"/>
                  <w:shd w:val="clear" w:color="auto" w:fill="auto"/>
                  <w:vAlign w:val="center"/>
                  <w:hideMark/>
                </w:tcPr>
                <w:p w14:paraId="3536E659"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汽车发动机缸体、缸盖、车身结构件、5G散热器基板</w:t>
                  </w:r>
                </w:p>
              </w:tc>
            </w:tr>
            <w:tr w:rsidR="00F27B92" w:rsidRPr="00AE2566" w14:paraId="4D9EBB02" w14:textId="77777777" w:rsidTr="00AE2566">
              <w:trPr>
                <w:trHeight w:val="280"/>
                <w:jc w:val="center"/>
              </w:trPr>
              <w:tc>
                <w:tcPr>
                  <w:tcW w:w="422" w:type="pct"/>
                  <w:vMerge/>
                  <w:vAlign w:val="center"/>
                  <w:hideMark/>
                </w:tcPr>
                <w:p w14:paraId="3DB41148" w14:textId="77777777" w:rsidR="00F27B92" w:rsidRPr="00AE2566" w:rsidRDefault="00F27B92" w:rsidP="00F27B92">
                  <w:pPr>
                    <w:widowControl/>
                    <w:jc w:val="left"/>
                    <w:rPr>
                      <w:rFonts w:ascii="宋体" w:eastAsia="宋体" w:hAnsi="宋体" w:cs="宋体"/>
                      <w:color w:val="000000"/>
                      <w:kern w:val="0"/>
                      <w:sz w:val="18"/>
                      <w:szCs w:val="18"/>
                    </w:rPr>
                  </w:pPr>
                </w:p>
              </w:tc>
              <w:tc>
                <w:tcPr>
                  <w:tcW w:w="1100" w:type="pct"/>
                  <w:vMerge/>
                  <w:vAlign w:val="center"/>
                  <w:hideMark/>
                </w:tcPr>
                <w:p w14:paraId="4007CDD9" w14:textId="77777777" w:rsidR="00F27B92" w:rsidRPr="00AE2566" w:rsidRDefault="00F27B92" w:rsidP="00F27B92">
                  <w:pPr>
                    <w:widowControl/>
                    <w:jc w:val="left"/>
                    <w:rPr>
                      <w:rFonts w:ascii="宋体" w:eastAsia="宋体" w:hAnsi="宋体" w:cs="宋体"/>
                      <w:color w:val="000000"/>
                      <w:kern w:val="0"/>
                      <w:sz w:val="18"/>
                      <w:szCs w:val="18"/>
                    </w:rPr>
                  </w:pPr>
                </w:p>
              </w:tc>
              <w:tc>
                <w:tcPr>
                  <w:tcW w:w="659" w:type="pct"/>
                  <w:vMerge/>
                  <w:vAlign w:val="center"/>
                  <w:hideMark/>
                </w:tcPr>
                <w:p w14:paraId="0670DDBE" w14:textId="77777777" w:rsidR="00F27B92" w:rsidRPr="00AE2566" w:rsidRDefault="00F27B92" w:rsidP="00F27B92">
                  <w:pPr>
                    <w:widowControl/>
                    <w:jc w:val="left"/>
                    <w:rPr>
                      <w:rFonts w:ascii="宋体" w:eastAsia="宋体" w:hAnsi="宋体" w:cs="宋体"/>
                      <w:color w:val="000000"/>
                      <w:kern w:val="0"/>
                      <w:sz w:val="18"/>
                      <w:szCs w:val="18"/>
                    </w:rPr>
                  </w:pPr>
                </w:p>
              </w:tc>
              <w:tc>
                <w:tcPr>
                  <w:tcW w:w="550" w:type="pct"/>
                  <w:vMerge/>
                  <w:vAlign w:val="center"/>
                  <w:hideMark/>
                </w:tcPr>
                <w:p w14:paraId="32F788AF" w14:textId="77777777" w:rsidR="00F27B92" w:rsidRPr="00AE2566" w:rsidRDefault="00F27B92" w:rsidP="00F27B92">
                  <w:pPr>
                    <w:widowControl/>
                    <w:jc w:val="center"/>
                    <w:rPr>
                      <w:rFonts w:ascii="宋体" w:eastAsia="宋体" w:hAnsi="宋体" w:cs="宋体"/>
                      <w:color w:val="000000"/>
                      <w:kern w:val="0"/>
                      <w:sz w:val="18"/>
                      <w:szCs w:val="18"/>
                    </w:rPr>
                  </w:pPr>
                </w:p>
              </w:tc>
              <w:tc>
                <w:tcPr>
                  <w:tcW w:w="990" w:type="pct"/>
                  <w:shd w:val="clear" w:color="auto" w:fill="auto"/>
                  <w:vAlign w:val="center"/>
                  <w:hideMark/>
                </w:tcPr>
                <w:p w14:paraId="5D43601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苏州三电</w:t>
                  </w:r>
                </w:p>
              </w:tc>
              <w:tc>
                <w:tcPr>
                  <w:tcW w:w="1279" w:type="pct"/>
                  <w:shd w:val="clear" w:color="auto" w:fill="auto"/>
                  <w:vAlign w:val="center"/>
                  <w:hideMark/>
                </w:tcPr>
                <w:p w14:paraId="7CC93261"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r>
            <w:tr w:rsidR="00F27B92" w:rsidRPr="00AE2566" w14:paraId="2003FE10" w14:textId="77777777" w:rsidTr="00AE2566">
              <w:trPr>
                <w:trHeight w:val="280"/>
                <w:jc w:val="center"/>
              </w:trPr>
              <w:tc>
                <w:tcPr>
                  <w:tcW w:w="422" w:type="pct"/>
                  <w:vMerge/>
                  <w:vAlign w:val="center"/>
                  <w:hideMark/>
                </w:tcPr>
                <w:p w14:paraId="5D791AA9" w14:textId="77777777" w:rsidR="00F27B92" w:rsidRPr="00AE2566" w:rsidRDefault="00F27B92" w:rsidP="00F27B92">
                  <w:pPr>
                    <w:widowControl/>
                    <w:jc w:val="left"/>
                    <w:rPr>
                      <w:rFonts w:ascii="宋体" w:eastAsia="宋体" w:hAnsi="宋体" w:cs="宋体"/>
                      <w:color w:val="000000"/>
                      <w:kern w:val="0"/>
                      <w:sz w:val="18"/>
                      <w:szCs w:val="18"/>
                    </w:rPr>
                  </w:pPr>
                </w:p>
              </w:tc>
              <w:tc>
                <w:tcPr>
                  <w:tcW w:w="1100" w:type="pct"/>
                  <w:vMerge/>
                  <w:vAlign w:val="center"/>
                  <w:hideMark/>
                </w:tcPr>
                <w:p w14:paraId="0A00A48F" w14:textId="77777777" w:rsidR="00F27B92" w:rsidRPr="00AE2566" w:rsidRDefault="00F27B92" w:rsidP="00F27B92">
                  <w:pPr>
                    <w:widowControl/>
                    <w:jc w:val="left"/>
                    <w:rPr>
                      <w:rFonts w:ascii="宋体" w:eastAsia="宋体" w:hAnsi="宋体" w:cs="宋体"/>
                      <w:color w:val="000000"/>
                      <w:kern w:val="0"/>
                      <w:sz w:val="18"/>
                      <w:szCs w:val="18"/>
                    </w:rPr>
                  </w:pPr>
                </w:p>
              </w:tc>
              <w:tc>
                <w:tcPr>
                  <w:tcW w:w="659" w:type="pct"/>
                  <w:vMerge/>
                  <w:vAlign w:val="center"/>
                  <w:hideMark/>
                </w:tcPr>
                <w:p w14:paraId="55B5A949" w14:textId="77777777" w:rsidR="00F27B92" w:rsidRPr="00AE2566" w:rsidRDefault="00F27B92" w:rsidP="00F27B92">
                  <w:pPr>
                    <w:widowControl/>
                    <w:jc w:val="left"/>
                    <w:rPr>
                      <w:rFonts w:ascii="宋体" w:eastAsia="宋体" w:hAnsi="宋体" w:cs="宋体"/>
                      <w:color w:val="000000"/>
                      <w:kern w:val="0"/>
                      <w:sz w:val="18"/>
                      <w:szCs w:val="18"/>
                    </w:rPr>
                  </w:pPr>
                </w:p>
              </w:tc>
              <w:tc>
                <w:tcPr>
                  <w:tcW w:w="550" w:type="pct"/>
                  <w:vMerge/>
                  <w:vAlign w:val="center"/>
                  <w:hideMark/>
                </w:tcPr>
                <w:p w14:paraId="352C3D39" w14:textId="77777777" w:rsidR="00F27B92" w:rsidRPr="00AE2566" w:rsidRDefault="00F27B92" w:rsidP="00F27B92">
                  <w:pPr>
                    <w:widowControl/>
                    <w:jc w:val="center"/>
                    <w:rPr>
                      <w:rFonts w:ascii="宋体" w:eastAsia="宋体" w:hAnsi="宋体" w:cs="宋体"/>
                      <w:color w:val="000000"/>
                      <w:kern w:val="0"/>
                      <w:sz w:val="18"/>
                      <w:szCs w:val="18"/>
                    </w:rPr>
                  </w:pPr>
                </w:p>
              </w:tc>
              <w:tc>
                <w:tcPr>
                  <w:tcW w:w="990" w:type="pct"/>
                  <w:shd w:val="clear" w:color="auto" w:fill="auto"/>
                  <w:vAlign w:val="center"/>
                  <w:hideMark/>
                </w:tcPr>
                <w:p w14:paraId="7D35762A"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w:t>
                  </w:r>
                </w:p>
              </w:tc>
              <w:tc>
                <w:tcPr>
                  <w:tcW w:w="1279" w:type="pct"/>
                  <w:shd w:val="clear" w:color="auto" w:fill="auto"/>
                  <w:vAlign w:val="center"/>
                  <w:hideMark/>
                </w:tcPr>
                <w:p w14:paraId="07032DE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507790" w:rsidRPr="00AE2566" w14:paraId="6991B7A0" w14:textId="77777777" w:rsidTr="00507790">
              <w:trPr>
                <w:trHeight w:val="280"/>
                <w:jc w:val="center"/>
              </w:trPr>
              <w:tc>
                <w:tcPr>
                  <w:tcW w:w="422" w:type="pct"/>
                  <w:vMerge w:val="restart"/>
                  <w:shd w:val="clear" w:color="auto" w:fill="auto"/>
                  <w:vAlign w:val="center"/>
                  <w:hideMark/>
                </w:tcPr>
                <w:p w14:paraId="54365FD0"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铝合金液</w:t>
                  </w:r>
                </w:p>
              </w:tc>
              <w:tc>
                <w:tcPr>
                  <w:tcW w:w="1100" w:type="pct"/>
                  <w:shd w:val="clear" w:color="auto" w:fill="auto"/>
                  <w:vAlign w:val="center"/>
                  <w:hideMark/>
                </w:tcPr>
                <w:p w14:paraId="45068AA6"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安徽永茂泰铝业</w:t>
                  </w:r>
                </w:p>
              </w:tc>
              <w:tc>
                <w:tcPr>
                  <w:tcW w:w="659" w:type="pct"/>
                  <w:shd w:val="clear" w:color="auto" w:fill="auto"/>
                  <w:vAlign w:val="center"/>
                  <w:hideMark/>
                </w:tcPr>
                <w:p w14:paraId="2701E536"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安徽广德</w:t>
                  </w:r>
                </w:p>
              </w:tc>
              <w:tc>
                <w:tcPr>
                  <w:tcW w:w="550" w:type="pct"/>
                  <w:shd w:val="clear" w:color="auto" w:fill="auto"/>
                  <w:vAlign w:val="center"/>
                  <w:hideMark/>
                </w:tcPr>
                <w:p w14:paraId="0EC31978"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8</w:t>
                  </w:r>
                </w:p>
              </w:tc>
              <w:tc>
                <w:tcPr>
                  <w:tcW w:w="990" w:type="pct"/>
                  <w:shd w:val="clear" w:color="auto" w:fill="auto"/>
                  <w:vAlign w:val="center"/>
                  <w:hideMark/>
                </w:tcPr>
                <w:p w14:paraId="6DB4C3B1"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华域皮尔博格</w:t>
                  </w:r>
                </w:p>
              </w:tc>
              <w:tc>
                <w:tcPr>
                  <w:tcW w:w="1279" w:type="pct"/>
                  <w:shd w:val="clear" w:color="auto" w:fill="auto"/>
                  <w:vAlign w:val="center"/>
                  <w:hideMark/>
                </w:tcPr>
                <w:p w14:paraId="4AC458DB" w14:textId="77777777" w:rsidR="00507790" w:rsidRPr="00AE2566" w:rsidRDefault="00507790" w:rsidP="00F27B92">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汽车发动机缸盖</w:t>
                  </w:r>
                </w:p>
              </w:tc>
            </w:tr>
            <w:tr w:rsidR="00507790" w:rsidRPr="00AE2566" w14:paraId="2E70106B" w14:textId="77777777" w:rsidTr="00507790">
              <w:trPr>
                <w:trHeight w:val="280"/>
                <w:jc w:val="center"/>
              </w:trPr>
              <w:tc>
                <w:tcPr>
                  <w:tcW w:w="422" w:type="pct"/>
                  <w:vMerge/>
                  <w:vAlign w:val="center"/>
                  <w:hideMark/>
                </w:tcPr>
                <w:p w14:paraId="163E6ED0" w14:textId="77777777" w:rsidR="00507790" w:rsidRPr="00AE2566" w:rsidRDefault="00507790" w:rsidP="00F27B92">
                  <w:pPr>
                    <w:widowControl/>
                    <w:jc w:val="left"/>
                    <w:rPr>
                      <w:rFonts w:ascii="宋体" w:eastAsia="宋体" w:hAnsi="宋体" w:cs="宋体"/>
                      <w:b/>
                      <w:bCs/>
                      <w:color w:val="000000"/>
                      <w:kern w:val="0"/>
                      <w:sz w:val="18"/>
                      <w:szCs w:val="18"/>
                    </w:rPr>
                  </w:pPr>
                </w:p>
              </w:tc>
              <w:tc>
                <w:tcPr>
                  <w:tcW w:w="1100" w:type="pct"/>
                  <w:shd w:val="clear" w:color="auto" w:fill="auto"/>
                  <w:vAlign w:val="center"/>
                  <w:hideMark/>
                </w:tcPr>
                <w:p w14:paraId="742DD470"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四川永学泰铝业</w:t>
                  </w:r>
                </w:p>
              </w:tc>
              <w:tc>
                <w:tcPr>
                  <w:tcW w:w="659" w:type="pct"/>
                  <w:shd w:val="clear" w:color="auto" w:fill="auto"/>
                  <w:vAlign w:val="center"/>
                  <w:hideMark/>
                </w:tcPr>
                <w:p w14:paraId="1D3BB357"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四川成都</w:t>
                  </w:r>
                </w:p>
              </w:tc>
              <w:tc>
                <w:tcPr>
                  <w:tcW w:w="550" w:type="pct"/>
                  <w:shd w:val="clear" w:color="auto" w:fill="auto"/>
                  <w:vAlign w:val="center"/>
                  <w:hideMark/>
                </w:tcPr>
                <w:p w14:paraId="165BE4C1" w14:textId="77777777" w:rsidR="00507790" w:rsidRPr="00AE2566" w:rsidRDefault="00507790"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3.5</w:t>
                  </w:r>
                </w:p>
              </w:tc>
              <w:tc>
                <w:tcPr>
                  <w:tcW w:w="990" w:type="pct"/>
                  <w:shd w:val="clear" w:color="auto" w:fill="auto"/>
                  <w:vAlign w:val="center"/>
                  <w:hideMark/>
                </w:tcPr>
                <w:p w14:paraId="5E6372EA" w14:textId="77777777" w:rsidR="00507790" w:rsidRPr="00AE2566" w:rsidRDefault="00507790"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一汽铸造</w:t>
                  </w:r>
                </w:p>
              </w:tc>
              <w:tc>
                <w:tcPr>
                  <w:tcW w:w="1279" w:type="pct"/>
                  <w:shd w:val="clear" w:color="auto" w:fill="auto"/>
                  <w:vAlign w:val="center"/>
                  <w:hideMark/>
                </w:tcPr>
                <w:p w14:paraId="283C5AB1" w14:textId="77777777" w:rsidR="00507790" w:rsidRPr="00AE2566" w:rsidRDefault="00507790" w:rsidP="00F27B92">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汽车发动机缸体</w:t>
                  </w:r>
                </w:p>
              </w:tc>
            </w:tr>
            <w:tr w:rsidR="00507790" w:rsidRPr="00AE2566" w14:paraId="56523D20" w14:textId="77777777" w:rsidTr="00507790">
              <w:trPr>
                <w:trHeight w:val="280"/>
                <w:jc w:val="center"/>
              </w:trPr>
              <w:tc>
                <w:tcPr>
                  <w:tcW w:w="422" w:type="pct"/>
                  <w:vMerge/>
                  <w:vAlign w:val="center"/>
                  <w:hideMark/>
                </w:tcPr>
                <w:p w14:paraId="1C32A3BA" w14:textId="77777777" w:rsidR="00507790" w:rsidRPr="00AE2566" w:rsidRDefault="00507790" w:rsidP="00507790">
                  <w:pPr>
                    <w:widowControl/>
                    <w:jc w:val="left"/>
                    <w:rPr>
                      <w:rFonts w:ascii="宋体" w:eastAsia="宋体" w:hAnsi="宋体" w:cs="宋体"/>
                      <w:b/>
                      <w:bCs/>
                      <w:color w:val="000000"/>
                      <w:kern w:val="0"/>
                      <w:sz w:val="18"/>
                      <w:szCs w:val="18"/>
                    </w:rPr>
                  </w:pPr>
                </w:p>
              </w:tc>
              <w:tc>
                <w:tcPr>
                  <w:tcW w:w="1100" w:type="pct"/>
                  <w:shd w:val="clear" w:color="auto" w:fill="auto"/>
                  <w:vAlign w:val="center"/>
                  <w:hideMark/>
                </w:tcPr>
                <w:p w14:paraId="5DBFDBA7" w14:textId="77777777"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永茂泰</w:t>
                  </w:r>
                  <w:r w:rsidRPr="00AE2566">
                    <w:rPr>
                      <w:rFonts w:ascii="宋体" w:eastAsia="宋体" w:hAnsi="宋体" w:hint="eastAsia"/>
                      <w:sz w:val="18"/>
                      <w:szCs w:val="18"/>
                    </w:rPr>
                    <w:t>股份</w:t>
                  </w:r>
                </w:p>
              </w:tc>
              <w:tc>
                <w:tcPr>
                  <w:tcW w:w="659" w:type="pct"/>
                  <w:shd w:val="clear" w:color="auto" w:fill="auto"/>
                  <w:vAlign w:val="center"/>
                  <w:hideMark/>
                </w:tcPr>
                <w:p w14:paraId="245A81A4" w14:textId="77777777"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上海嘉定</w:t>
                  </w:r>
                </w:p>
              </w:tc>
              <w:tc>
                <w:tcPr>
                  <w:tcW w:w="550" w:type="pct"/>
                  <w:shd w:val="clear" w:color="auto" w:fill="auto"/>
                  <w:vAlign w:val="center"/>
                  <w:hideMark/>
                </w:tcPr>
                <w:p w14:paraId="3F2C409A" w14:textId="77777777"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1.2</w:t>
                  </w:r>
                </w:p>
              </w:tc>
              <w:tc>
                <w:tcPr>
                  <w:tcW w:w="990" w:type="pct"/>
                  <w:shd w:val="clear" w:color="auto" w:fill="auto"/>
                  <w:vAlign w:val="center"/>
                  <w:hideMark/>
                </w:tcPr>
                <w:p w14:paraId="1FB72D7D" w14:textId="08FE83C4"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华域科尔本</w:t>
                  </w:r>
                </w:p>
              </w:tc>
              <w:tc>
                <w:tcPr>
                  <w:tcW w:w="1279" w:type="pct"/>
                  <w:shd w:val="clear" w:color="auto" w:fill="auto"/>
                  <w:vAlign w:val="center"/>
                  <w:hideMark/>
                </w:tcPr>
                <w:p w14:paraId="5158CA35" w14:textId="6C09057C" w:rsidR="00507790" w:rsidRPr="00AE2566" w:rsidRDefault="00507790" w:rsidP="00507790">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汽车发动机活塞</w:t>
                  </w:r>
                </w:p>
              </w:tc>
            </w:tr>
            <w:tr w:rsidR="00507790" w:rsidRPr="00AE2566" w14:paraId="13C28FE8" w14:textId="77777777" w:rsidTr="00507790">
              <w:trPr>
                <w:trHeight w:val="280"/>
                <w:jc w:val="center"/>
              </w:trPr>
              <w:tc>
                <w:tcPr>
                  <w:tcW w:w="422" w:type="pct"/>
                  <w:vMerge/>
                  <w:vAlign w:val="center"/>
                </w:tcPr>
                <w:p w14:paraId="5A0EC5D9" w14:textId="77777777" w:rsidR="00507790" w:rsidRPr="00AE2566" w:rsidRDefault="00507790" w:rsidP="00507790">
                  <w:pPr>
                    <w:widowControl/>
                    <w:jc w:val="left"/>
                    <w:rPr>
                      <w:rFonts w:ascii="宋体" w:eastAsia="宋体" w:hAnsi="宋体" w:cs="宋体"/>
                      <w:b/>
                      <w:bCs/>
                      <w:color w:val="000000"/>
                      <w:kern w:val="0"/>
                      <w:sz w:val="18"/>
                      <w:szCs w:val="18"/>
                    </w:rPr>
                  </w:pPr>
                </w:p>
              </w:tc>
              <w:tc>
                <w:tcPr>
                  <w:tcW w:w="1100" w:type="pct"/>
                  <w:shd w:val="clear" w:color="auto" w:fill="auto"/>
                  <w:vAlign w:val="center"/>
                </w:tcPr>
                <w:p w14:paraId="03C8EA21" w14:textId="42BCB794"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永茂泰</w:t>
                  </w:r>
                  <w:r w:rsidRPr="00AE2566">
                    <w:rPr>
                      <w:rFonts w:ascii="宋体" w:eastAsia="宋体" w:hAnsi="宋体" w:hint="eastAsia"/>
                      <w:sz w:val="18"/>
                      <w:szCs w:val="18"/>
                    </w:rPr>
                    <w:t>股份</w:t>
                  </w:r>
                </w:p>
              </w:tc>
              <w:tc>
                <w:tcPr>
                  <w:tcW w:w="659" w:type="pct"/>
                  <w:shd w:val="clear" w:color="auto" w:fill="auto"/>
                  <w:vAlign w:val="center"/>
                </w:tcPr>
                <w:p w14:paraId="4DCAB4BA" w14:textId="5CDB90EA"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重庆江北</w:t>
                  </w:r>
                </w:p>
              </w:tc>
              <w:tc>
                <w:tcPr>
                  <w:tcW w:w="550" w:type="pct"/>
                  <w:shd w:val="clear" w:color="auto" w:fill="auto"/>
                  <w:vAlign w:val="center"/>
                </w:tcPr>
                <w:p w14:paraId="74841B02" w14:textId="6E534D47" w:rsidR="00507790" w:rsidRPr="00AE2566" w:rsidRDefault="00507790" w:rsidP="00507790">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1</w:t>
                  </w:r>
                </w:p>
              </w:tc>
              <w:tc>
                <w:tcPr>
                  <w:tcW w:w="990" w:type="pct"/>
                  <w:shd w:val="clear" w:color="auto" w:fill="auto"/>
                  <w:vAlign w:val="center"/>
                </w:tcPr>
                <w:p w14:paraId="0B0D1AF5" w14:textId="01DDCFB2" w:rsidR="00507790" w:rsidRPr="00AE2566" w:rsidRDefault="00507790" w:rsidP="00507790">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华域科尔本</w:t>
                  </w:r>
                </w:p>
              </w:tc>
              <w:tc>
                <w:tcPr>
                  <w:tcW w:w="1279" w:type="pct"/>
                  <w:shd w:val="clear" w:color="auto" w:fill="auto"/>
                  <w:vAlign w:val="center"/>
                </w:tcPr>
                <w:p w14:paraId="10CFECF8" w14:textId="3575996F" w:rsidR="00507790" w:rsidRPr="00AE2566" w:rsidRDefault="00507790" w:rsidP="00507790">
                  <w:pPr>
                    <w:widowControl/>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汽车发动机活塞</w:t>
                  </w:r>
                </w:p>
              </w:tc>
            </w:tr>
          </w:tbl>
          <w:p w14:paraId="2BFFE7B7" w14:textId="77F8DCCC" w:rsidR="00F27B92" w:rsidRPr="00AE2566" w:rsidRDefault="00F27B92" w:rsidP="00F27B92">
            <w:pPr>
              <w:spacing w:beforeLines="50" w:before="156" w:afterLines="50" w:after="156" w:line="360" w:lineRule="auto"/>
              <w:jc w:val="left"/>
              <w:rPr>
                <w:rFonts w:ascii="宋体" w:eastAsia="宋体" w:hAnsi="宋体"/>
                <w:bCs/>
                <w:szCs w:val="21"/>
              </w:rPr>
            </w:pPr>
            <w:r w:rsidRPr="00AE2566">
              <w:rPr>
                <w:rFonts w:ascii="宋体" w:eastAsia="宋体" w:hAnsi="宋体" w:hint="eastAsia"/>
                <w:bCs/>
                <w:szCs w:val="21"/>
              </w:rPr>
              <w:t>（2）汽车零部件</w:t>
            </w:r>
          </w:p>
          <w:tbl>
            <w:tblPr>
              <w:tblW w:w="6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268"/>
              <w:gridCol w:w="3258"/>
            </w:tblGrid>
            <w:tr w:rsidR="00F27B92" w:rsidRPr="00AE2566" w14:paraId="64594233" w14:textId="77777777" w:rsidTr="002609D7">
              <w:trPr>
                <w:trHeight w:val="300"/>
              </w:trPr>
              <w:tc>
                <w:tcPr>
                  <w:tcW w:w="1241" w:type="dxa"/>
                  <w:shd w:val="clear" w:color="auto" w:fill="auto"/>
                  <w:noWrap/>
                  <w:vAlign w:val="center"/>
                  <w:hideMark/>
                </w:tcPr>
                <w:p w14:paraId="13693153"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类型</w:t>
                  </w:r>
                </w:p>
              </w:tc>
              <w:tc>
                <w:tcPr>
                  <w:tcW w:w="2268" w:type="dxa"/>
                  <w:shd w:val="clear" w:color="auto" w:fill="auto"/>
                  <w:vAlign w:val="center"/>
                  <w:hideMark/>
                </w:tcPr>
                <w:p w14:paraId="4595E876"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主要产品类别</w:t>
                  </w:r>
                </w:p>
              </w:tc>
              <w:tc>
                <w:tcPr>
                  <w:tcW w:w="3258" w:type="dxa"/>
                  <w:shd w:val="clear" w:color="auto" w:fill="auto"/>
                  <w:vAlign w:val="center"/>
                  <w:hideMark/>
                </w:tcPr>
                <w:p w14:paraId="2303D042" w14:textId="77777777" w:rsidR="00F27B92" w:rsidRPr="00AE2566" w:rsidRDefault="00F27B92" w:rsidP="00F27B92">
                  <w:pPr>
                    <w:widowControl/>
                    <w:jc w:val="center"/>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主要客户</w:t>
                  </w:r>
                </w:p>
              </w:tc>
            </w:tr>
            <w:tr w:rsidR="00F27B92" w:rsidRPr="00AE2566" w14:paraId="32C98735" w14:textId="77777777" w:rsidTr="002609D7">
              <w:trPr>
                <w:trHeight w:val="300"/>
              </w:trPr>
              <w:tc>
                <w:tcPr>
                  <w:tcW w:w="1241" w:type="dxa"/>
                  <w:vMerge w:val="restart"/>
                  <w:shd w:val="clear" w:color="auto" w:fill="auto"/>
                  <w:noWrap/>
                  <w:vAlign w:val="center"/>
                  <w:hideMark/>
                </w:tcPr>
                <w:p w14:paraId="4F4D90A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lastRenderedPageBreak/>
                    <w:t>传统燃油汽车零部件</w:t>
                  </w:r>
                </w:p>
              </w:tc>
              <w:tc>
                <w:tcPr>
                  <w:tcW w:w="2268" w:type="dxa"/>
                  <w:shd w:val="clear" w:color="auto" w:fill="auto"/>
                  <w:vAlign w:val="center"/>
                  <w:hideMark/>
                </w:tcPr>
                <w:p w14:paraId="6DB2D5E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汽车发动机下缸体</w:t>
                  </w:r>
                </w:p>
              </w:tc>
              <w:tc>
                <w:tcPr>
                  <w:tcW w:w="3258" w:type="dxa"/>
                  <w:shd w:val="clear" w:color="auto" w:fill="auto"/>
                  <w:vAlign w:val="center"/>
                  <w:hideMark/>
                </w:tcPr>
                <w:p w14:paraId="00C5794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长安马自达、上汽通用</w:t>
                  </w:r>
                </w:p>
              </w:tc>
            </w:tr>
            <w:tr w:rsidR="00F27B92" w:rsidRPr="00AE2566" w14:paraId="26248F99" w14:textId="77777777" w:rsidTr="002609D7">
              <w:trPr>
                <w:trHeight w:val="300"/>
              </w:trPr>
              <w:tc>
                <w:tcPr>
                  <w:tcW w:w="1241" w:type="dxa"/>
                  <w:vMerge/>
                  <w:vAlign w:val="center"/>
                  <w:hideMark/>
                </w:tcPr>
                <w:p w14:paraId="7854D8DD"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A108F1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汽车发动机油底壳</w:t>
                  </w:r>
                </w:p>
              </w:tc>
              <w:tc>
                <w:tcPr>
                  <w:tcW w:w="3258" w:type="dxa"/>
                  <w:shd w:val="clear" w:color="auto" w:fill="auto"/>
                  <w:vAlign w:val="center"/>
                  <w:hideMark/>
                </w:tcPr>
                <w:p w14:paraId="184EE7F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上汽通用、一汽大众、大众动力、上汽集团</w:t>
                  </w:r>
                </w:p>
              </w:tc>
            </w:tr>
            <w:tr w:rsidR="00F27B92" w:rsidRPr="00AE2566" w14:paraId="5DC5BF99" w14:textId="77777777" w:rsidTr="002609D7">
              <w:trPr>
                <w:trHeight w:val="300"/>
              </w:trPr>
              <w:tc>
                <w:tcPr>
                  <w:tcW w:w="1241" w:type="dxa"/>
                  <w:vMerge/>
                  <w:vAlign w:val="center"/>
                  <w:hideMark/>
                </w:tcPr>
                <w:p w14:paraId="63A596E7"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29B103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汽车空调压缩机缸体缸盖</w:t>
                  </w:r>
                </w:p>
              </w:tc>
              <w:tc>
                <w:tcPr>
                  <w:tcW w:w="3258" w:type="dxa"/>
                  <w:shd w:val="clear" w:color="auto" w:fill="auto"/>
                  <w:vAlign w:val="center"/>
                  <w:hideMark/>
                </w:tcPr>
                <w:p w14:paraId="71C9977E"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华域三电</w:t>
                  </w:r>
                </w:p>
              </w:tc>
            </w:tr>
            <w:tr w:rsidR="00F27B92" w:rsidRPr="00AE2566" w14:paraId="38A23F1F" w14:textId="77777777" w:rsidTr="002609D7">
              <w:trPr>
                <w:trHeight w:val="300"/>
              </w:trPr>
              <w:tc>
                <w:tcPr>
                  <w:tcW w:w="1241" w:type="dxa"/>
                  <w:vMerge/>
                  <w:vAlign w:val="center"/>
                  <w:hideMark/>
                </w:tcPr>
                <w:p w14:paraId="0654301F"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6C6B913"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汽车涡轮增压器壳体</w:t>
                  </w:r>
                </w:p>
              </w:tc>
              <w:tc>
                <w:tcPr>
                  <w:tcW w:w="3258" w:type="dxa"/>
                  <w:shd w:val="clear" w:color="auto" w:fill="auto"/>
                  <w:vAlign w:val="center"/>
                  <w:hideMark/>
                </w:tcPr>
                <w:p w14:paraId="70B7075C"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博格华纳</w:t>
                  </w:r>
                </w:p>
              </w:tc>
            </w:tr>
            <w:tr w:rsidR="00F27B92" w:rsidRPr="00AE2566" w14:paraId="2296526C" w14:textId="77777777" w:rsidTr="002609D7">
              <w:trPr>
                <w:trHeight w:val="300"/>
              </w:trPr>
              <w:tc>
                <w:tcPr>
                  <w:tcW w:w="1241" w:type="dxa"/>
                  <w:vMerge/>
                  <w:vAlign w:val="center"/>
                  <w:hideMark/>
                </w:tcPr>
                <w:p w14:paraId="435C54EA"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483267E1"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汽车变速箱端盖</w:t>
                  </w:r>
                </w:p>
              </w:tc>
              <w:tc>
                <w:tcPr>
                  <w:tcW w:w="3258" w:type="dxa"/>
                  <w:shd w:val="clear" w:color="auto" w:fill="auto"/>
                  <w:vAlign w:val="center"/>
                  <w:hideMark/>
                </w:tcPr>
                <w:p w14:paraId="50C7F88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上汽通用</w:t>
                  </w:r>
                </w:p>
              </w:tc>
            </w:tr>
            <w:tr w:rsidR="00F27B92" w:rsidRPr="00AE2566" w14:paraId="7F091CCF" w14:textId="77777777" w:rsidTr="002609D7">
              <w:trPr>
                <w:trHeight w:val="300"/>
              </w:trPr>
              <w:tc>
                <w:tcPr>
                  <w:tcW w:w="1241" w:type="dxa"/>
                  <w:vMerge/>
                  <w:vAlign w:val="center"/>
                  <w:hideMark/>
                </w:tcPr>
                <w:p w14:paraId="7BE4CAFA"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134BDF8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其他各类支架</w:t>
                  </w:r>
                </w:p>
              </w:tc>
              <w:tc>
                <w:tcPr>
                  <w:tcW w:w="3258" w:type="dxa"/>
                  <w:shd w:val="clear" w:color="auto" w:fill="auto"/>
                  <w:vAlign w:val="center"/>
                  <w:hideMark/>
                </w:tcPr>
                <w:p w14:paraId="60CBA1C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大众动力、上汽集团、上汽通用、上汽大众、一汽大众</w:t>
                  </w:r>
                </w:p>
              </w:tc>
            </w:tr>
            <w:tr w:rsidR="00F27B92" w:rsidRPr="00AE2566" w14:paraId="09CE56FA" w14:textId="77777777" w:rsidTr="002609D7">
              <w:trPr>
                <w:trHeight w:val="300"/>
              </w:trPr>
              <w:tc>
                <w:tcPr>
                  <w:tcW w:w="1241" w:type="dxa"/>
                  <w:vMerge w:val="restart"/>
                  <w:shd w:val="clear" w:color="auto" w:fill="auto"/>
                  <w:noWrap/>
                  <w:vAlign w:val="center"/>
                  <w:hideMark/>
                </w:tcPr>
                <w:p w14:paraId="1BA33E2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新能源汽车零部件</w:t>
                  </w:r>
                </w:p>
              </w:tc>
              <w:tc>
                <w:tcPr>
                  <w:tcW w:w="2268" w:type="dxa"/>
                  <w:shd w:val="clear" w:color="auto" w:fill="auto"/>
                  <w:vAlign w:val="center"/>
                  <w:hideMark/>
                </w:tcPr>
                <w:p w14:paraId="6093B82D"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减速器壳体或端盖</w:t>
                  </w:r>
                </w:p>
              </w:tc>
              <w:tc>
                <w:tcPr>
                  <w:tcW w:w="3258" w:type="dxa"/>
                  <w:shd w:val="clear" w:color="auto" w:fill="auto"/>
                  <w:vAlign w:val="center"/>
                  <w:hideMark/>
                </w:tcPr>
                <w:p w14:paraId="1E0D930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大众、通用</w:t>
                  </w:r>
                </w:p>
              </w:tc>
            </w:tr>
            <w:tr w:rsidR="00F27B92" w:rsidRPr="00AE2566" w14:paraId="008F98F1" w14:textId="77777777" w:rsidTr="002609D7">
              <w:trPr>
                <w:trHeight w:val="300"/>
              </w:trPr>
              <w:tc>
                <w:tcPr>
                  <w:tcW w:w="1241" w:type="dxa"/>
                  <w:vMerge/>
                  <w:vAlign w:val="center"/>
                  <w:hideMark/>
                </w:tcPr>
                <w:p w14:paraId="4BEB69B8"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21439AD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电池包模组支架</w:t>
                  </w:r>
                </w:p>
              </w:tc>
              <w:tc>
                <w:tcPr>
                  <w:tcW w:w="3258" w:type="dxa"/>
                  <w:shd w:val="clear" w:color="auto" w:fill="auto"/>
                  <w:vAlign w:val="center"/>
                  <w:hideMark/>
                </w:tcPr>
                <w:p w14:paraId="3997687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1F524154" w14:textId="77777777" w:rsidTr="002609D7">
              <w:trPr>
                <w:trHeight w:val="300"/>
              </w:trPr>
              <w:tc>
                <w:tcPr>
                  <w:tcW w:w="1241" w:type="dxa"/>
                  <w:vMerge/>
                  <w:vAlign w:val="center"/>
                  <w:hideMark/>
                </w:tcPr>
                <w:p w14:paraId="1FEB04C2"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16224A97"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电池包前端板</w:t>
                  </w:r>
                </w:p>
              </w:tc>
              <w:tc>
                <w:tcPr>
                  <w:tcW w:w="3258" w:type="dxa"/>
                  <w:shd w:val="clear" w:color="auto" w:fill="auto"/>
                  <w:vAlign w:val="center"/>
                  <w:hideMark/>
                </w:tcPr>
                <w:p w14:paraId="3C94461B"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16FAD99B" w14:textId="77777777" w:rsidTr="002609D7">
              <w:trPr>
                <w:trHeight w:val="300"/>
              </w:trPr>
              <w:tc>
                <w:tcPr>
                  <w:tcW w:w="1241" w:type="dxa"/>
                  <w:vMerge/>
                  <w:vAlign w:val="center"/>
                  <w:hideMark/>
                </w:tcPr>
                <w:p w14:paraId="31A108A3"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tcPr>
                <w:p w14:paraId="09D515E2"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电池包横梁构件</w:t>
                  </w:r>
                </w:p>
              </w:tc>
              <w:tc>
                <w:tcPr>
                  <w:tcW w:w="3258" w:type="dxa"/>
                  <w:shd w:val="clear" w:color="auto" w:fill="auto"/>
                  <w:vAlign w:val="center"/>
                </w:tcPr>
                <w:p w14:paraId="4EB52936"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大众</w:t>
                  </w:r>
                </w:p>
              </w:tc>
            </w:tr>
            <w:tr w:rsidR="00F27B92" w:rsidRPr="00AE2566" w14:paraId="66E9CCDD" w14:textId="77777777" w:rsidTr="002609D7">
              <w:trPr>
                <w:trHeight w:val="50"/>
              </w:trPr>
              <w:tc>
                <w:tcPr>
                  <w:tcW w:w="1241" w:type="dxa"/>
                  <w:vMerge/>
                  <w:vAlign w:val="center"/>
                  <w:hideMark/>
                </w:tcPr>
                <w:p w14:paraId="307AD2BF"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tcPr>
                <w:p w14:paraId="72F3AF24"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电机端盖</w:t>
                  </w:r>
                </w:p>
              </w:tc>
              <w:tc>
                <w:tcPr>
                  <w:tcW w:w="3258" w:type="dxa"/>
                  <w:shd w:val="clear" w:color="auto" w:fill="auto"/>
                  <w:vAlign w:val="center"/>
                </w:tcPr>
                <w:p w14:paraId="0992FC68"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w:t>
                  </w:r>
                </w:p>
              </w:tc>
            </w:tr>
            <w:tr w:rsidR="00F27B92" w:rsidRPr="00AE2566" w14:paraId="4CEABE41" w14:textId="77777777" w:rsidTr="002609D7">
              <w:trPr>
                <w:trHeight w:val="300"/>
              </w:trPr>
              <w:tc>
                <w:tcPr>
                  <w:tcW w:w="1241" w:type="dxa"/>
                  <w:vMerge/>
                  <w:vAlign w:val="center"/>
                  <w:hideMark/>
                </w:tcPr>
                <w:p w14:paraId="32652522" w14:textId="77777777" w:rsidR="00F27B92" w:rsidRPr="00AE2566" w:rsidRDefault="00F27B92" w:rsidP="00F27B92">
                  <w:pPr>
                    <w:widowControl/>
                    <w:jc w:val="left"/>
                    <w:rPr>
                      <w:rFonts w:ascii="宋体" w:eastAsia="宋体" w:hAnsi="宋体" w:cs="宋体"/>
                      <w:color w:val="000000"/>
                      <w:kern w:val="0"/>
                      <w:sz w:val="18"/>
                      <w:szCs w:val="18"/>
                    </w:rPr>
                  </w:pPr>
                </w:p>
              </w:tc>
              <w:tc>
                <w:tcPr>
                  <w:tcW w:w="2268" w:type="dxa"/>
                  <w:shd w:val="clear" w:color="auto" w:fill="auto"/>
                  <w:vAlign w:val="center"/>
                  <w:hideMark/>
                </w:tcPr>
                <w:p w14:paraId="6D4E63F0" w14:textId="77777777"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控制器壳体</w:t>
                  </w:r>
                </w:p>
              </w:tc>
              <w:tc>
                <w:tcPr>
                  <w:tcW w:w="3258" w:type="dxa"/>
                  <w:shd w:val="clear" w:color="auto" w:fill="auto"/>
                  <w:vAlign w:val="center"/>
                  <w:hideMark/>
                </w:tcPr>
                <w:p w14:paraId="735CDF2D" w14:textId="07D76AC5" w:rsidR="00F27B92" w:rsidRPr="00AE2566" w:rsidRDefault="00F27B92" w:rsidP="00F27B92">
                  <w:pPr>
                    <w:widowControl/>
                    <w:jc w:val="left"/>
                    <w:rPr>
                      <w:rFonts w:ascii="宋体" w:eastAsia="宋体" w:hAnsi="宋体" w:cs="宋体"/>
                      <w:color w:val="000000"/>
                      <w:kern w:val="0"/>
                      <w:sz w:val="18"/>
                      <w:szCs w:val="18"/>
                    </w:rPr>
                  </w:pPr>
                  <w:r w:rsidRPr="00AE2566">
                    <w:rPr>
                      <w:rFonts w:ascii="宋体" w:eastAsia="宋体" w:hAnsi="宋体" w:cs="宋体" w:hint="eastAsia"/>
                      <w:color w:val="000000"/>
                      <w:kern w:val="0"/>
                      <w:sz w:val="18"/>
                      <w:szCs w:val="18"/>
                    </w:rPr>
                    <w:t>联合汽车电子、上海伊控动力</w:t>
                  </w:r>
                </w:p>
              </w:tc>
            </w:tr>
          </w:tbl>
          <w:p w14:paraId="234D64EC" w14:textId="6B257F0F" w:rsidR="00DB7E9A" w:rsidRPr="00AE2566" w:rsidRDefault="00F27B92" w:rsidP="00706499">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公司2</w:t>
            </w:r>
            <w:r w:rsidRPr="00AE2566">
              <w:rPr>
                <w:rFonts w:ascii="宋体" w:eastAsia="宋体" w:hAnsi="宋体"/>
                <w:bCs/>
                <w:szCs w:val="21"/>
              </w:rPr>
              <w:t>021</w:t>
            </w:r>
            <w:r w:rsidRPr="00AE2566">
              <w:rPr>
                <w:rFonts w:ascii="宋体" w:eastAsia="宋体" w:hAnsi="宋体" w:hint="eastAsia"/>
                <w:bCs/>
                <w:szCs w:val="21"/>
              </w:rPr>
              <w:t>年度实现营业收入3</w:t>
            </w:r>
            <w:r w:rsidRPr="00AE2566">
              <w:rPr>
                <w:rFonts w:ascii="宋体" w:eastAsia="宋体" w:hAnsi="宋体"/>
                <w:bCs/>
                <w:szCs w:val="21"/>
              </w:rPr>
              <w:t>2.9</w:t>
            </w:r>
            <w:r w:rsidRPr="00AE2566">
              <w:rPr>
                <w:rFonts w:ascii="宋体" w:eastAsia="宋体" w:hAnsi="宋体" w:hint="eastAsia"/>
                <w:bCs/>
                <w:szCs w:val="21"/>
              </w:rPr>
              <w:t>亿元，同比增长2</w:t>
            </w:r>
            <w:r w:rsidRPr="00AE2566">
              <w:rPr>
                <w:rFonts w:ascii="宋体" w:eastAsia="宋体" w:hAnsi="宋体"/>
                <w:bCs/>
                <w:szCs w:val="21"/>
              </w:rPr>
              <w:t>2.01%</w:t>
            </w:r>
            <w:r w:rsidRPr="00AE2566">
              <w:rPr>
                <w:rFonts w:ascii="宋体" w:eastAsia="宋体" w:hAnsi="宋体" w:hint="eastAsia"/>
                <w:bCs/>
                <w:szCs w:val="21"/>
              </w:rPr>
              <w:t>，归母净利润2</w:t>
            </w:r>
            <w:r w:rsidRPr="00AE2566">
              <w:rPr>
                <w:rFonts w:ascii="宋体" w:eastAsia="宋体" w:hAnsi="宋体"/>
                <w:bCs/>
                <w:szCs w:val="21"/>
              </w:rPr>
              <w:t>.27</w:t>
            </w:r>
            <w:r w:rsidRPr="00AE2566">
              <w:rPr>
                <w:rFonts w:ascii="宋体" w:eastAsia="宋体" w:hAnsi="宋体" w:hint="eastAsia"/>
                <w:bCs/>
                <w:szCs w:val="21"/>
              </w:rPr>
              <w:t>亿元，同比增长3</w:t>
            </w:r>
            <w:r w:rsidRPr="00AE2566">
              <w:rPr>
                <w:rFonts w:ascii="宋体" w:eastAsia="宋体" w:hAnsi="宋体"/>
                <w:bCs/>
                <w:szCs w:val="21"/>
              </w:rPr>
              <w:t>1.23%</w:t>
            </w:r>
            <w:r w:rsidRPr="00AE2566">
              <w:rPr>
                <w:rFonts w:ascii="宋体" w:eastAsia="宋体" w:hAnsi="宋体" w:hint="eastAsia"/>
                <w:bCs/>
                <w:szCs w:val="21"/>
              </w:rPr>
              <w:t>；2</w:t>
            </w:r>
            <w:r w:rsidRPr="00AE2566">
              <w:rPr>
                <w:rFonts w:ascii="宋体" w:eastAsia="宋体" w:hAnsi="宋体"/>
                <w:bCs/>
                <w:szCs w:val="21"/>
              </w:rPr>
              <w:t>022</w:t>
            </w:r>
            <w:r w:rsidRPr="00AE2566">
              <w:rPr>
                <w:rFonts w:ascii="宋体" w:eastAsia="宋体" w:hAnsi="宋体" w:hint="eastAsia"/>
                <w:bCs/>
                <w:szCs w:val="21"/>
              </w:rPr>
              <w:t>年</w:t>
            </w:r>
            <w:r w:rsidR="00102F51" w:rsidRPr="00AE2566">
              <w:rPr>
                <w:rFonts w:ascii="宋体" w:eastAsia="宋体" w:hAnsi="宋体" w:hint="eastAsia"/>
                <w:bCs/>
                <w:szCs w:val="21"/>
              </w:rPr>
              <w:t>上半年</w:t>
            </w:r>
            <w:r w:rsidRPr="00AE2566">
              <w:rPr>
                <w:rFonts w:ascii="宋体" w:eastAsia="宋体" w:hAnsi="宋体" w:hint="eastAsia"/>
                <w:bCs/>
                <w:szCs w:val="21"/>
              </w:rPr>
              <w:t>实现营业收入</w:t>
            </w:r>
            <w:r w:rsidR="00770C47" w:rsidRPr="00AE2566">
              <w:rPr>
                <w:rFonts w:ascii="宋体" w:eastAsia="宋体" w:hAnsi="宋体"/>
                <w:bCs/>
                <w:szCs w:val="21"/>
              </w:rPr>
              <w:t>16.65</w:t>
            </w:r>
            <w:r w:rsidRPr="00AE2566">
              <w:rPr>
                <w:rFonts w:ascii="宋体" w:eastAsia="宋体" w:hAnsi="宋体" w:hint="eastAsia"/>
                <w:bCs/>
                <w:szCs w:val="21"/>
              </w:rPr>
              <w:t>亿元，同比增长</w:t>
            </w:r>
            <w:r w:rsidR="00770C47" w:rsidRPr="00AE2566">
              <w:rPr>
                <w:rFonts w:ascii="宋体" w:eastAsia="宋体" w:hAnsi="宋体"/>
                <w:bCs/>
                <w:szCs w:val="21"/>
              </w:rPr>
              <w:t>15.35</w:t>
            </w:r>
            <w:r w:rsidRPr="00AE2566">
              <w:rPr>
                <w:rFonts w:ascii="宋体" w:eastAsia="宋体" w:hAnsi="宋体"/>
                <w:bCs/>
                <w:szCs w:val="21"/>
              </w:rPr>
              <w:t>%</w:t>
            </w:r>
            <w:r w:rsidRPr="00AE2566">
              <w:rPr>
                <w:rFonts w:ascii="宋体" w:eastAsia="宋体" w:hAnsi="宋体" w:hint="eastAsia"/>
                <w:bCs/>
                <w:szCs w:val="21"/>
              </w:rPr>
              <w:t>，归母净利润</w:t>
            </w:r>
            <w:r w:rsidR="00770C47" w:rsidRPr="00AE2566">
              <w:rPr>
                <w:rFonts w:ascii="宋体" w:eastAsia="宋体" w:hAnsi="宋体"/>
                <w:bCs/>
                <w:szCs w:val="21"/>
              </w:rPr>
              <w:t>5,004.6</w:t>
            </w:r>
            <w:r w:rsidRPr="00AE2566">
              <w:rPr>
                <w:rFonts w:ascii="宋体" w:eastAsia="宋体" w:hAnsi="宋体" w:hint="eastAsia"/>
                <w:bCs/>
                <w:szCs w:val="21"/>
              </w:rPr>
              <w:t>万元，同比</w:t>
            </w:r>
            <w:r w:rsidR="00770C47" w:rsidRPr="00AE2566">
              <w:rPr>
                <w:rFonts w:ascii="宋体" w:eastAsia="宋体" w:hAnsi="宋体" w:hint="eastAsia"/>
                <w:bCs/>
                <w:szCs w:val="21"/>
              </w:rPr>
              <w:t>下降</w:t>
            </w:r>
            <w:r w:rsidR="00770C47" w:rsidRPr="00AE2566">
              <w:rPr>
                <w:rFonts w:ascii="宋体" w:eastAsia="宋体" w:hAnsi="宋体"/>
                <w:bCs/>
                <w:szCs w:val="21"/>
              </w:rPr>
              <w:t>58.92</w:t>
            </w:r>
            <w:r w:rsidRPr="00AE2566">
              <w:rPr>
                <w:rFonts w:ascii="宋体" w:eastAsia="宋体" w:hAnsi="宋体"/>
                <w:bCs/>
                <w:szCs w:val="21"/>
              </w:rPr>
              <w:t>%</w:t>
            </w:r>
            <w:r w:rsidRPr="00AE2566">
              <w:rPr>
                <w:rFonts w:ascii="宋体" w:eastAsia="宋体" w:hAnsi="宋体" w:hint="eastAsia"/>
                <w:bCs/>
                <w:szCs w:val="21"/>
              </w:rPr>
              <w:t>。</w:t>
            </w:r>
          </w:p>
          <w:p w14:paraId="068A75E5" w14:textId="3A60FD1E" w:rsidR="00706499" w:rsidRPr="00AE2566" w:rsidRDefault="00706499" w:rsidP="00706499">
            <w:pPr>
              <w:spacing w:beforeLines="50" w:before="156" w:afterLines="50" w:after="156" w:line="360" w:lineRule="auto"/>
              <w:rPr>
                <w:rFonts w:ascii="宋体" w:eastAsia="宋体" w:hAnsi="宋体"/>
                <w:b/>
                <w:szCs w:val="21"/>
              </w:rPr>
            </w:pPr>
            <w:r w:rsidRPr="00AE2566">
              <w:rPr>
                <w:rFonts w:ascii="宋体" w:eastAsia="宋体" w:hAnsi="宋体"/>
                <w:b/>
                <w:szCs w:val="21"/>
              </w:rPr>
              <w:t>2</w:t>
            </w:r>
            <w:r w:rsidRPr="00AE2566">
              <w:rPr>
                <w:rFonts w:ascii="宋体" w:eastAsia="宋体" w:hAnsi="宋体" w:hint="eastAsia"/>
                <w:b/>
                <w:szCs w:val="21"/>
              </w:rPr>
              <w:t>、</w:t>
            </w:r>
            <w:r w:rsidR="001D32BA" w:rsidRPr="00AE2566">
              <w:rPr>
                <w:rFonts w:ascii="宋体" w:eastAsia="宋体" w:hAnsi="宋体" w:hint="eastAsia"/>
                <w:b/>
                <w:szCs w:val="21"/>
              </w:rPr>
              <w:t>公司对</w:t>
            </w:r>
            <w:r w:rsidRPr="00AE2566">
              <w:rPr>
                <w:rFonts w:ascii="宋体" w:eastAsia="宋体" w:hAnsi="宋体" w:hint="eastAsia"/>
                <w:b/>
                <w:szCs w:val="21"/>
              </w:rPr>
              <w:t>一体化压铸</w:t>
            </w:r>
            <w:r w:rsidR="001D32BA" w:rsidRPr="00AE2566">
              <w:rPr>
                <w:rFonts w:ascii="宋体" w:eastAsia="宋体" w:hAnsi="宋体" w:hint="eastAsia"/>
                <w:b/>
                <w:szCs w:val="21"/>
              </w:rPr>
              <w:t>的</w:t>
            </w:r>
            <w:r w:rsidRPr="00AE2566">
              <w:rPr>
                <w:rFonts w:ascii="宋体" w:eastAsia="宋体" w:hAnsi="宋体" w:hint="eastAsia"/>
                <w:b/>
                <w:szCs w:val="21"/>
              </w:rPr>
              <w:t>布局？</w:t>
            </w:r>
          </w:p>
          <w:p w14:paraId="3CBAB872" w14:textId="2BBBEE6D" w:rsidR="008D6BC0" w:rsidRPr="00AE2566" w:rsidRDefault="00063A9A"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一体化压铸</w:t>
            </w:r>
            <w:r w:rsidR="00AA08C8" w:rsidRPr="00AE2566">
              <w:rPr>
                <w:rFonts w:ascii="宋体" w:eastAsia="宋体" w:hAnsi="宋体" w:hint="eastAsia"/>
                <w:bCs/>
                <w:szCs w:val="21"/>
              </w:rPr>
              <w:t>涉及大型压铸设备、免热处理铝合金材料、模具、压铸厂、整车厂等产业链上下游</w:t>
            </w:r>
            <w:r w:rsidR="008A2F2E" w:rsidRPr="00AE2566">
              <w:rPr>
                <w:rFonts w:ascii="宋体" w:eastAsia="宋体" w:hAnsi="宋体" w:hint="eastAsia"/>
                <w:bCs/>
                <w:szCs w:val="21"/>
              </w:rPr>
              <w:t>。</w:t>
            </w:r>
            <w:r w:rsidR="00F939AF" w:rsidRPr="00AE2566">
              <w:rPr>
                <w:rFonts w:ascii="宋体" w:eastAsia="宋体" w:hAnsi="宋体" w:hint="eastAsia"/>
                <w:bCs/>
                <w:szCs w:val="21"/>
              </w:rPr>
              <w:t>公司</w:t>
            </w:r>
            <w:r w:rsidR="0088262B">
              <w:rPr>
                <w:rFonts w:ascii="宋体" w:eastAsia="宋体" w:hAnsi="宋体" w:hint="eastAsia"/>
                <w:bCs/>
                <w:szCs w:val="21"/>
              </w:rPr>
              <w:t>目前</w:t>
            </w:r>
            <w:r w:rsidR="00F939AF" w:rsidRPr="00AE2566">
              <w:rPr>
                <w:rFonts w:ascii="宋体" w:eastAsia="宋体" w:hAnsi="宋体" w:hint="eastAsia"/>
                <w:bCs/>
                <w:szCs w:val="21"/>
              </w:rPr>
              <w:t>优势主要体现在材料方面，对免热处理铝合金材料有一定的技术积累，正在</w:t>
            </w:r>
            <w:r w:rsidR="00A70CC7" w:rsidRPr="00AE2566">
              <w:rPr>
                <w:rFonts w:ascii="宋体" w:eastAsia="宋体" w:hAnsi="宋体" w:hint="eastAsia"/>
                <w:bCs/>
                <w:szCs w:val="21"/>
              </w:rPr>
              <w:t>加快</w:t>
            </w:r>
            <w:r w:rsidR="00F939AF" w:rsidRPr="00AE2566">
              <w:rPr>
                <w:rFonts w:ascii="宋体" w:eastAsia="宋体" w:hAnsi="宋体" w:hint="eastAsia"/>
                <w:bCs/>
                <w:szCs w:val="21"/>
              </w:rPr>
              <w:t>与高校、下游客户合作研发可满足大型一体化压铸</w:t>
            </w:r>
            <w:r w:rsidR="00664A03" w:rsidRPr="00AE2566">
              <w:rPr>
                <w:rFonts w:ascii="宋体" w:eastAsia="宋体" w:hAnsi="宋体" w:hint="eastAsia"/>
                <w:bCs/>
                <w:szCs w:val="21"/>
              </w:rPr>
              <w:t>要求</w:t>
            </w:r>
            <w:r w:rsidR="00F939AF" w:rsidRPr="00AE2566">
              <w:rPr>
                <w:rFonts w:ascii="宋体" w:eastAsia="宋体" w:hAnsi="宋体" w:hint="eastAsia"/>
                <w:bCs/>
                <w:szCs w:val="21"/>
              </w:rPr>
              <w:t>的免热处理铝合金材料，同时对持有相关技术专利的高校、企业，公司也在持续</w:t>
            </w:r>
            <w:r w:rsidR="00A70CC7" w:rsidRPr="00AE2566">
              <w:rPr>
                <w:rFonts w:ascii="宋体" w:eastAsia="宋体" w:hAnsi="宋体" w:hint="eastAsia"/>
                <w:bCs/>
                <w:szCs w:val="21"/>
              </w:rPr>
              <w:t>加快</w:t>
            </w:r>
            <w:r w:rsidR="00F939AF" w:rsidRPr="00AE2566">
              <w:rPr>
                <w:rFonts w:ascii="宋体" w:eastAsia="宋体" w:hAnsi="宋体" w:hint="eastAsia"/>
                <w:bCs/>
                <w:szCs w:val="21"/>
              </w:rPr>
              <w:t>推进</w:t>
            </w:r>
            <w:r w:rsidR="00405436" w:rsidRPr="00AE2566">
              <w:rPr>
                <w:rFonts w:ascii="宋体" w:eastAsia="宋体" w:hAnsi="宋体" w:hint="eastAsia"/>
                <w:bCs/>
                <w:szCs w:val="21"/>
              </w:rPr>
              <w:t>与技术持有方的</w:t>
            </w:r>
            <w:r w:rsidR="00F939AF" w:rsidRPr="00AE2566">
              <w:rPr>
                <w:rFonts w:ascii="宋体" w:eastAsia="宋体" w:hAnsi="宋体" w:hint="eastAsia"/>
                <w:bCs/>
                <w:szCs w:val="21"/>
              </w:rPr>
              <w:t>合作</w:t>
            </w:r>
            <w:r w:rsidR="00405436" w:rsidRPr="00AE2566">
              <w:rPr>
                <w:rFonts w:ascii="宋体" w:eastAsia="宋体" w:hAnsi="宋体" w:hint="eastAsia"/>
                <w:bCs/>
                <w:szCs w:val="21"/>
              </w:rPr>
              <w:t>商谈</w:t>
            </w:r>
            <w:r w:rsidR="00F939AF" w:rsidRPr="00AE2566">
              <w:rPr>
                <w:rFonts w:ascii="宋体" w:eastAsia="宋体" w:hAnsi="宋体" w:hint="eastAsia"/>
                <w:bCs/>
                <w:szCs w:val="21"/>
              </w:rPr>
              <w:t>。</w:t>
            </w:r>
            <w:r w:rsidR="00097994" w:rsidRPr="00AE2566">
              <w:rPr>
                <w:rFonts w:ascii="宋体" w:eastAsia="宋体" w:hAnsi="宋体" w:hint="eastAsia"/>
                <w:bCs/>
                <w:szCs w:val="21"/>
              </w:rPr>
              <w:t>压铸</w:t>
            </w:r>
            <w:r w:rsidR="00A70CC7" w:rsidRPr="00AE2566">
              <w:rPr>
                <w:rFonts w:ascii="宋体" w:eastAsia="宋体" w:hAnsi="宋体" w:hint="eastAsia"/>
                <w:bCs/>
                <w:szCs w:val="21"/>
              </w:rPr>
              <w:t>环节</w:t>
            </w:r>
            <w:r w:rsidR="00097994" w:rsidRPr="00AE2566">
              <w:rPr>
                <w:rFonts w:ascii="宋体" w:eastAsia="宋体" w:hAnsi="宋体" w:hint="eastAsia"/>
                <w:bCs/>
                <w:szCs w:val="21"/>
              </w:rPr>
              <w:t>，公司也在持续和下游客户商谈合作。</w:t>
            </w:r>
          </w:p>
          <w:p w14:paraId="536356D2" w14:textId="5411F07D" w:rsidR="00993EEF" w:rsidRPr="00AE2566" w:rsidRDefault="00993EEF"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公司研发合作的高校主要有上海交大、沈阳航空航天大学</w:t>
            </w:r>
            <w:r w:rsidR="00097957" w:rsidRPr="00AE2566">
              <w:rPr>
                <w:rFonts w:ascii="宋体" w:eastAsia="宋体" w:hAnsi="宋体" w:hint="eastAsia"/>
                <w:bCs/>
                <w:szCs w:val="21"/>
              </w:rPr>
              <w:t>等</w:t>
            </w:r>
            <w:r w:rsidRPr="00AE2566">
              <w:rPr>
                <w:rFonts w:ascii="宋体" w:eastAsia="宋体" w:hAnsi="宋体" w:hint="eastAsia"/>
                <w:bCs/>
                <w:szCs w:val="21"/>
              </w:rPr>
              <w:t>，研发合作的客户主要有皮尔博格、大众等。公司</w:t>
            </w:r>
            <w:r w:rsidR="004C2F9A" w:rsidRPr="00AE2566">
              <w:rPr>
                <w:rFonts w:ascii="宋体" w:eastAsia="宋体" w:hAnsi="宋体" w:hint="eastAsia"/>
                <w:bCs/>
                <w:szCs w:val="21"/>
              </w:rPr>
              <w:t>早期</w:t>
            </w:r>
            <w:r w:rsidR="00097957" w:rsidRPr="00AE2566">
              <w:rPr>
                <w:rFonts w:ascii="宋体" w:eastAsia="宋体" w:hAnsi="宋体" w:hint="eastAsia"/>
                <w:bCs/>
                <w:szCs w:val="21"/>
              </w:rPr>
              <w:t>已</w:t>
            </w:r>
            <w:r w:rsidRPr="00AE2566">
              <w:rPr>
                <w:rFonts w:ascii="宋体" w:eastAsia="宋体" w:hAnsi="宋体" w:hint="eastAsia"/>
                <w:bCs/>
                <w:szCs w:val="21"/>
              </w:rPr>
              <w:t>和上海交大合作研发</w:t>
            </w:r>
            <w:r w:rsidR="00097957" w:rsidRPr="00AE2566">
              <w:rPr>
                <w:rFonts w:ascii="宋体" w:eastAsia="宋体" w:hAnsi="宋体" w:hint="eastAsia"/>
                <w:bCs/>
                <w:szCs w:val="21"/>
              </w:rPr>
              <w:t>了一项免热处理铝合金材料并于2</w:t>
            </w:r>
            <w:r w:rsidR="00097957" w:rsidRPr="00AE2566">
              <w:rPr>
                <w:rFonts w:ascii="宋体" w:eastAsia="宋体" w:hAnsi="宋体"/>
                <w:bCs/>
                <w:szCs w:val="21"/>
              </w:rPr>
              <w:t>020</w:t>
            </w:r>
            <w:r w:rsidR="00097957" w:rsidRPr="00AE2566">
              <w:rPr>
                <w:rFonts w:ascii="宋体" w:eastAsia="宋体" w:hAnsi="宋体" w:hint="eastAsia"/>
                <w:bCs/>
                <w:szCs w:val="21"/>
              </w:rPr>
              <w:t>年获得专利授权，材料屈服强度达</w:t>
            </w:r>
            <w:r w:rsidR="00097957" w:rsidRPr="00AE2566">
              <w:rPr>
                <w:rFonts w:ascii="宋体" w:eastAsia="宋体" w:hAnsi="宋体"/>
                <w:bCs/>
                <w:szCs w:val="21"/>
              </w:rPr>
              <w:t>160MPa、抗拉强度达270MPa、延伸率达7</w:t>
            </w:r>
            <w:r w:rsidR="004C2F9A" w:rsidRPr="00AE2566">
              <w:rPr>
                <w:rFonts w:ascii="宋体" w:eastAsia="宋体" w:hAnsi="宋体" w:hint="eastAsia"/>
                <w:bCs/>
                <w:szCs w:val="21"/>
              </w:rPr>
              <w:t>%</w:t>
            </w:r>
            <w:r w:rsidR="00097957" w:rsidRPr="00AE2566">
              <w:rPr>
                <w:rFonts w:ascii="宋体" w:eastAsia="宋体" w:hAnsi="宋体" w:hint="eastAsia"/>
                <w:bCs/>
                <w:szCs w:val="21"/>
              </w:rPr>
              <w:t>，主要用于汽车发动机油底壳。目前公司</w:t>
            </w:r>
            <w:r w:rsidR="004C2F9A" w:rsidRPr="00AE2566">
              <w:rPr>
                <w:rFonts w:ascii="宋体" w:eastAsia="宋体" w:hAnsi="宋体" w:hint="eastAsia"/>
                <w:bCs/>
                <w:szCs w:val="21"/>
              </w:rPr>
              <w:t>正</w:t>
            </w:r>
            <w:r w:rsidR="000314AC" w:rsidRPr="00AE2566">
              <w:rPr>
                <w:rFonts w:ascii="宋体" w:eastAsia="宋体" w:hAnsi="宋体" w:hint="eastAsia"/>
                <w:bCs/>
                <w:szCs w:val="21"/>
              </w:rPr>
              <w:t>在合作研发</w:t>
            </w:r>
            <w:r w:rsidR="00F503E0" w:rsidRPr="00AE2566">
              <w:rPr>
                <w:rFonts w:ascii="宋体" w:eastAsia="宋体" w:hAnsi="宋体" w:hint="eastAsia"/>
                <w:bCs/>
                <w:szCs w:val="21"/>
              </w:rPr>
              <w:t>和</w:t>
            </w:r>
            <w:r w:rsidR="004A3FB4" w:rsidRPr="00AE2566">
              <w:rPr>
                <w:rFonts w:ascii="宋体" w:eastAsia="宋体" w:hAnsi="宋体" w:hint="eastAsia"/>
                <w:bCs/>
                <w:szCs w:val="21"/>
              </w:rPr>
              <w:t>商谈合作</w:t>
            </w:r>
            <w:r w:rsidR="003A2E11" w:rsidRPr="00AE2566">
              <w:rPr>
                <w:rFonts w:ascii="宋体" w:eastAsia="宋体" w:hAnsi="宋体" w:hint="eastAsia"/>
                <w:bCs/>
                <w:szCs w:val="21"/>
              </w:rPr>
              <w:t>的</w:t>
            </w:r>
            <w:r w:rsidR="000314AC" w:rsidRPr="00AE2566">
              <w:rPr>
                <w:rFonts w:ascii="宋体" w:eastAsia="宋体" w:hAnsi="宋体" w:hint="eastAsia"/>
                <w:bCs/>
                <w:szCs w:val="21"/>
              </w:rPr>
              <w:t>可</w:t>
            </w:r>
            <w:r w:rsidR="004C2F9A" w:rsidRPr="00AE2566">
              <w:rPr>
                <w:rFonts w:ascii="宋体" w:eastAsia="宋体" w:hAnsi="宋体" w:hint="eastAsia"/>
                <w:bCs/>
                <w:szCs w:val="21"/>
              </w:rPr>
              <w:t>满足大型一体化压铸</w:t>
            </w:r>
            <w:r w:rsidR="000314AC" w:rsidRPr="00AE2566">
              <w:rPr>
                <w:rFonts w:ascii="宋体" w:eastAsia="宋体" w:hAnsi="宋体" w:hint="eastAsia"/>
                <w:bCs/>
                <w:szCs w:val="21"/>
              </w:rPr>
              <w:t>要求</w:t>
            </w:r>
            <w:r w:rsidR="004C2F9A" w:rsidRPr="00AE2566">
              <w:rPr>
                <w:rFonts w:ascii="宋体" w:eastAsia="宋体" w:hAnsi="宋体" w:hint="eastAsia"/>
                <w:bCs/>
                <w:szCs w:val="21"/>
              </w:rPr>
              <w:t>的免热处理铝合金材料</w:t>
            </w:r>
            <w:r w:rsidR="00097957" w:rsidRPr="00AE2566">
              <w:rPr>
                <w:rFonts w:ascii="宋体" w:eastAsia="宋体" w:hAnsi="宋体" w:hint="eastAsia"/>
                <w:bCs/>
                <w:szCs w:val="21"/>
              </w:rPr>
              <w:t>具有更高的延伸率，</w:t>
            </w:r>
            <w:r w:rsidR="00097957" w:rsidRPr="00AE2566">
              <w:rPr>
                <w:rFonts w:ascii="宋体" w:eastAsia="宋体" w:hAnsi="宋体"/>
                <w:bCs/>
                <w:szCs w:val="21"/>
              </w:rPr>
              <w:t>抗拉强度、屈服强度等综合性能良好，</w:t>
            </w:r>
            <w:r w:rsidR="004A3FB4" w:rsidRPr="00AE2566">
              <w:rPr>
                <w:rFonts w:ascii="宋体" w:eastAsia="宋体" w:hAnsi="宋体" w:hint="eastAsia"/>
                <w:bCs/>
                <w:szCs w:val="21"/>
              </w:rPr>
              <w:t>合作研发的</w:t>
            </w:r>
            <w:r w:rsidR="00097957" w:rsidRPr="00AE2566">
              <w:rPr>
                <w:rFonts w:ascii="宋体" w:eastAsia="宋体" w:hAnsi="宋体"/>
                <w:bCs/>
                <w:szCs w:val="21"/>
              </w:rPr>
              <w:t>部分材料处于向汽车零部件客户送样、试制阶段</w:t>
            </w:r>
            <w:r w:rsidR="00CC55D3" w:rsidRPr="00AE2566">
              <w:rPr>
                <w:rFonts w:ascii="宋体" w:eastAsia="宋体" w:hAnsi="宋体" w:hint="eastAsia"/>
                <w:bCs/>
                <w:szCs w:val="21"/>
              </w:rPr>
              <w:t>，</w:t>
            </w:r>
            <w:r w:rsidR="00F503E0" w:rsidRPr="00AE2566">
              <w:rPr>
                <w:rFonts w:ascii="宋体" w:eastAsia="宋体" w:hAnsi="宋体" w:hint="eastAsia"/>
                <w:bCs/>
                <w:szCs w:val="21"/>
              </w:rPr>
              <w:t>合作研发和商谈合作的</w:t>
            </w:r>
            <w:r w:rsidR="00CC55D3" w:rsidRPr="00AE2566">
              <w:rPr>
                <w:rFonts w:ascii="宋体" w:eastAsia="宋体" w:hAnsi="宋体" w:hint="eastAsia"/>
                <w:bCs/>
                <w:szCs w:val="21"/>
              </w:rPr>
              <w:t>进展</w:t>
            </w:r>
            <w:r w:rsidR="00091605">
              <w:rPr>
                <w:rFonts w:ascii="宋体" w:eastAsia="宋体" w:hAnsi="宋体" w:hint="eastAsia"/>
                <w:bCs/>
                <w:szCs w:val="21"/>
              </w:rPr>
              <w:t>目前</w:t>
            </w:r>
            <w:r w:rsidR="002F1319">
              <w:rPr>
                <w:rFonts w:ascii="宋体" w:eastAsia="宋体" w:hAnsi="宋体" w:hint="eastAsia"/>
                <w:bCs/>
                <w:szCs w:val="21"/>
              </w:rPr>
              <w:t>都比较</w:t>
            </w:r>
            <w:r w:rsidR="00CC55D3" w:rsidRPr="00AE2566">
              <w:rPr>
                <w:rFonts w:ascii="宋体" w:eastAsia="宋体" w:hAnsi="宋体" w:hint="eastAsia"/>
                <w:bCs/>
                <w:szCs w:val="21"/>
              </w:rPr>
              <w:t>顺利</w:t>
            </w:r>
            <w:r w:rsidR="00097957" w:rsidRPr="00AE2566">
              <w:rPr>
                <w:rFonts w:ascii="宋体" w:eastAsia="宋体" w:hAnsi="宋体"/>
                <w:bCs/>
                <w:szCs w:val="21"/>
              </w:rPr>
              <w:t>。</w:t>
            </w:r>
          </w:p>
          <w:p w14:paraId="187314EB" w14:textId="3D2D142A" w:rsidR="008D6BC0" w:rsidRPr="00AE2566" w:rsidRDefault="008D6BC0" w:rsidP="008D6BC0">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大型一体化压铸对原材料要求较高，目前主要采用原生铝，公司拟在云南</w:t>
            </w:r>
            <w:r w:rsidRPr="00AE2566">
              <w:rPr>
                <w:rFonts w:ascii="宋体" w:eastAsia="宋体" w:hAnsi="宋体" w:hint="eastAsia"/>
                <w:bCs/>
                <w:szCs w:val="21"/>
              </w:rPr>
              <w:lastRenderedPageBreak/>
              <w:t>文山投资建设</w:t>
            </w:r>
            <w:r w:rsidRPr="00AE2566">
              <w:rPr>
                <w:rFonts w:ascii="宋体" w:eastAsia="宋体" w:hAnsi="宋体"/>
                <w:bCs/>
                <w:szCs w:val="21"/>
              </w:rPr>
              <w:t>20万吨铝合金</w:t>
            </w:r>
            <w:r w:rsidR="004D67A4" w:rsidRPr="00AE2566">
              <w:rPr>
                <w:rFonts w:ascii="宋体" w:eastAsia="宋体" w:hAnsi="宋体" w:hint="eastAsia"/>
                <w:bCs/>
                <w:szCs w:val="21"/>
              </w:rPr>
              <w:t>生产基地</w:t>
            </w:r>
            <w:r w:rsidRPr="00AE2566">
              <w:rPr>
                <w:rFonts w:ascii="宋体" w:eastAsia="宋体" w:hAnsi="宋体" w:hint="eastAsia"/>
                <w:bCs/>
                <w:szCs w:val="21"/>
              </w:rPr>
              <w:t>，</w:t>
            </w:r>
            <w:r w:rsidR="002C4D09" w:rsidRPr="00AE2566">
              <w:rPr>
                <w:rFonts w:ascii="宋体" w:eastAsia="宋体" w:hAnsi="宋体" w:hint="eastAsia"/>
                <w:bCs/>
                <w:szCs w:val="21"/>
              </w:rPr>
              <w:t>项目</w:t>
            </w:r>
            <w:r w:rsidR="004D67A4" w:rsidRPr="00AE2566">
              <w:rPr>
                <w:rFonts w:ascii="宋体" w:eastAsia="宋体" w:hAnsi="宋体" w:hint="eastAsia"/>
                <w:bCs/>
                <w:szCs w:val="21"/>
              </w:rPr>
              <w:t>位于云南绿色铝创新产业园，</w:t>
            </w:r>
            <w:r w:rsidR="002C4D09" w:rsidRPr="00AE2566">
              <w:rPr>
                <w:rFonts w:ascii="宋体" w:eastAsia="宋体" w:hAnsi="宋体" w:hint="eastAsia"/>
                <w:bCs/>
                <w:szCs w:val="21"/>
              </w:rPr>
              <w:t>建在</w:t>
            </w:r>
            <w:r w:rsidRPr="00AE2566">
              <w:rPr>
                <w:rFonts w:ascii="宋体" w:eastAsia="宋体" w:hAnsi="宋体" w:hint="eastAsia"/>
                <w:bCs/>
                <w:szCs w:val="21"/>
              </w:rPr>
              <w:t>大型电解铝企业</w:t>
            </w:r>
            <w:r w:rsidR="002C4D09" w:rsidRPr="00AE2566">
              <w:rPr>
                <w:rFonts w:ascii="宋体" w:eastAsia="宋体" w:hAnsi="宋体" w:hint="eastAsia"/>
                <w:bCs/>
                <w:szCs w:val="21"/>
              </w:rPr>
              <w:t>边上</w:t>
            </w:r>
            <w:r w:rsidRPr="00AE2566">
              <w:rPr>
                <w:rFonts w:ascii="宋体" w:eastAsia="宋体" w:hAnsi="宋体" w:hint="eastAsia"/>
                <w:bCs/>
                <w:szCs w:val="21"/>
              </w:rPr>
              <w:t>，可采用电解铝液直供</w:t>
            </w:r>
            <w:r w:rsidR="004D67A4" w:rsidRPr="00AE2566">
              <w:rPr>
                <w:rFonts w:ascii="宋体" w:eastAsia="宋体" w:hAnsi="宋体" w:hint="eastAsia"/>
                <w:bCs/>
                <w:szCs w:val="21"/>
              </w:rPr>
              <w:t>模式</w:t>
            </w:r>
            <w:r w:rsidRPr="00AE2566">
              <w:rPr>
                <w:rFonts w:ascii="宋体" w:eastAsia="宋体" w:hAnsi="宋体" w:hint="eastAsia"/>
                <w:bCs/>
                <w:szCs w:val="21"/>
              </w:rPr>
              <w:t>生产免热处理铝合金材料，保证产品品质和性能指标满足大型一体化压铸的各项要求，同时采用水电铝、绿色铝，符合“双碳”政策和下游客户特别是新能源车企对“碳足迹”的考核要求。目前项目正在</w:t>
            </w:r>
            <w:r w:rsidR="002C4D09" w:rsidRPr="00AE2566">
              <w:rPr>
                <w:rFonts w:ascii="宋体" w:eastAsia="宋体" w:hAnsi="宋体" w:hint="eastAsia"/>
                <w:bCs/>
                <w:szCs w:val="21"/>
              </w:rPr>
              <w:t>进行</w:t>
            </w:r>
            <w:r w:rsidRPr="00AE2566">
              <w:rPr>
                <w:rFonts w:ascii="宋体" w:eastAsia="宋体" w:hAnsi="宋体" w:hint="eastAsia"/>
                <w:bCs/>
                <w:szCs w:val="21"/>
              </w:rPr>
              <w:t>前期准备</w:t>
            </w:r>
            <w:r w:rsidR="00F939AF" w:rsidRPr="00AE2566">
              <w:rPr>
                <w:rFonts w:ascii="宋体" w:eastAsia="宋体" w:hAnsi="宋体" w:hint="eastAsia"/>
                <w:bCs/>
                <w:szCs w:val="21"/>
              </w:rPr>
              <w:t>。</w:t>
            </w:r>
          </w:p>
          <w:p w14:paraId="43DCBEA4" w14:textId="0634DC2E" w:rsidR="00706499" w:rsidRPr="00AE2566" w:rsidRDefault="00634F97" w:rsidP="00FC52C5">
            <w:pPr>
              <w:spacing w:beforeLines="50" w:before="156" w:afterLines="50" w:after="156" w:line="360" w:lineRule="auto"/>
              <w:rPr>
                <w:rFonts w:ascii="宋体" w:eastAsia="宋体" w:hAnsi="宋体"/>
                <w:b/>
                <w:szCs w:val="21"/>
              </w:rPr>
            </w:pPr>
            <w:r w:rsidRPr="00AE2566">
              <w:rPr>
                <w:rFonts w:ascii="宋体" w:eastAsia="宋体" w:hAnsi="宋体" w:hint="eastAsia"/>
                <w:bCs/>
                <w:szCs w:val="21"/>
              </w:rPr>
              <w:t>公司具有“汽车用铝合金+汽车零部件”上下游一体化的产业链优势，</w:t>
            </w:r>
            <w:r w:rsidR="00D773ED" w:rsidRPr="00AE2566">
              <w:rPr>
                <w:rFonts w:ascii="宋体" w:eastAsia="宋体" w:hAnsi="宋体" w:hint="eastAsia"/>
                <w:bCs/>
                <w:szCs w:val="21"/>
              </w:rPr>
              <w:t>正在</w:t>
            </w:r>
            <w:r w:rsidR="00D47064" w:rsidRPr="00AE2566">
              <w:rPr>
                <w:rFonts w:ascii="宋体" w:eastAsia="宋体" w:hAnsi="宋体" w:hint="eastAsia"/>
                <w:bCs/>
                <w:szCs w:val="21"/>
              </w:rPr>
              <w:t>持续</w:t>
            </w:r>
            <w:r w:rsidRPr="00AE2566">
              <w:rPr>
                <w:rFonts w:ascii="宋体" w:eastAsia="宋体" w:hAnsi="宋体" w:hint="eastAsia"/>
                <w:bCs/>
                <w:szCs w:val="21"/>
              </w:rPr>
              <w:t>与下游客户商谈</w:t>
            </w:r>
            <w:r w:rsidR="00D773ED" w:rsidRPr="00AE2566">
              <w:rPr>
                <w:rFonts w:ascii="宋体" w:eastAsia="宋体" w:hAnsi="宋体" w:hint="eastAsia"/>
                <w:bCs/>
                <w:szCs w:val="21"/>
              </w:rPr>
              <w:t>大型一体化压铸的业务</w:t>
            </w:r>
            <w:r w:rsidRPr="00AE2566">
              <w:rPr>
                <w:rFonts w:ascii="宋体" w:eastAsia="宋体" w:hAnsi="宋体" w:hint="eastAsia"/>
                <w:bCs/>
                <w:szCs w:val="21"/>
              </w:rPr>
              <w:t>合作</w:t>
            </w:r>
            <w:r w:rsidR="00D773ED" w:rsidRPr="00AE2566">
              <w:rPr>
                <w:rFonts w:ascii="宋体" w:eastAsia="宋体" w:hAnsi="宋体" w:hint="eastAsia"/>
                <w:bCs/>
                <w:szCs w:val="21"/>
              </w:rPr>
              <w:t>，</w:t>
            </w:r>
            <w:r w:rsidR="00C24418" w:rsidRPr="00AE2566">
              <w:rPr>
                <w:rFonts w:ascii="宋体" w:eastAsia="宋体" w:hAnsi="宋体" w:hint="eastAsia"/>
                <w:bCs/>
                <w:szCs w:val="21"/>
              </w:rPr>
              <w:t>具体合作模式主要看客户需要</w:t>
            </w:r>
            <w:r w:rsidR="00D022A5" w:rsidRPr="00AE2566">
              <w:rPr>
                <w:rFonts w:ascii="宋体" w:eastAsia="宋体" w:hAnsi="宋体" w:hint="eastAsia"/>
                <w:bCs/>
                <w:szCs w:val="21"/>
              </w:rPr>
              <w:t>和市场形势</w:t>
            </w:r>
            <w:r w:rsidR="00A707CB" w:rsidRPr="00AE2566">
              <w:rPr>
                <w:rFonts w:ascii="宋体" w:eastAsia="宋体" w:hAnsi="宋体" w:hint="eastAsia"/>
                <w:bCs/>
                <w:szCs w:val="21"/>
              </w:rPr>
              <w:t>。</w:t>
            </w:r>
          </w:p>
          <w:p w14:paraId="2F95C85A" w14:textId="3F7CBF24" w:rsidR="00FC52C5" w:rsidRPr="00AE2566" w:rsidRDefault="000A584B" w:rsidP="00FC52C5">
            <w:pPr>
              <w:spacing w:beforeLines="50" w:before="156" w:afterLines="50" w:after="156" w:line="360" w:lineRule="auto"/>
              <w:rPr>
                <w:rFonts w:ascii="宋体" w:eastAsia="宋体" w:hAnsi="宋体"/>
                <w:b/>
                <w:szCs w:val="21"/>
              </w:rPr>
            </w:pPr>
            <w:r w:rsidRPr="00AE2566">
              <w:rPr>
                <w:rFonts w:ascii="宋体" w:eastAsia="宋体" w:hAnsi="宋体"/>
                <w:b/>
                <w:szCs w:val="21"/>
              </w:rPr>
              <w:t>3</w:t>
            </w:r>
            <w:r w:rsidR="00706499" w:rsidRPr="00AE2566">
              <w:rPr>
                <w:rFonts w:ascii="宋体" w:eastAsia="宋体" w:hAnsi="宋体" w:hint="eastAsia"/>
                <w:b/>
                <w:szCs w:val="21"/>
              </w:rPr>
              <w:t>、</w:t>
            </w:r>
            <w:r w:rsidR="00FC52C5" w:rsidRPr="00AE2566">
              <w:rPr>
                <w:rFonts w:ascii="宋体" w:eastAsia="宋体" w:hAnsi="宋体" w:hint="eastAsia"/>
                <w:b/>
                <w:szCs w:val="21"/>
              </w:rPr>
              <w:t>铝价波动对公司的影响？</w:t>
            </w:r>
          </w:p>
          <w:p w14:paraId="7E76CA2E" w14:textId="1FD2A57B" w:rsidR="000E3AD3" w:rsidRPr="00AE2566" w:rsidRDefault="000E3AD3"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公司产品目前主要采用废铝，并使用一定的纯铝、硅、铜等对其成分进行调整，生产满足</w:t>
            </w:r>
            <w:r w:rsidR="00E73C04" w:rsidRPr="00AE2566">
              <w:rPr>
                <w:rFonts w:ascii="宋体" w:eastAsia="宋体" w:hAnsi="宋体" w:hint="eastAsia"/>
                <w:bCs/>
                <w:szCs w:val="21"/>
              </w:rPr>
              <w:t>客户</w:t>
            </w:r>
            <w:r w:rsidRPr="00AE2566">
              <w:rPr>
                <w:rFonts w:ascii="宋体" w:eastAsia="宋体" w:hAnsi="宋体" w:hint="eastAsia"/>
                <w:bCs/>
                <w:szCs w:val="21"/>
              </w:rPr>
              <w:t>要求的各种牌号的再生铝合金；同时部分产品采用纯铝，</w:t>
            </w:r>
            <w:r w:rsidR="00E73C04" w:rsidRPr="00AE2566">
              <w:rPr>
                <w:rFonts w:ascii="宋体" w:eastAsia="宋体" w:hAnsi="宋体" w:hint="eastAsia"/>
                <w:bCs/>
                <w:szCs w:val="21"/>
              </w:rPr>
              <w:t>并</w:t>
            </w:r>
            <w:r w:rsidRPr="00AE2566">
              <w:rPr>
                <w:rFonts w:ascii="宋体" w:eastAsia="宋体" w:hAnsi="宋体" w:hint="eastAsia"/>
                <w:bCs/>
                <w:szCs w:val="21"/>
              </w:rPr>
              <w:t>加入</w:t>
            </w:r>
            <w:r w:rsidR="004D6F18" w:rsidRPr="00AE2566">
              <w:rPr>
                <w:rFonts w:ascii="宋体" w:eastAsia="宋体" w:hAnsi="宋体" w:hint="eastAsia"/>
                <w:bCs/>
                <w:szCs w:val="21"/>
              </w:rPr>
              <w:t>其他</w:t>
            </w:r>
            <w:r w:rsidRPr="00AE2566">
              <w:rPr>
                <w:rFonts w:ascii="宋体" w:eastAsia="宋体" w:hAnsi="宋体" w:hint="eastAsia"/>
                <w:bCs/>
                <w:szCs w:val="21"/>
              </w:rPr>
              <w:t>元素</w:t>
            </w:r>
            <w:r w:rsidR="004D6F18" w:rsidRPr="00AE2566">
              <w:rPr>
                <w:rFonts w:ascii="宋体" w:eastAsia="宋体" w:hAnsi="宋体" w:hint="eastAsia"/>
                <w:bCs/>
                <w:szCs w:val="21"/>
              </w:rPr>
              <w:t>生产满足要求的其他铝合金。</w:t>
            </w:r>
          </w:p>
          <w:p w14:paraId="13813ED2" w14:textId="27E5340C" w:rsidR="00E73C04" w:rsidRPr="00AE2566" w:rsidRDefault="00E67233" w:rsidP="00E73C04">
            <w:pPr>
              <w:spacing w:beforeLines="50" w:before="156" w:afterLines="50" w:after="156" w:line="360" w:lineRule="auto"/>
              <w:rPr>
                <w:rFonts w:ascii="宋体" w:eastAsia="宋体" w:hAnsi="宋体"/>
                <w:bCs/>
                <w:szCs w:val="21"/>
              </w:rPr>
            </w:pPr>
            <w:r w:rsidRPr="00E67233">
              <w:rPr>
                <w:rFonts w:ascii="宋体" w:eastAsia="宋体" w:hAnsi="宋体" w:hint="eastAsia"/>
                <w:bCs/>
                <w:szCs w:val="21"/>
              </w:rPr>
              <w:t>公司主要通过与合格供应商签署季度或年度采购合同的方式采购新废铝，供应商在合同有效期内分批次供货，或向合格供应商按批投标的方式进行采购</w:t>
            </w:r>
            <w:r>
              <w:rPr>
                <w:rFonts w:ascii="宋体" w:eastAsia="宋体" w:hAnsi="宋体" w:hint="eastAsia"/>
                <w:bCs/>
                <w:szCs w:val="21"/>
              </w:rPr>
              <w:t>；</w:t>
            </w:r>
            <w:r w:rsidRPr="00E67233">
              <w:rPr>
                <w:rFonts w:ascii="宋体" w:eastAsia="宋体" w:hAnsi="宋体" w:hint="eastAsia"/>
                <w:bCs/>
                <w:szCs w:val="21"/>
              </w:rPr>
              <w:t>对采购旧废铝，公司主要通过参考废铝市场报价，对合格供应商以询价、议价的方式按批次进行采购。</w:t>
            </w:r>
          </w:p>
          <w:p w14:paraId="7DB1BCB2" w14:textId="1C931815" w:rsidR="004D6F18" w:rsidRPr="00AE2566" w:rsidRDefault="004D6F18"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公司采购纯铝、硅和铜</w:t>
            </w:r>
            <w:r w:rsidR="005C648F" w:rsidRPr="00AE2566">
              <w:rPr>
                <w:rFonts w:ascii="宋体" w:eastAsia="宋体" w:hAnsi="宋体" w:hint="eastAsia"/>
                <w:bCs/>
                <w:szCs w:val="21"/>
              </w:rPr>
              <w:t>等原材料的</w:t>
            </w:r>
            <w:r w:rsidRPr="00AE2566">
              <w:rPr>
                <w:rFonts w:ascii="宋体" w:eastAsia="宋体" w:hAnsi="宋体" w:hint="eastAsia"/>
                <w:bCs/>
                <w:szCs w:val="21"/>
              </w:rPr>
              <w:t>价格主要参考长江有色金属网、上海有色网等价格</w:t>
            </w:r>
            <w:r w:rsidR="005C648F" w:rsidRPr="00AE2566">
              <w:rPr>
                <w:rFonts w:ascii="宋体" w:eastAsia="宋体" w:hAnsi="宋体" w:hint="eastAsia"/>
                <w:bCs/>
                <w:szCs w:val="21"/>
              </w:rPr>
              <w:t>，与合格供应商通常通过询价、议价、竞价的方式按批次签署合同，此外，应个别铝合金客户锁定原材料价格波动风险的要求，公司会根据客户销量预测情况向其指定的供应商采购部分纯铝，锁定纯铝采购价格，同时公司向客户销售铝合金锭价格根据其指定供应商的纯铝供货价格加固定加工费的方式确定。</w:t>
            </w:r>
          </w:p>
          <w:p w14:paraId="316CBA63" w14:textId="07E4E37F" w:rsidR="00F3733A" w:rsidRPr="00AE2566" w:rsidRDefault="00F3733A"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公司铝合金产品定价主要参照长江有色金属现货市场、上海有色网、上海期货交易所等关于铝合金所含元素的报价，并考虑损耗、合理利润等因素，与客户协商确定</w:t>
            </w:r>
            <w:r w:rsidR="0074630E" w:rsidRPr="00AE2566">
              <w:rPr>
                <w:rFonts w:ascii="宋体" w:eastAsia="宋体" w:hAnsi="宋体" w:hint="eastAsia"/>
                <w:bCs/>
                <w:szCs w:val="21"/>
              </w:rPr>
              <w:t>，产品价格与铝价联动</w:t>
            </w:r>
            <w:r w:rsidR="0074630E" w:rsidRPr="00AE2566">
              <w:rPr>
                <w:rFonts w:ascii="宋体" w:eastAsia="宋体" w:hAnsi="宋体" w:hint="eastAsia"/>
                <w:noProof/>
              </w:rPr>
              <w:t>性较大，调价周期短</w:t>
            </w:r>
            <w:r w:rsidR="0074630E" w:rsidRPr="00AE2566">
              <w:rPr>
                <w:rFonts w:ascii="宋体" w:eastAsia="宋体" w:hAnsi="宋体" w:hint="eastAsia"/>
                <w:bCs/>
                <w:szCs w:val="21"/>
              </w:rPr>
              <w:t>。</w:t>
            </w:r>
            <w:r w:rsidRPr="00AE2566">
              <w:rPr>
                <w:rFonts w:ascii="宋体" w:eastAsia="宋体" w:hAnsi="宋体" w:hint="eastAsia"/>
                <w:bCs/>
                <w:szCs w:val="21"/>
              </w:rPr>
              <w:t>公司汽车零部件产品定价主要考虑原材料、人工、制造费用、合理利润等</w:t>
            </w:r>
            <w:r w:rsidR="0074630E" w:rsidRPr="00AE2566">
              <w:rPr>
                <w:rFonts w:ascii="宋体" w:eastAsia="宋体" w:hAnsi="宋体" w:hint="eastAsia"/>
                <w:bCs/>
                <w:szCs w:val="21"/>
              </w:rPr>
              <w:t>因素</w:t>
            </w:r>
            <w:r w:rsidRPr="00AE2566">
              <w:rPr>
                <w:rFonts w:ascii="宋体" w:eastAsia="宋体" w:hAnsi="宋体" w:hint="eastAsia"/>
                <w:bCs/>
                <w:szCs w:val="21"/>
              </w:rPr>
              <w:t>，与客户协商确定</w:t>
            </w:r>
            <w:r w:rsidR="0074630E" w:rsidRPr="00AE2566">
              <w:rPr>
                <w:rFonts w:ascii="宋体" w:eastAsia="宋体" w:hAnsi="宋体" w:hint="eastAsia"/>
                <w:bCs/>
                <w:szCs w:val="21"/>
              </w:rPr>
              <w:t>，调价周期</w:t>
            </w:r>
            <w:r w:rsidR="00733956" w:rsidRPr="00AE2566">
              <w:rPr>
                <w:rFonts w:ascii="宋体" w:eastAsia="宋体" w:hAnsi="宋体" w:hint="eastAsia"/>
                <w:bCs/>
                <w:szCs w:val="21"/>
              </w:rPr>
              <w:t>相对</w:t>
            </w:r>
            <w:r w:rsidR="0074630E" w:rsidRPr="00AE2566">
              <w:rPr>
                <w:rFonts w:ascii="宋体" w:eastAsia="宋体" w:hAnsi="宋体" w:hint="eastAsia"/>
                <w:bCs/>
                <w:szCs w:val="21"/>
              </w:rPr>
              <w:t>较长</w:t>
            </w:r>
            <w:r w:rsidRPr="00AE2566">
              <w:rPr>
                <w:rFonts w:ascii="宋体" w:eastAsia="宋体" w:hAnsi="宋体" w:hint="eastAsia"/>
                <w:bCs/>
                <w:szCs w:val="21"/>
              </w:rPr>
              <w:t>。</w:t>
            </w:r>
          </w:p>
          <w:p w14:paraId="06849D89" w14:textId="16739CDD" w:rsidR="00FC52C5" w:rsidRPr="00AE2566" w:rsidRDefault="003817F9" w:rsidP="00FC52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公司经营成本主要在原材料成本，其中主要为原材料铝的采购成本。</w:t>
            </w:r>
            <w:r w:rsidR="00706D92" w:rsidRPr="00AE2566">
              <w:rPr>
                <w:rFonts w:ascii="宋体" w:eastAsia="宋体" w:hAnsi="宋体" w:hint="eastAsia"/>
                <w:bCs/>
                <w:szCs w:val="21"/>
              </w:rPr>
              <w:t>公司</w:t>
            </w:r>
            <w:r w:rsidR="00706D92" w:rsidRPr="00AE2566">
              <w:rPr>
                <w:rFonts w:ascii="宋体" w:eastAsia="宋体" w:hAnsi="宋体" w:hint="eastAsia"/>
                <w:bCs/>
                <w:szCs w:val="21"/>
              </w:rPr>
              <w:lastRenderedPageBreak/>
              <w:t>密切关注铝价波动，分析影响铝价的各种因素，在铝价</w:t>
            </w:r>
            <w:r w:rsidR="00B14488" w:rsidRPr="00AE2566">
              <w:rPr>
                <w:rFonts w:ascii="宋体" w:eastAsia="宋体" w:hAnsi="宋体" w:hint="eastAsia"/>
                <w:bCs/>
                <w:szCs w:val="21"/>
              </w:rPr>
              <w:t>处于</w:t>
            </w:r>
            <w:r w:rsidR="00706D92" w:rsidRPr="00AE2566">
              <w:rPr>
                <w:rFonts w:ascii="宋体" w:eastAsia="宋体" w:hAnsi="宋体" w:hint="eastAsia"/>
                <w:bCs/>
                <w:szCs w:val="21"/>
              </w:rPr>
              <w:t>低位时建立库存</w:t>
            </w:r>
            <w:r w:rsidR="00B14488" w:rsidRPr="00AE2566">
              <w:rPr>
                <w:rFonts w:ascii="宋体" w:eastAsia="宋体" w:hAnsi="宋体" w:hint="eastAsia"/>
                <w:bCs/>
                <w:szCs w:val="21"/>
              </w:rPr>
              <w:t>，</w:t>
            </w:r>
            <w:r w:rsidR="002353C3" w:rsidRPr="00AE2566">
              <w:rPr>
                <w:rFonts w:ascii="宋体" w:eastAsia="宋体" w:hAnsi="宋体" w:hint="eastAsia"/>
                <w:bCs/>
                <w:szCs w:val="21"/>
              </w:rPr>
              <w:t>并开展套期保值以控制</w:t>
            </w:r>
            <w:r w:rsidR="00B14488" w:rsidRPr="00AE2566">
              <w:rPr>
                <w:rFonts w:ascii="宋体" w:eastAsia="宋体" w:hAnsi="宋体" w:hint="eastAsia"/>
                <w:bCs/>
                <w:szCs w:val="21"/>
              </w:rPr>
              <w:t>未来</w:t>
            </w:r>
            <w:r w:rsidR="002353C3" w:rsidRPr="00AE2566">
              <w:rPr>
                <w:rFonts w:ascii="宋体" w:eastAsia="宋体" w:hAnsi="宋体" w:hint="eastAsia"/>
                <w:bCs/>
                <w:szCs w:val="21"/>
              </w:rPr>
              <w:t>采购成本。</w:t>
            </w:r>
            <w:r w:rsidR="00BF1BB2" w:rsidRPr="00AE2566">
              <w:rPr>
                <w:rFonts w:ascii="宋体" w:eastAsia="宋体" w:hAnsi="宋体" w:hint="eastAsia"/>
                <w:bCs/>
                <w:szCs w:val="21"/>
              </w:rPr>
              <w:t>总体来看，</w:t>
            </w:r>
            <w:r w:rsidR="00C20291" w:rsidRPr="00AE2566">
              <w:rPr>
                <w:rFonts w:ascii="宋体" w:eastAsia="宋体" w:hAnsi="宋体" w:hint="eastAsia"/>
                <w:bCs/>
                <w:szCs w:val="21"/>
              </w:rPr>
              <w:t>在下游需求</w:t>
            </w:r>
            <w:r w:rsidR="008922CF" w:rsidRPr="00AE2566">
              <w:rPr>
                <w:rFonts w:ascii="宋体" w:eastAsia="宋体" w:hAnsi="宋体" w:hint="eastAsia"/>
                <w:bCs/>
                <w:szCs w:val="21"/>
              </w:rPr>
              <w:t>持续</w:t>
            </w:r>
            <w:r w:rsidR="00C20291" w:rsidRPr="00AE2566">
              <w:rPr>
                <w:rFonts w:ascii="宋体" w:eastAsia="宋体" w:hAnsi="宋体" w:hint="eastAsia"/>
                <w:bCs/>
                <w:szCs w:val="21"/>
              </w:rPr>
              <w:t>正常的情况下，</w:t>
            </w:r>
            <w:r w:rsidR="00BF1BB2" w:rsidRPr="00AE2566">
              <w:rPr>
                <w:rFonts w:ascii="宋体" w:eastAsia="宋体" w:hAnsi="宋体" w:hint="eastAsia"/>
                <w:bCs/>
                <w:szCs w:val="21"/>
              </w:rPr>
              <w:t>铝价</w:t>
            </w:r>
            <w:r w:rsidR="007D2F9D" w:rsidRPr="00AE2566">
              <w:rPr>
                <w:rFonts w:ascii="宋体" w:eastAsia="宋体" w:hAnsi="宋体" w:hint="eastAsia"/>
                <w:bCs/>
                <w:szCs w:val="21"/>
              </w:rPr>
              <w:t>上涨将</w:t>
            </w:r>
            <w:r w:rsidR="00C20291" w:rsidRPr="00AE2566">
              <w:rPr>
                <w:rFonts w:ascii="宋体" w:eastAsia="宋体" w:hAnsi="宋体" w:hint="eastAsia"/>
                <w:bCs/>
                <w:szCs w:val="21"/>
              </w:rPr>
              <w:t>推动铝合金产品价格上涨，采购成本控制带来的效益相对明显</w:t>
            </w:r>
            <w:r w:rsidR="008922CF" w:rsidRPr="00AE2566">
              <w:rPr>
                <w:rFonts w:ascii="宋体" w:eastAsia="宋体" w:hAnsi="宋体" w:hint="eastAsia"/>
                <w:bCs/>
                <w:szCs w:val="21"/>
              </w:rPr>
              <w:t>；</w:t>
            </w:r>
            <w:r w:rsidR="00C20291" w:rsidRPr="00AE2566">
              <w:rPr>
                <w:rFonts w:ascii="宋体" w:eastAsia="宋体" w:hAnsi="宋体" w:hint="eastAsia"/>
                <w:bCs/>
                <w:szCs w:val="21"/>
              </w:rPr>
              <w:t>汽车零部件产品由于调价周期较长，铝价上涨增加了原材料成本，利润空间缩小，公司通过与下游客户协商以补差的方式予以弥补</w:t>
            </w:r>
            <w:r w:rsidR="00DF26E6" w:rsidRPr="00AE2566">
              <w:rPr>
                <w:rFonts w:ascii="宋体" w:eastAsia="宋体" w:hAnsi="宋体" w:hint="eastAsia"/>
                <w:bCs/>
                <w:szCs w:val="21"/>
              </w:rPr>
              <w:t>。但铝价波动的影响因素较多，今年的俄乌</w:t>
            </w:r>
            <w:r w:rsidR="008922CF" w:rsidRPr="00AE2566">
              <w:rPr>
                <w:rFonts w:ascii="宋体" w:eastAsia="宋体" w:hAnsi="宋体" w:hint="eastAsia"/>
                <w:bCs/>
                <w:szCs w:val="21"/>
              </w:rPr>
              <w:t>冲突</w:t>
            </w:r>
            <w:r w:rsidR="00DF26E6" w:rsidRPr="00AE2566">
              <w:rPr>
                <w:rFonts w:ascii="宋体" w:eastAsia="宋体" w:hAnsi="宋体" w:hint="eastAsia"/>
                <w:bCs/>
                <w:szCs w:val="21"/>
              </w:rPr>
              <w:t>、</w:t>
            </w:r>
            <w:r w:rsidR="008922CF" w:rsidRPr="00AE2566">
              <w:rPr>
                <w:rFonts w:ascii="宋体" w:eastAsia="宋体" w:hAnsi="宋体" w:hint="eastAsia"/>
                <w:bCs/>
                <w:szCs w:val="21"/>
              </w:rPr>
              <w:t>上海疫情、</w:t>
            </w:r>
            <w:r w:rsidR="00DF26E6" w:rsidRPr="00AE2566">
              <w:rPr>
                <w:rFonts w:ascii="宋体" w:eastAsia="宋体" w:hAnsi="宋体" w:hint="eastAsia"/>
                <w:bCs/>
                <w:szCs w:val="21"/>
              </w:rPr>
              <w:t>美联储加息等，加大了铝价判断的</w:t>
            </w:r>
            <w:r w:rsidR="00770A4B" w:rsidRPr="00AE2566">
              <w:rPr>
                <w:rFonts w:ascii="宋体" w:eastAsia="宋体" w:hAnsi="宋体" w:hint="eastAsia"/>
                <w:bCs/>
                <w:szCs w:val="21"/>
              </w:rPr>
              <w:t>复杂性</w:t>
            </w:r>
            <w:r w:rsidR="00DF26E6" w:rsidRPr="00AE2566">
              <w:rPr>
                <w:rFonts w:ascii="宋体" w:eastAsia="宋体" w:hAnsi="宋体" w:hint="eastAsia"/>
                <w:bCs/>
                <w:szCs w:val="21"/>
              </w:rPr>
              <w:t>，铝价反复波动对公司采购</w:t>
            </w:r>
            <w:r w:rsidR="006D4EAA" w:rsidRPr="00AE2566">
              <w:rPr>
                <w:rFonts w:ascii="宋体" w:eastAsia="宋体" w:hAnsi="宋体" w:hint="eastAsia"/>
                <w:bCs/>
                <w:szCs w:val="21"/>
              </w:rPr>
              <w:t>成本控制带来较大难度，</w:t>
            </w:r>
            <w:r w:rsidR="00EB3476" w:rsidRPr="00AE2566">
              <w:rPr>
                <w:rFonts w:ascii="宋体" w:eastAsia="宋体" w:hAnsi="宋体" w:hint="eastAsia"/>
                <w:bCs/>
                <w:szCs w:val="21"/>
              </w:rPr>
              <w:t>不利于公司经营。</w:t>
            </w:r>
          </w:p>
          <w:p w14:paraId="1090B86E" w14:textId="29E89E47" w:rsidR="00FC52C5" w:rsidRPr="00AE2566" w:rsidRDefault="000A584B" w:rsidP="00FC52C5">
            <w:pPr>
              <w:spacing w:beforeLines="50" w:before="156" w:afterLines="50" w:after="156" w:line="360" w:lineRule="auto"/>
              <w:rPr>
                <w:rFonts w:ascii="宋体" w:eastAsia="宋体" w:hAnsi="宋体"/>
                <w:b/>
                <w:szCs w:val="21"/>
              </w:rPr>
            </w:pPr>
            <w:r w:rsidRPr="00AE2566">
              <w:rPr>
                <w:rFonts w:ascii="宋体" w:eastAsia="宋体" w:hAnsi="宋体"/>
                <w:b/>
                <w:szCs w:val="21"/>
              </w:rPr>
              <w:t>4</w:t>
            </w:r>
            <w:r w:rsidR="00FC52C5" w:rsidRPr="00AE2566">
              <w:rPr>
                <w:rFonts w:ascii="宋体" w:eastAsia="宋体" w:hAnsi="宋体" w:hint="eastAsia"/>
                <w:b/>
                <w:szCs w:val="21"/>
              </w:rPr>
              <w:t>、公司</w:t>
            </w:r>
            <w:r w:rsidR="005E7F52" w:rsidRPr="00AE2566">
              <w:rPr>
                <w:rFonts w:ascii="宋体" w:eastAsia="宋体" w:hAnsi="宋体" w:hint="eastAsia"/>
                <w:b/>
                <w:szCs w:val="21"/>
              </w:rPr>
              <w:t>新的</w:t>
            </w:r>
            <w:r w:rsidR="00FC52C5" w:rsidRPr="00AE2566">
              <w:rPr>
                <w:rFonts w:ascii="宋体" w:eastAsia="宋体" w:hAnsi="宋体" w:hint="eastAsia"/>
                <w:b/>
                <w:szCs w:val="21"/>
              </w:rPr>
              <w:t>业绩增长点</w:t>
            </w:r>
            <w:r w:rsidR="005E7F52" w:rsidRPr="00AE2566">
              <w:rPr>
                <w:rFonts w:ascii="宋体" w:eastAsia="宋体" w:hAnsi="宋体" w:hint="eastAsia"/>
                <w:b/>
                <w:szCs w:val="21"/>
              </w:rPr>
              <w:t>有哪些</w:t>
            </w:r>
            <w:r w:rsidR="00FC52C5" w:rsidRPr="00AE2566">
              <w:rPr>
                <w:rFonts w:ascii="宋体" w:eastAsia="宋体" w:hAnsi="宋体" w:hint="eastAsia"/>
                <w:b/>
                <w:szCs w:val="21"/>
              </w:rPr>
              <w:t>？</w:t>
            </w:r>
          </w:p>
          <w:p w14:paraId="3DDC1332" w14:textId="4F064E37" w:rsidR="00D7625A" w:rsidRPr="00AE2566" w:rsidRDefault="008647C5" w:rsidP="000E54C3">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汽车用铝合金板块，公司拟</w:t>
            </w:r>
            <w:r w:rsidR="000E54C3" w:rsidRPr="00AE2566">
              <w:rPr>
                <w:rFonts w:ascii="宋体" w:eastAsia="宋体" w:hAnsi="宋体" w:hint="eastAsia"/>
                <w:bCs/>
                <w:szCs w:val="21"/>
              </w:rPr>
              <w:t>在安徽生产基地新建</w:t>
            </w:r>
            <w:r w:rsidR="000E54C3" w:rsidRPr="00AE2566">
              <w:rPr>
                <w:rFonts w:ascii="宋体" w:eastAsia="宋体" w:hAnsi="宋体"/>
                <w:bCs/>
                <w:szCs w:val="21"/>
              </w:rPr>
              <w:t>年产10万吨再生铝新材料项目及年产6万吨汽车用液态铝合金项目</w:t>
            </w:r>
            <w:r w:rsidR="000E54C3" w:rsidRPr="00AE2566">
              <w:rPr>
                <w:rFonts w:ascii="宋体" w:eastAsia="宋体" w:hAnsi="宋体" w:hint="eastAsia"/>
                <w:bCs/>
                <w:szCs w:val="21"/>
              </w:rPr>
              <w:t>，</w:t>
            </w:r>
            <w:r w:rsidR="000E54C3" w:rsidRPr="00AE2566">
              <w:rPr>
                <w:rFonts w:ascii="宋体" w:eastAsia="宋体" w:hAnsi="宋体"/>
                <w:bCs/>
                <w:szCs w:val="21"/>
              </w:rPr>
              <w:t>主要采用再生铝，除为公司现</w:t>
            </w:r>
            <w:r w:rsidR="000E54C3" w:rsidRPr="00AE2566">
              <w:rPr>
                <w:rFonts w:ascii="宋体" w:eastAsia="宋体" w:hAnsi="宋体" w:hint="eastAsia"/>
                <w:bCs/>
                <w:szCs w:val="21"/>
              </w:rPr>
              <w:t>有汽车零部件客户的新增项目进行原材料产能配套外，将提升向其他客户的供货能力，满足原有客户的增长需求和新开拓客户的需要，除主要配套汽车零部件外，还将用于</w:t>
            </w:r>
            <w:r w:rsidR="000E54C3" w:rsidRPr="00AE2566">
              <w:rPr>
                <w:rFonts w:ascii="宋体" w:eastAsia="宋体" w:hAnsi="宋体"/>
                <w:bCs/>
                <w:szCs w:val="21"/>
              </w:rPr>
              <w:t>5G通信、光伏和风电逆变器等领域。</w:t>
            </w:r>
            <w:r w:rsidR="000E54C3" w:rsidRPr="00AE2566">
              <w:rPr>
                <w:rFonts w:ascii="宋体" w:eastAsia="宋体" w:hAnsi="宋体" w:hint="eastAsia"/>
                <w:bCs/>
                <w:szCs w:val="21"/>
              </w:rPr>
              <w:t>公司拟在云南砚山新建</w:t>
            </w:r>
            <w:r w:rsidR="000E54C3" w:rsidRPr="00AE2566">
              <w:rPr>
                <w:rFonts w:ascii="宋体" w:eastAsia="宋体" w:hAnsi="宋体"/>
                <w:bCs/>
                <w:szCs w:val="21"/>
              </w:rPr>
              <w:t>20万吨硅铝合金</w:t>
            </w:r>
            <w:r w:rsidR="000E54C3" w:rsidRPr="00AE2566">
              <w:rPr>
                <w:rFonts w:ascii="宋体" w:eastAsia="宋体" w:hAnsi="宋体" w:hint="eastAsia"/>
                <w:bCs/>
                <w:szCs w:val="21"/>
              </w:rPr>
              <w:t>生产基地，主要采用原生铝，</w:t>
            </w:r>
            <w:r w:rsidR="000E54C3" w:rsidRPr="00AE2566">
              <w:rPr>
                <w:rFonts w:ascii="宋体" w:eastAsia="宋体" w:hAnsi="宋体"/>
                <w:bCs/>
                <w:szCs w:val="21"/>
              </w:rPr>
              <w:t>主要面向新能源汽车市场，为现有客户转型新能源汽车及公司新开拓的新能源车客户做未来配套</w:t>
            </w:r>
            <w:r w:rsidR="000E54C3" w:rsidRPr="00AE2566">
              <w:rPr>
                <w:rFonts w:ascii="宋体" w:eastAsia="宋体" w:hAnsi="宋体" w:hint="eastAsia"/>
                <w:bCs/>
                <w:szCs w:val="21"/>
              </w:rPr>
              <w:t>。</w:t>
            </w:r>
            <w:r w:rsidR="00D7625A" w:rsidRPr="00AE2566">
              <w:rPr>
                <w:rFonts w:ascii="宋体" w:eastAsia="宋体" w:hAnsi="宋体" w:hint="eastAsia"/>
                <w:bCs/>
                <w:szCs w:val="21"/>
              </w:rPr>
              <w:t>此外，公司在重庆科尔本的1万吨铝合金液厂内直供项目已经投产，公司还在积极拓展其他铝合金液直供项目。</w:t>
            </w:r>
          </w:p>
          <w:p w14:paraId="6BC1E7E5" w14:textId="59703ECA" w:rsidR="00D7625A" w:rsidRPr="00AE2566" w:rsidRDefault="00D7625A" w:rsidP="00D7625A">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w:t>
            </w:r>
            <w:r w:rsidR="004F1D9D">
              <w:rPr>
                <w:rFonts w:ascii="宋体" w:eastAsia="宋体" w:hAnsi="宋体" w:hint="eastAsia"/>
                <w:bCs/>
                <w:szCs w:val="21"/>
              </w:rPr>
              <w:t>拟</w:t>
            </w:r>
            <w:r w:rsidRPr="00AE2566">
              <w:rPr>
                <w:rFonts w:ascii="宋体" w:eastAsia="宋体" w:hAnsi="宋体" w:hint="eastAsia"/>
                <w:bCs/>
                <w:szCs w:val="21"/>
              </w:rPr>
              <w:t>在安徽生产基地开展</w:t>
            </w:r>
            <w:r w:rsidRPr="00AE2566">
              <w:rPr>
                <w:rFonts w:ascii="宋体" w:eastAsia="宋体" w:hAnsi="宋体"/>
                <w:bCs/>
                <w:szCs w:val="21"/>
              </w:rPr>
              <w:t>10万吨/年铝灰渣资源化利用项目</w:t>
            </w:r>
            <w:r w:rsidRPr="00AE2566">
              <w:rPr>
                <w:rFonts w:ascii="宋体" w:eastAsia="宋体" w:hAnsi="宋体" w:hint="eastAsia"/>
                <w:bCs/>
                <w:szCs w:val="21"/>
              </w:rPr>
              <w:t>，</w:t>
            </w:r>
            <w:r w:rsidRPr="00AE2566">
              <w:rPr>
                <w:rFonts w:ascii="宋体" w:eastAsia="宋体" w:hAnsi="宋体"/>
                <w:bCs/>
                <w:szCs w:val="21"/>
              </w:rPr>
              <w:t>进一步充分回收铝灰渣中的铝资源，处理后含铝量极低的铝灰可作为脱氧剂、铝酸钙及建筑材料的原料，不仅节省了公司危废</w:t>
            </w:r>
            <w:r w:rsidRPr="00AE2566">
              <w:rPr>
                <w:rFonts w:ascii="宋体" w:eastAsia="宋体" w:hAnsi="宋体" w:hint="eastAsia"/>
                <w:bCs/>
                <w:szCs w:val="21"/>
              </w:rPr>
              <w:t>处理成本，还可独立拓展业务，公司之子公司于</w:t>
            </w:r>
            <w:r w:rsidRPr="00AE2566">
              <w:rPr>
                <w:rFonts w:ascii="宋体" w:eastAsia="宋体" w:hAnsi="宋体"/>
                <w:bCs/>
                <w:szCs w:val="21"/>
              </w:rPr>
              <w:t>2022年6月取得危险废物和9类危险品运输资质，可配套公司铝灰渣及铝合金液运输，不仅加快了公司铝灰渣资源化利用业务的落地实施，也使公司铝合金液不再局限于厂内直供、铝合金液对外运输销售成为现实，将大大促进公司铝合金液业务拓展和规模扩张。</w:t>
            </w:r>
          </w:p>
          <w:p w14:paraId="6935AC68" w14:textId="2564EDD3" w:rsidR="001C26AF" w:rsidRPr="00AE2566" w:rsidRDefault="00B74A74" w:rsidP="001C26AF">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汽车零部件板块，公司</w:t>
            </w:r>
            <w:r w:rsidR="001C26AF" w:rsidRPr="00AE2566">
              <w:rPr>
                <w:rFonts w:ascii="宋体" w:eastAsia="宋体" w:hAnsi="宋体" w:hint="eastAsia"/>
                <w:bCs/>
                <w:szCs w:val="21"/>
              </w:rPr>
              <w:t>与大众、通用等现有主要客户的合作广度在扩大，配套大众</w:t>
            </w:r>
            <w:r w:rsidR="001C26AF" w:rsidRPr="00AE2566">
              <w:rPr>
                <w:rFonts w:ascii="宋体" w:eastAsia="宋体" w:hAnsi="宋体"/>
                <w:bCs/>
                <w:szCs w:val="21"/>
              </w:rPr>
              <w:t>MEB和通用BEV3新能源车型平台，</w:t>
            </w:r>
            <w:r w:rsidR="001C26AF" w:rsidRPr="00AE2566">
              <w:rPr>
                <w:rFonts w:ascii="宋体" w:eastAsia="宋体" w:hAnsi="宋体" w:hint="eastAsia"/>
                <w:bCs/>
                <w:szCs w:val="21"/>
              </w:rPr>
              <w:t>并积极拓展小米、理想、蔚来、小鹏等新势力车企以及特斯拉、比亚迪等新能源车企，已获得电动车刹车卡钳、铜排等项目</w:t>
            </w:r>
            <w:r w:rsidR="00252367" w:rsidRPr="00AE2566">
              <w:rPr>
                <w:rFonts w:ascii="宋体" w:eastAsia="宋体" w:hAnsi="宋体" w:hint="eastAsia"/>
                <w:bCs/>
                <w:szCs w:val="21"/>
              </w:rPr>
              <w:t>。</w:t>
            </w:r>
          </w:p>
          <w:p w14:paraId="39968980" w14:textId="69198666" w:rsidR="004F1D9D" w:rsidRPr="00AE2566" w:rsidRDefault="00E20CA3" w:rsidP="008647C5">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lastRenderedPageBreak/>
              <w:t>为支持上述新项目的落地实施，公司加大了研发投入力度，</w:t>
            </w:r>
            <w:r w:rsidR="00B125EF" w:rsidRPr="00AE2566">
              <w:rPr>
                <w:rFonts w:ascii="宋体" w:eastAsia="宋体" w:hAnsi="宋体" w:hint="eastAsia"/>
                <w:bCs/>
                <w:szCs w:val="21"/>
              </w:rPr>
              <w:t>包括</w:t>
            </w:r>
            <w:r w:rsidR="00B125EF" w:rsidRPr="00AE2566">
              <w:rPr>
                <w:rFonts w:ascii="宋体" w:eastAsia="宋体" w:hAnsi="宋体"/>
                <w:bCs/>
                <w:szCs w:val="21"/>
              </w:rPr>
              <w:t>新能源汽车电池隔板生产工艺</w:t>
            </w:r>
            <w:r w:rsidR="00B125EF" w:rsidRPr="00AE2566">
              <w:rPr>
                <w:rFonts w:ascii="宋体" w:eastAsia="宋体" w:hAnsi="宋体" w:hint="eastAsia"/>
                <w:bCs/>
                <w:szCs w:val="21"/>
              </w:rPr>
              <w:t>、</w:t>
            </w:r>
            <w:r w:rsidR="00B125EF" w:rsidRPr="00AE2566">
              <w:rPr>
                <w:rFonts w:ascii="宋体" w:eastAsia="宋体" w:hAnsi="宋体"/>
                <w:bCs/>
                <w:szCs w:val="21"/>
              </w:rPr>
              <w:t>新能源汽车制动卡钳加工工艺</w:t>
            </w:r>
            <w:r w:rsidR="00B125EF" w:rsidRPr="00AE2566">
              <w:rPr>
                <w:rFonts w:ascii="宋体" w:eastAsia="宋体" w:hAnsi="宋体" w:hint="eastAsia"/>
                <w:bCs/>
                <w:szCs w:val="21"/>
              </w:rPr>
              <w:t>、</w:t>
            </w:r>
            <w:r w:rsidR="00B125EF" w:rsidRPr="00AE2566">
              <w:rPr>
                <w:rFonts w:ascii="宋体" w:eastAsia="宋体" w:hAnsi="宋体"/>
                <w:bCs/>
                <w:szCs w:val="21"/>
              </w:rPr>
              <w:t>新能源汽车电路控制系统用铜排相关设备</w:t>
            </w:r>
            <w:r w:rsidR="00B125EF" w:rsidRPr="00AE2566">
              <w:rPr>
                <w:rFonts w:ascii="宋体" w:eastAsia="宋体" w:hAnsi="宋体" w:hint="eastAsia"/>
                <w:bCs/>
                <w:szCs w:val="21"/>
              </w:rPr>
              <w:t>、</w:t>
            </w:r>
            <w:r w:rsidR="00B125EF" w:rsidRPr="00AE2566">
              <w:rPr>
                <w:rFonts w:ascii="宋体" w:eastAsia="宋体" w:hAnsi="宋体"/>
                <w:bCs/>
                <w:szCs w:val="21"/>
              </w:rPr>
              <w:t>铝灰渣处置和资源化利用工艺及相关设备</w:t>
            </w:r>
            <w:r w:rsidR="00B125EF" w:rsidRPr="00AE2566">
              <w:rPr>
                <w:rFonts w:ascii="宋体" w:eastAsia="宋体" w:hAnsi="宋体" w:hint="eastAsia"/>
                <w:bCs/>
                <w:szCs w:val="21"/>
              </w:rPr>
              <w:t>、</w:t>
            </w:r>
            <w:r w:rsidR="00B125EF" w:rsidRPr="00AE2566">
              <w:rPr>
                <w:rFonts w:ascii="宋体" w:eastAsia="宋体" w:hAnsi="宋体"/>
                <w:bCs/>
                <w:szCs w:val="21"/>
              </w:rPr>
              <w:t>涡轮增压器，</w:t>
            </w:r>
            <w:r w:rsidR="00B125EF" w:rsidRPr="00AE2566">
              <w:rPr>
                <w:rFonts w:ascii="宋体" w:eastAsia="宋体" w:hAnsi="宋体" w:hint="eastAsia"/>
                <w:bCs/>
                <w:szCs w:val="21"/>
              </w:rPr>
              <w:t>以及</w:t>
            </w:r>
            <w:r w:rsidR="00B125EF" w:rsidRPr="00AE2566">
              <w:rPr>
                <w:rFonts w:ascii="宋体" w:eastAsia="宋体" w:hAnsi="宋体"/>
                <w:bCs/>
                <w:szCs w:val="21"/>
              </w:rPr>
              <w:t>其他汽车零部件和汽车用铝合金生产工艺或设备。</w:t>
            </w:r>
            <w:r w:rsidR="004F1D9D">
              <w:rPr>
                <w:rFonts w:ascii="宋体" w:eastAsia="宋体" w:hAnsi="宋体" w:hint="eastAsia"/>
                <w:bCs/>
                <w:szCs w:val="21"/>
              </w:rPr>
              <w:t>上述项目的实施、达产，将成为公司新的业绩增长点。</w:t>
            </w:r>
          </w:p>
          <w:p w14:paraId="53CFBA88" w14:textId="3EB2066F" w:rsidR="00FC52C5" w:rsidRPr="00AE2566" w:rsidRDefault="000A584B" w:rsidP="00FC52C5">
            <w:pPr>
              <w:spacing w:beforeLines="50" w:before="156" w:afterLines="50" w:after="156" w:line="360" w:lineRule="auto"/>
              <w:rPr>
                <w:rFonts w:ascii="宋体" w:eastAsia="宋体" w:hAnsi="宋体"/>
                <w:b/>
                <w:szCs w:val="21"/>
              </w:rPr>
            </w:pPr>
            <w:r w:rsidRPr="00AE2566">
              <w:rPr>
                <w:rFonts w:ascii="宋体" w:eastAsia="宋体" w:hAnsi="宋体"/>
                <w:b/>
                <w:szCs w:val="21"/>
              </w:rPr>
              <w:t>5</w:t>
            </w:r>
            <w:r w:rsidR="00FC52C5" w:rsidRPr="00AE2566">
              <w:rPr>
                <w:rFonts w:ascii="宋体" w:eastAsia="宋体" w:hAnsi="宋体" w:hint="eastAsia"/>
                <w:b/>
                <w:szCs w:val="21"/>
              </w:rPr>
              <w:t>、</w:t>
            </w:r>
            <w:r w:rsidR="005E7F52" w:rsidRPr="00AE2566">
              <w:rPr>
                <w:rFonts w:ascii="宋体" w:eastAsia="宋体" w:hAnsi="宋体" w:hint="eastAsia"/>
                <w:b/>
                <w:szCs w:val="21"/>
              </w:rPr>
              <w:t>公司怎么看今年</w:t>
            </w:r>
            <w:r w:rsidR="00706499" w:rsidRPr="00AE2566">
              <w:rPr>
                <w:rFonts w:ascii="宋体" w:eastAsia="宋体" w:hAnsi="宋体" w:hint="eastAsia"/>
                <w:b/>
                <w:szCs w:val="21"/>
              </w:rPr>
              <w:t>行业</w:t>
            </w:r>
            <w:r w:rsidR="005E7F52" w:rsidRPr="00AE2566">
              <w:rPr>
                <w:rFonts w:ascii="宋体" w:eastAsia="宋体" w:hAnsi="宋体" w:hint="eastAsia"/>
                <w:b/>
                <w:szCs w:val="21"/>
              </w:rPr>
              <w:t>形势？</w:t>
            </w:r>
          </w:p>
          <w:p w14:paraId="51CFF132" w14:textId="4131D20F" w:rsidR="00060BE2" w:rsidRPr="00AE2566" w:rsidRDefault="000268BA" w:rsidP="00060BE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行业形势主要仍取决于终端汽车消费。</w:t>
            </w:r>
            <w:r w:rsidR="009F4C88" w:rsidRPr="00AE2566">
              <w:rPr>
                <w:rFonts w:ascii="宋体" w:eastAsia="宋体" w:hAnsi="宋体" w:hint="eastAsia"/>
                <w:bCs/>
                <w:szCs w:val="21"/>
              </w:rPr>
              <w:t>上半年疫情对汽车产业链供应链影响较大，</w:t>
            </w:r>
            <w:r w:rsidRPr="00AE2566">
              <w:rPr>
                <w:rFonts w:ascii="宋体" w:eastAsia="宋体" w:hAnsi="宋体" w:hint="eastAsia"/>
                <w:bCs/>
                <w:szCs w:val="21"/>
              </w:rPr>
              <w:t>给汽车产业链上下游带来较大损失。</w:t>
            </w:r>
            <w:r w:rsidR="00026D0B" w:rsidRPr="00AE2566">
              <w:rPr>
                <w:rFonts w:ascii="宋体" w:eastAsia="宋体" w:hAnsi="宋体" w:hint="eastAsia"/>
                <w:bCs/>
                <w:szCs w:val="21"/>
              </w:rPr>
              <w:t>疫情对G</w:t>
            </w:r>
            <w:r w:rsidR="00026D0B" w:rsidRPr="00AE2566">
              <w:rPr>
                <w:rFonts w:ascii="宋体" w:eastAsia="宋体" w:hAnsi="宋体"/>
                <w:bCs/>
                <w:szCs w:val="21"/>
              </w:rPr>
              <w:t>DP</w:t>
            </w:r>
            <w:r w:rsidR="00026D0B" w:rsidRPr="00AE2566">
              <w:rPr>
                <w:rFonts w:ascii="宋体" w:eastAsia="宋体" w:hAnsi="宋体" w:hint="eastAsia"/>
                <w:bCs/>
                <w:szCs w:val="21"/>
              </w:rPr>
              <w:t>的影响较大，汽车产业作为稳增长的重要支柱，国家支持汽车产业发展</w:t>
            </w:r>
            <w:r w:rsidR="00C03F62" w:rsidRPr="00AE2566">
              <w:rPr>
                <w:rFonts w:ascii="宋体" w:eastAsia="宋体" w:hAnsi="宋体" w:hint="eastAsia"/>
                <w:bCs/>
                <w:szCs w:val="21"/>
              </w:rPr>
              <w:t>的力度加大</w:t>
            </w:r>
            <w:r w:rsidR="00026D0B" w:rsidRPr="00AE2566">
              <w:rPr>
                <w:rFonts w:ascii="宋体" w:eastAsia="宋体" w:hAnsi="宋体" w:hint="eastAsia"/>
                <w:bCs/>
                <w:szCs w:val="21"/>
              </w:rPr>
              <w:t>；6月份以来，汽车下乡、乘用车车辆购置税减免</w:t>
            </w:r>
            <w:r w:rsidR="003324AD" w:rsidRPr="00AE2566">
              <w:rPr>
                <w:rFonts w:ascii="宋体" w:eastAsia="宋体" w:hAnsi="宋体" w:hint="eastAsia"/>
                <w:bCs/>
                <w:szCs w:val="21"/>
              </w:rPr>
              <w:t>、发放购车补贴、放开限购</w:t>
            </w:r>
            <w:r w:rsidR="00026D0B" w:rsidRPr="00AE2566">
              <w:rPr>
                <w:rFonts w:ascii="宋体" w:eastAsia="宋体" w:hAnsi="宋体" w:hint="eastAsia"/>
                <w:bCs/>
                <w:szCs w:val="21"/>
              </w:rPr>
              <w:t>等</w:t>
            </w:r>
            <w:r w:rsidR="003324AD" w:rsidRPr="00AE2566">
              <w:rPr>
                <w:rFonts w:ascii="宋体" w:eastAsia="宋体" w:hAnsi="宋体" w:hint="eastAsia"/>
                <w:bCs/>
                <w:szCs w:val="21"/>
              </w:rPr>
              <w:t>一系列鼓励汽车消费政策推出并实施</w:t>
            </w:r>
            <w:r w:rsidR="00C03F62" w:rsidRPr="00AE2566">
              <w:rPr>
                <w:rFonts w:ascii="宋体" w:eastAsia="宋体" w:hAnsi="宋体" w:hint="eastAsia"/>
                <w:bCs/>
                <w:szCs w:val="21"/>
              </w:rPr>
              <w:t>，取得明显成效，汽车产销量反弹超出预期。</w:t>
            </w:r>
            <w:r w:rsidR="00060BE2" w:rsidRPr="00AE2566">
              <w:rPr>
                <w:rFonts w:ascii="宋体" w:eastAsia="宋体" w:hAnsi="宋体" w:hint="eastAsia"/>
                <w:bCs/>
                <w:szCs w:val="21"/>
              </w:rPr>
              <w:t>下游消费拉动下，汽车用铝合金和汽车零部件销量也将有较大反弹</w:t>
            </w:r>
            <w:r w:rsidR="00BA58AC" w:rsidRPr="00AE2566">
              <w:rPr>
                <w:rFonts w:ascii="宋体" w:eastAsia="宋体" w:hAnsi="宋体" w:hint="eastAsia"/>
                <w:bCs/>
                <w:szCs w:val="21"/>
              </w:rPr>
              <w:t>，可弥补上半年疫情带来的损失</w:t>
            </w:r>
            <w:r w:rsidR="00060BE2" w:rsidRPr="00AE2566">
              <w:rPr>
                <w:rFonts w:ascii="宋体" w:eastAsia="宋体" w:hAnsi="宋体" w:hint="eastAsia"/>
                <w:bCs/>
                <w:szCs w:val="21"/>
              </w:rPr>
              <w:t>。</w:t>
            </w:r>
          </w:p>
          <w:p w14:paraId="4244C214" w14:textId="5BD79249" w:rsidR="00060BE2" w:rsidRPr="00AE2566" w:rsidRDefault="00DC3C45" w:rsidP="00060BE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在汽车轻量化的大趋势下，铝合金作为目前主流的汽车轻量化材料，单车用铝量将</w:t>
            </w:r>
            <w:r w:rsidR="00BB4C67" w:rsidRPr="00AE2566">
              <w:rPr>
                <w:rFonts w:ascii="宋体" w:eastAsia="宋体" w:hAnsi="宋体" w:hint="eastAsia"/>
                <w:bCs/>
                <w:szCs w:val="21"/>
              </w:rPr>
              <w:t>持续</w:t>
            </w:r>
            <w:r w:rsidRPr="00AE2566">
              <w:rPr>
                <w:rFonts w:ascii="宋体" w:eastAsia="宋体" w:hAnsi="宋体" w:hint="eastAsia"/>
                <w:bCs/>
                <w:szCs w:val="21"/>
              </w:rPr>
              <w:t>增长，特别是新能源汽车和一体化压铸对免热处理铝合金材料的需求将</w:t>
            </w:r>
            <w:r w:rsidR="00BB4C67" w:rsidRPr="00AE2566">
              <w:rPr>
                <w:rFonts w:ascii="宋体" w:eastAsia="宋体" w:hAnsi="宋体" w:hint="eastAsia"/>
                <w:bCs/>
                <w:szCs w:val="21"/>
              </w:rPr>
              <w:t>快速增长。</w:t>
            </w:r>
            <w:r w:rsidR="00060BE2" w:rsidRPr="00AE2566">
              <w:rPr>
                <w:rFonts w:ascii="宋体" w:eastAsia="宋体" w:hAnsi="宋体" w:hint="eastAsia"/>
                <w:bCs/>
                <w:szCs w:val="21"/>
              </w:rPr>
              <w:t>如下半年</w:t>
            </w:r>
            <w:r w:rsidR="00906717" w:rsidRPr="00AE2566">
              <w:rPr>
                <w:rFonts w:ascii="宋体" w:eastAsia="宋体" w:hAnsi="宋体" w:hint="eastAsia"/>
                <w:bCs/>
                <w:szCs w:val="21"/>
              </w:rPr>
              <w:t>疫情防控形势稳定，且没有其他重大因素影响，行业形势</w:t>
            </w:r>
            <w:r w:rsidR="00321904">
              <w:rPr>
                <w:rFonts w:ascii="宋体" w:eastAsia="宋体" w:hAnsi="宋体" w:hint="eastAsia"/>
                <w:bCs/>
                <w:szCs w:val="21"/>
              </w:rPr>
              <w:t>将</w:t>
            </w:r>
            <w:r w:rsidR="00832A9D">
              <w:rPr>
                <w:rFonts w:ascii="宋体" w:eastAsia="宋体" w:hAnsi="宋体" w:hint="eastAsia"/>
                <w:bCs/>
                <w:szCs w:val="21"/>
              </w:rPr>
              <w:t>持续向好</w:t>
            </w:r>
            <w:r w:rsidR="00906717" w:rsidRPr="00AE2566">
              <w:rPr>
                <w:rFonts w:ascii="宋体" w:eastAsia="宋体" w:hAnsi="宋体" w:hint="eastAsia"/>
                <w:bCs/>
                <w:szCs w:val="21"/>
              </w:rPr>
              <w:t>。</w:t>
            </w:r>
          </w:p>
        </w:tc>
      </w:tr>
      <w:tr w:rsidR="00ED0F99" w:rsidRPr="00AE2566" w14:paraId="6F463A6D" w14:textId="77777777" w:rsidTr="00F3339F">
        <w:trPr>
          <w:trHeight w:val="779"/>
          <w:jc w:val="center"/>
        </w:trPr>
        <w:tc>
          <w:tcPr>
            <w:tcW w:w="857" w:type="pct"/>
            <w:vAlign w:val="center"/>
          </w:tcPr>
          <w:p w14:paraId="44EE7594" w14:textId="77777777" w:rsidR="009B2C36" w:rsidRPr="00AE2566" w:rsidRDefault="00000000">
            <w:pPr>
              <w:jc w:val="left"/>
              <w:rPr>
                <w:rFonts w:ascii="宋体" w:eastAsia="宋体" w:hAnsi="宋体"/>
                <w:b/>
                <w:bCs/>
                <w:szCs w:val="21"/>
              </w:rPr>
            </w:pPr>
            <w:r w:rsidRPr="00AE2566">
              <w:rPr>
                <w:rFonts w:ascii="宋体" w:eastAsia="宋体" w:hAnsi="宋体" w:hint="eastAsia"/>
                <w:b/>
                <w:bCs/>
                <w:szCs w:val="21"/>
              </w:rPr>
              <w:lastRenderedPageBreak/>
              <w:t>董事会秘书</w:t>
            </w:r>
          </w:p>
          <w:p w14:paraId="53A67FD3" w14:textId="58F833F7" w:rsidR="00ED0F99" w:rsidRPr="00AE2566" w:rsidRDefault="00000000">
            <w:pPr>
              <w:jc w:val="left"/>
              <w:rPr>
                <w:rFonts w:ascii="宋体" w:eastAsia="宋体" w:hAnsi="宋体"/>
                <w:b/>
                <w:bCs/>
                <w:szCs w:val="21"/>
              </w:rPr>
            </w:pPr>
            <w:r w:rsidRPr="00AE2566">
              <w:rPr>
                <w:rFonts w:ascii="宋体" w:eastAsia="宋体" w:hAnsi="宋体" w:hint="eastAsia"/>
                <w:b/>
                <w:bCs/>
                <w:szCs w:val="21"/>
              </w:rPr>
              <w:t>签字</w:t>
            </w:r>
          </w:p>
        </w:tc>
        <w:tc>
          <w:tcPr>
            <w:tcW w:w="4143" w:type="pct"/>
            <w:vAlign w:val="center"/>
          </w:tcPr>
          <w:p w14:paraId="3582A023" w14:textId="77777777" w:rsidR="00ED0F99" w:rsidRPr="00AE2566" w:rsidRDefault="00ED0F99">
            <w:pPr>
              <w:spacing w:beforeLines="50" w:before="156" w:afterLines="50" w:after="156"/>
              <w:jc w:val="left"/>
              <w:rPr>
                <w:rFonts w:ascii="宋体" w:eastAsia="宋体" w:hAnsi="宋体"/>
                <w:b/>
                <w:szCs w:val="21"/>
              </w:rPr>
            </w:pPr>
          </w:p>
        </w:tc>
      </w:tr>
    </w:tbl>
    <w:p w14:paraId="743C4E06" w14:textId="77777777" w:rsidR="00ED0F99" w:rsidRPr="00AE2566" w:rsidRDefault="00ED0F99">
      <w:pPr>
        <w:spacing w:line="20" w:lineRule="exact"/>
        <w:rPr>
          <w:rFonts w:ascii="宋体" w:eastAsia="宋体" w:hAnsi="宋体"/>
          <w:b/>
          <w:bCs/>
          <w:szCs w:val="21"/>
        </w:rPr>
      </w:pPr>
    </w:p>
    <w:sectPr w:rsidR="00ED0F99" w:rsidRPr="00AE2566">
      <w:pgSz w:w="11906" w:h="16838"/>
      <w:pgMar w:top="1247"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ECA0" w14:textId="77777777" w:rsidR="0042063A" w:rsidRDefault="0042063A" w:rsidP="006F63A1">
      <w:r>
        <w:separator/>
      </w:r>
    </w:p>
  </w:endnote>
  <w:endnote w:type="continuationSeparator" w:id="0">
    <w:p w14:paraId="5C268015" w14:textId="77777777" w:rsidR="0042063A" w:rsidRDefault="0042063A" w:rsidP="006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54F2" w14:textId="77777777" w:rsidR="0042063A" w:rsidRDefault="0042063A" w:rsidP="006F63A1">
      <w:r>
        <w:separator/>
      </w:r>
    </w:p>
  </w:footnote>
  <w:footnote w:type="continuationSeparator" w:id="0">
    <w:p w14:paraId="6DD78D9C" w14:textId="77777777" w:rsidR="0042063A" w:rsidRDefault="0042063A" w:rsidP="006F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90CDF"/>
    <w:multiLevelType w:val="hybridMultilevel"/>
    <w:tmpl w:val="4C803474"/>
    <w:lvl w:ilvl="0" w:tplc="8DDE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141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MTI2OThlOWVjOGE2ZWY2NDY3NWQ3YWRmMjAwZjAifQ=="/>
  </w:docVars>
  <w:rsids>
    <w:rsidRoot w:val="006A306B"/>
    <w:rsid w:val="00007716"/>
    <w:rsid w:val="00007F62"/>
    <w:rsid w:val="00012886"/>
    <w:rsid w:val="00014044"/>
    <w:rsid w:val="000157EA"/>
    <w:rsid w:val="00017B68"/>
    <w:rsid w:val="00022BF1"/>
    <w:rsid w:val="0002387E"/>
    <w:rsid w:val="00025062"/>
    <w:rsid w:val="000268BA"/>
    <w:rsid w:val="00026D0B"/>
    <w:rsid w:val="00031003"/>
    <w:rsid w:val="000314AC"/>
    <w:rsid w:val="00032ACC"/>
    <w:rsid w:val="00032CD6"/>
    <w:rsid w:val="00034369"/>
    <w:rsid w:val="000343F0"/>
    <w:rsid w:val="00034AE3"/>
    <w:rsid w:val="0003787F"/>
    <w:rsid w:val="00042C54"/>
    <w:rsid w:val="00047AB8"/>
    <w:rsid w:val="000501C0"/>
    <w:rsid w:val="0005456A"/>
    <w:rsid w:val="00055BAE"/>
    <w:rsid w:val="00056553"/>
    <w:rsid w:val="000566BE"/>
    <w:rsid w:val="00060BE2"/>
    <w:rsid w:val="0006295E"/>
    <w:rsid w:val="00063A9A"/>
    <w:rsid w:val="000641C3"/>
    <w:rsid w:val="000703D0"/>
    <w:rsid w:val="00071467"/>
    <w:rsid w:val="00071BB3"/>
    <w:rsid w:val="00074091"/>
    <w:rsid w:val="00074092"/>
    <w:rsid w:val="000749AC"/>
    <w:rsid w:val="00075C21"/>
    <w:rsid w:val="0007691A"/>
    <w:rsid w:val="00076ADA"/>
    <w:rsid w:val="00077691"/>
    <w:rsid w:val="000776E0"/>
    <w:rsid w:val="00084910"/>
    <w:rsid w:val="000850FA"/>
    <w:rsid w:val="00086E81"/>
    <w:rsid w:val="00091605"/>
    <w:rsid w:val="0009475F"/>
    <w:rsid w:val="000965EF"/>
    <w:rsid w:val="0009754F"/>
    <w:rsid w:val="00097957"/>
    <w:rsid w:val="00097994"/>
    <w:rsid w:val="00097CA6"/>
    <w:rsid w:val="000A14C7"/>
    <w:rsid w:val="000A4D9D"/>
    <w:rsid w:val="000A584B"/>
    <w:rsid w:val="000B128A"/>
    <w:rsid w:val="000B2538"/>
    <w:rsid w:val="000B4A58"/>
    <w:rsid w:val="000B508B"/>
    <w:rsid w:val="000B5334"/>
    <w:rsid w:val="000B5B55"/>
    <w:rsid w:val="000C2444"/>
    <w:rsid w:val="000C3A43"/>
    <w:rsid w:val="000D4879"/>
    <w:rsid w:val="000D4E45"/>
    <w:rsid w:val="000D74AE"/>
    <w:rsid w:val="000D7BA5"/>
    <w:rsid w:val="000E1338"/>
    <w:rsid w:val="000E1C5F"/>
    <w:rsid w:val="000E1D53"/>
    <w:rsid w:val="000E3AD3"/>
    <w:rsid w:val="000E54C3"/>
    <w:rsid w:val="000F08AE"/>
    <w:rsid w:val="000F3F41"/>
    <w:rsid w:val="000F402E"/>
    <w:rsid w:val="000F4D24"/>
    <w:rsid w:val="001003E7"/>
    <w:rsid w:val="0010167D"/>
    <w:rsid w:val="00102F51"/>
    <w:rsid w:val="00104315"/>
    <w:rsid w:val="00106356"/>
    <w:rsid w:val="0010686C"/>
    <w:rsid w:val="001128A3"/>
    <w:rsid w:val="001145C4"/>
    <w:rsid w:val="001239BC"/>
    <w:rsid w:val="001262DA"/>
    <w:rsid w:val="00131E92"/>
    <w:rsid w:val="00133D17"/>
    <w:rsid w:val="00133D1D"/>
    <w:rsid w:val="00135753"/>
    <w:rsid w:val="00135755"/>
    <w:rsid w:val="00137AB4"/>
    <w:rsid w:val="00140993"/>
    <w:rsid w:val="00141B12"/>
    <w:rsid w:val="00147752"/>
    <w:rsid w:val="00150402"/>
    <w:rsid w:val="001506F0"/>
    <w:rsid w:val="00152C0B"/>
    <w:rsid w:val="0015426B"/>
    <w:rsid w:val="00154905"/>
    <w:rsid w:val="00154988"/>
    <w:rsid w:val="00155D54"/>
    <w:rsid w:val="00156722"/>
    <w:rsid w:val="001570CA"/>
    <w:rsid w:val="001611CE"/>
    <w:rsid w:val="001629BB"/>
    <w:rsid w:val="00162E36"/>
    <w:rsid w:val="00163BE2"/>
    <w:rsid w:val="00163EC6"/>
    <w:rsid w:val="00165F35"/>
    <w:rsid w:val="00167F1F"/>
    <w:rsid w:val="00174580"/>
    <w:rsid w:val="00174DC8"/>
    <w:rsid w:val="00175A9D"/>
    <w:rsid w:val="00175F67"/>
    <w:rsid w:val="001813B6"/>
    <w:rsid w:val="0018292B"/>
    <w:rsid w:val="00182A69"/>
    <w:rsid w:val="001841B3"/>
    <w:rsid w:val="0018652E"/>
    <w:rsid w:val="00187084"/>
    <w:rsid w:val="001879D7"/>
    <w:rsid w:val="001915E0"/>
    <w:rsid w:val="00192175"/>
    <w:rsid w:val="00192201"/>
    <w:rsid w:val="00193294"/>
    <w:rsid w:val="00195490"/>
    <w:rsid w:val="0019677B"/>
    <w:rsid w:val="001971D4"/>
    <w:rsid w:val="001A1BE0"/>
    <w:rsid w:val="001A2DBB"/>
    <w:rsid w:val="001A5B51"/>
    <w:rsid w:val="001B3AAD"/>
    <w:rsid w:val="001B5FF3"/>
    <w:rsid w:val="001C26AF"/>
    <w:rsid w:val="001C3AB3"/>
    <w:rsid w:val="001D074F"/>
    <w:rsid w:val="001D210A"/>
    <w:rsid w:val="001D2823"/>
    <w:rsid w:val="001D2EB0"/>
    <w:rsid w:val="001D32BA"/>
    <w:rsid w:val="001D60E4"/>
    <w:rsid w:val="001E1D99"/>
    <w:rsid w:val="001E29DA"/>
    <w:rsid w:val="001E2E23"/>
    <w:rsid w:val="001E42D1"/>
    <w:rsid w:val="001E7983"/>
    <w:rsid w:val="001F00A4"/>
    <w:rsid w:val="001F0982"/>
    <w:rsid w:val="001F1CD7"/>
    <w:rsid w:val="001F202C"/>
    <w:rsid w:val="001F2683"/>
    <w:rsid w:val="001F3CC8"/>
    <w:rsid w:val="001F4D98"/>
    <w:rsid w:val="001F6C93"/>
    <w:rsid w:val="001F7940"/>
    <w:rsid w:val="00204D6C"/>
    <w:rsid w:val="00213A56"/>
    <w:rsid w:val="00214ACD"/>
    <w:rsid w:val="00220CD7"/>
    <w:rsid w:val="00224EBD"/>
    <w:rsid w:val="00225905"/>
    <w:rsid w:val="00226697"/>
    <w:rsid w:val="00231C4B"/>
    <w:rsid w:val="002322E6"/>
    <w:rsid w:val="002339F4"/>
    <w:rsid w:val="00233E9E"/>
    <w:rsid w:val="002348A6"/>
    <w:rsid w:val="00235378"/>
    <w:rsid w:val="002353C3"/>
    <w:rsid w:val="0023677F"/>
    <w:rsid w:val="00236A4F"/>
    <w:rsid w:val="00236E1E"/>
    <w:rsid w:val="00240E46"/>
    <w:rsid w:val="00241F69"/>
    <w:rsid w:val="00243D0E"/>
    <w:rsid w:val="002449A6"/>
    <w:rsid w:val="002471C7"/>
    <w:rsid w:val="00247946"/>
    <w:rsid w:val="00252367"/>
    <w:rsid w:val="0025244B"/>
    <w:rsid w:val="002530A2"/>
    <w:rsid w:val="00253915"/>
    <w:rsid w:val="00255F53"/>
    <w:rsid w:val="00264289"/>
    <w:rsid w:val="00265C58"/>
    <w:rsid w:val="00265F6C"/>
    <w:rsid w:val="00267222"/>
    <w:rsid w:val="00276903"/>
    <w:rsid w:val="00277728"/>
    <w:rsid w:val="0028003E"/>
    <w:rsid w:val="00281878"/>
    <w:rsid w:val="00281BE8"/>
    <w:rsid w:val="00282E13"/>
    <w:rsid w:val="00291F65"/>
    <w:rsid w:val="00295941"/>
    <w:rsid w:val="00296679"/>
    <w:rsid w:val="002A2545"/>
    <w:rsid w:val="002A2B8E"/>
    <w:rsid w:val="002A2D21"/>
    <w:rsid w:val="002A2F10"/>
    <w:rsid w:val="002A2F65"/>
    <w:rsid w:val="002A4657"/>
    <w:rsid w:val="002A7027"/>
    <w:rsid w:val="002A7359"/>
    <w:rsid w:val="002B0E75"/>
    <w:rsid w:val="002B1C9E"/>
    <w:rsid w:val="002B29CE"/>
    <w:rsid w:val="002B32DC"/>
    <w:rsid w:val="002B6030"/>
    <w:rsid w:val="002B69BD"/>
    <w:rsid w:val="002C1F47"/>
    <w:rsid w:val="002C1FC2"/>
    <w:rsid w:val="002C22FF"/>
    <w:rsid w:val="002C270C"/>
    <w:rsid w:val="002C4D09"/>
    <w:rsid w:val="002C73BE"/>
    <w:rsid w:val="002D1631"/>
    <w:rsid w:val="002D5C43"/>
    <w:rsid w:val="002E39E8"/>
    <w:rsid w:val="002E466F"/>
    <w:rsid w:val="002E552C"/>
    <w:rsid w:val="002E5A9C"/>
    <w:rsid w:val="002E6F8C"/>
    <w:rsid w:val="002E7498"/>
    <w:rsid w:val="002F0245"/>
    <w:rsid w:val="002F1319"/>
    <w:rsid w:val="002F2DBD"/>
    <w:rsid w:val="002F7213"/>
    <w:rsid w:val="00302BF0"/>
    <w:rsid w:val="00303DC9"/>
    <w:rsid w:val="00304DB9"/>
    <w:rsid w:val="0030661B"/>
    <w:rsid w:val="00312FD4"/>
    <w:rsid w:val="00315C56"/>
    <w:rsid w:val="0031798B"/>
    <w:rsid w:val="00317A2C"/>
    <w:rsid w:val="003212BB"/>
    <w:rsid w:val="00321904"/>
    <w:rsid w:val="003225D0"/>
    <w:rsid w:val="00331D4F"/>
    <w:rsid w:val="003324AD"/>
    <w:rsid w:val="003356B6"/>
    <w:rsid w:val="00336E3E"/>
    <w:rsid w:val="0034417F"/>
    <w:rsid w:val="00344CAF"/>
    <w:rsid w:val="003460E3"/>
    <w:rsid w:val="003469AE"/>
    <w:rsid w:val="00347C61"/>
    <w:rsid w:val="00347F4F"/>
    <w:rsid w:val="00350F8B"/>
    <w:rsid w:val="003549A7"/>
    <w:rsid w:val="0035504E"/>
    <w:rsid w:val="003613B2"/>
    <w:rsid w:val="00361FBB"/>
    <w:rsid w:val="0036262E"/>
    <w:rsid w:val="00363FCF"/>
    <w:rsid w:val="00364634"/>
    <w:rsid w:val="0036556D"/>
    <w:rsid w:val="00366DA0"/>
    <w:rsid w:val="00366E34"/>
    <w:rsid w:val="0037004A"/>
    <w:rsid w:val="003700C3"/>
    <w:rsid w:val="00370B98"/>
    <w:rsid w:val="003803D3"/>
    <w:rsid w:val="003817F9"/>
    <w:rsid w:val="0038267D"/>
    <w:rsid w:val="00385F5C"/>
    <w:rsid w:val="003936D6"/>
    <w:rsid w:val="00396395"/>
    <w:rsid w:val="00396A50"/>
    <w:rsid w:val="003A0F4D"/>
    <w:rsid w:val="003A2C61"/>
    <w:rsid w:val="003A2E11"/>
    <w:rsid w:val="003A6B3F"/>
    <w:rsid w:val="003B230D"/>
    <w:rsid w:val="003B2768"/>
    <w:rsid w:val="003B384F"/>
    <w:rsid w:val="003B3C8F"/>
    <w:rsid w:val="003B3D7A"/>
    <w:rsid w:val="003B4ACD"/>
    <w:rsid w:val="003C26C1"/>
    <w:rsid w:val="003C2925"/>
    <w:rsid w:val="003C428A"/>
    <w:rsid w:val="003C4823"/>
    <w:rsid w:val="003C5AFC"/>
    <w:rsid w:val="003C7AAB"/>
    <w:rsid w:val="003D07B7"/>
    <w:rsid w:val="003D173D"/>
    <w:rsid w:val="003D30AE"/>
    <w:rsid w:val="003D39CB"/>
    <w:rsid w:val="003D5BDF"/>
    <w:rsid w:val="003E0320"/>
    <w:rsid w:val="003E4BED"/>
    <w:rsid w:val="003E6EDA"/>
    <w:rsid w:val="003E713E"/>
    <w:rsid w:val="003F045D"/>
    <w:rsid w:val="003F232B"/>
    <w:rsid w:val="003F2A6D"/>
    <w:rsid w:val="003F495E"/>
    <w:rsid w:val="003F53AD"/>
    <w:rsid w:val="003F6855"/>
    <w:rsid w:val="003F7FA3"/>
    <w:rsid w:val="004032C1"/>
    <w:rsid w:val="00404E52"/>
    <w:rsid w:val="00405436"/>
    <w:rsid w:val="00410D24"/>
    <w:rsid w:val="0041188B"/>
    <w:rsid w:val="00417DC7"/>
    <w:rsid w:val="0042063A"/>
    <w:rsid w:val="00425E50"/>
    <w:rsid w:val="00430901"/>
    <w:rsid w:val="00431F79"/>
    <w:rsid w:val="004364E4"/>
    <w:rsid w:val="00437562"/>
    <w:rsid w:val="0044113D"/>
    <w:rsid w:val="00441912"/>
    <w:rsid w:val="00443992"/>
    <w:rsid w:val="004439C2"/>
    <w:rsid w:val="0044648A"/>
    <w:rsid w:val="00447CDE"/>
    <w:rsid w:val="00447FD0"/>
    <w:rsid w:val="00450E9B"/>
    <w:rsid w:val="00452128"/>
    <w:rsid w:val="004526CC"/>
    <w:rsid w:val="00452A5E"/>
    <w:rsid w:val="00453639"/>
    <w:rsid w:val="004552B2"/>
    <w:rsid w:val="00456CAB"/>
    <w:rsid w:val="00456E00"/>
    <w:rsid w:val="0045710F"/>
    <w:rsid w:val="004571A1"/>
    <w:rsid w:val="0046068D"/>
    <w:rsid w:val="0046082E"/>
    <w:rsid w:val="004611BA"/>
    <w:rsid w:val="00463D5B"/>
    <w:rsid w:val="00464D30"/>
    <w:rsid w:val="00465C33"/>
    <w:rsid w:val="0046704C"/>
    <w:rsid w:val="00476060"/>
    <w:rsid w:val="004768A9"/>
    <w:rsid w:val="00481B9C"/>
    <w:rsid w:val="00483B72"/>
    <w:rsid w:val="00484CBA"/>
    <w:rsid w:val="00486D2D"/>
    <w:rsid w:val="00490391"/>
    <w:rsid w:val="00490687"/>
    <w:rsid w:val="004931F1"/>
    <w:rsid w:val="00494F7C"/>
    <w:rsid w:val="0049729E"/>
    <w:rsid w:val="004A07E0"/>
    <w:rsid w:val="004A3FB4"/>
    <w:rsid w:val="004A426E"/>
    <w:rsid w:val="004A4633"/>
    <w:rsid w:val="004A46AD"/>
    <w:rsid w:val="004A4B7C"/>
    <w:rsid w:val="004A51CD"/>
    <w:rsid w:val="004A5A7A"/>
    <w:rsid w:val="004A67AB"/>
    <w:rsid w:val="004B010B"/>
    <w:rsid w:val="004B0BF1"/>
    <w:rsid w:val="004B0E52"/>
    <w:rsid w:val="004B2775"/>
    <w:rsid w:val="004B27BD"/>
    <w:rsid w:val="004B52A9"/>
    <w:rsid w:val="004C081A"/>
    <w:rsid w:val="004C22B3"/>
    <w:rsid w:val="004C2F9A"/>
    <w:rsid w:val="004C5DD2"/>
    <w:rsid w:val="004C6520"/>
    <w:rsid w:val="004C6F43"/>
    <w:rsid w:val="004C725B"/>
    <w:rsid w:val="004D05B1"/>
    <w:rsid w:val="004D31BE"/>
    <w:rsid w:val="004D3A4B"/>
    <w:rsid w:val="004D5149"/>
    <w:rsid w:val="004D60D5"/>
    <w:rsid w:val="004D67A4"/>
    <w:rsid w:val="004D6F18"/>
    <w:rsid w:val="004E249A"/>
    <w:rsid w:val="004E3D5D"/>
    <w:rsid w:val="004E43F2"/>
    <w:rsid w:val="004E4DC6"/>
    <w:rsid w:val="004F064C"/>
    <w:rsid w:val="004F1AC1"/>
    <w:rsid w:val="004F1D9D"/>
    <w:rsid w:val="004F2AC8"/>
    <w:rsid w:val="004F5D18"/>
    <w:rsid w:val="004F7228"/>
    <w:rsid w:val="004F77C7"/>
    <w:rsid w:val="00501ECD"/>
    <w:rsid w:val="0050429B"/>
    <w:rsid w:val="00504E62"/>
    <w:rsid w:val="005063E4"/>
    <w:rsid w:val="00507790"/>
    <w:rsid w:val="005127FB"/>
    <w:rsid w:val="00514977"/>
    <w:rsid w:val="00516FA5"/>
    <w:rsid w:val="00522442"/>
    <w:rsid w:val="00526436"/>
    <w:rsid w:val="0052732E"/>
    <w:rsid w:val="00532210"/>
    <w:rsid w:val="00537FFA"/>
    <w:rsid w:val="00540BEE"/>
    <w:rsid w:val="00541F7B"/>
    <w:rsid w:val="00543F3D"/>
    <w:rsid w:val="00544461"/>
    <w:rsid w:val="0054484F"/>
    <w:rsid w:val="00544903"/>
    <w:rsid w:val="00546903"/>
    <w:rsid w:val="00552641"/>
    <w:rsid w:val="00553184"/>
    <w:rsid w:val="00553DDD"/>
    <w:rsid w:val="005549BC"/>
    <w:rsid w:val="0055619B"/>
    <w:rsid w:val="005561A2"/>
    <w:rsid w:val="00556289"/>
    <w:rsid w:val="00556E9D"/>
    <w:rsid w:val="00566E6F"/>
    <w:rsid w:val="00570C4C"/>
    <w:rsid w:val="00572733"/>
    <w:rsid w:val="00572790"/>
    <w:rsid w:val="005773F9"/>
    <w:rsid w:val="00580BD1"/>
    <w:rsid w:val="00585DFC"/>
    <w:rsid w:val="00591509"/>
    <w:rsid w:val="005940EA"/>
    <w:rsid w:val="0059545C"/>
    <w:rsid w:val="00595784"/>
    <w:rsid w:val="00595814"/>
    <w:rsid w:val="005A0A1C"/>
    <w:rsid w:val="005A28BE"/>
    <w:rsid w:val="005A3EE6"/>
    <w:rsid w:val="005A5E7F"/>
    <w:rsid w:val="005A78B4"/>
    <w:rsid w:val="005B2EBC"/>
    <w:rsid w:val="005B30DE"/>
    <w:rsid w:val="005B36D3"/>
    <w:rsid w:val="005B6C17"/>
    <w:rsid w:val="005B79D2"/>
    <w:rsid w:val="005C1343"/>
    <w:rsid w:val="005C1FCF"/>
    <w:rsid w:val="005C2100"/>
    <w:rsid w:val="005C348C"/>
    <w:rsid w:val="005C648F"/>
    <w:rsid w:val="005C71DC"/>
    <w:rsid w:val="005D0A68"/>
    <w:rsid w:val="005D1F15"/>
    <w:rsid w:val="005D27BC"/>
    <w:rsid w:val="005D29EE"/>
    <w:rsid w:val="005D4877"/>
    <w:rsid w:val="005D582F"/>
    <w:rsid w:val="005D7037"/>
    <w:rsid w:val="005D7547"/>
    <w:rsid w:val="005E424D"/>
    <w:rsid w:val="005E7F52"/>
    <w:rsid w:val="005F0E61"/>
    <w:rsid w:val="005F5A10"/>
    <w:rsid w:val="00601396"/>
    <w:rsid w:val="00601F5D"/>
    <w:rsid w:val="00607738"/>
    <w:rsid w:val="0061126F"/>
    <w:rsid w:val="00613ACF"/>
    <w:rsid w:val="00615344"/>
    <w:rsid w:val="006213BB"/>
    <w:rsid w:val="00621FF8"/>
    <w:rsid w:val="00622054"/>
    <w:rsid w:val="00625CF3"/>
    <w:rsid w:val="0062735F"/>
    <w:rsid w:val="0063169B"/>
    <w:rsid w:val="0063233C"/>
    <w:rsid w:val="00634F97"/>
    <w:rsid w:val="00635B91"/>
    <w:rsid w:val="00642F8F"/>
    <w:rsid w:val="0064331B"/>
    <w:rsid w:val="00643D1B"/>
    <w:rsid w:val="00647649"/>
    <w:rsid w:val="00647975"/>
    <w:rsid w:val="00650F07"/>
    <w:rsid w:val="00652EFD"/>
    <w:rsid w:val="00657704"/>
    <w:rsid w:val="006608B0"/>
    <w:rsid w:val="006639CD"/>
    <w:rsid w:val="00664A03"/>
    <w:rsid w:val="006679E7"/>
    <w:rsid w:val="00670117"/>
    <w:rsid w:val="0067079C"/>
    <w:rsid w:val="00674031"/>
    <w:rsid w:val="00674BB3"/>
    <w:rsid w:val="00676949"/>
    <w:rsid w:val="00677CB8"/>
    <w:rsid w:val="00681D75"/>
    <w:rsid w:val="00682BF7"/>
    <w:rsid w:val="00683519"/>
    <w:rsid w:val="006841B2"/>
    <w:rsid w:val="006845B0"/>
    <w:rsid w:val="00687CD6"/>
    <w:rsid w:val="006962CA"/>
    <w:rsid w:val="00697499"/>
    <w:rsid w:val="006A18A6"/>
    <w:rsid w:val="006A204B"/>
    <w:rsid w:val="006A23AE"/>
    <w:rsid w:val="006A306B"/>
    <w:rsid w:val="006A3D36"/>
    <w:rsid w:val="006B02A4"/>
    <w:rsid w:val="006B0528"/>
    <w:rsid w:val="006B0717"/>
    <w:rsid w:val="006B2CE7"/>
    <w:rsid w:val="006B6519"/>
    <w:rsid w:val="006C07A6"/>
    <w:rsid w:val="006C2C17"/>
    <w:rsid w:val="006C389C"/>
    <w:rsid w:val="006C3D46"/>
    <w:rsid w:val="006C498D"/>
    <w:rsid w:val="006C4B8A"/>
    <w:rsid w:val="006C6429"/>
    <w:rsid w:val="006D07BF"/>
    <w:rsid w:val="006D3BE3"/>
    <w:rsid w:val="006D3E34"/>
    <w:rsid w:val="006D44D3"/>
    <w:rsid w:val="006D4EAA"/>
    <w:rsid w:val="006D507A"/>
    <w:rsid w:val="006D5B8A"/>
    <w:rsid w:val="006D7350"/>
    <w:rsid w:val="006D7593"/>
    <w:rsid w:val="006D75D5"/>
    <w:rsid w:val="006E0514"/>
    <w:rsid w:val="006E2326"/>
    <w:rsid w:val="006E313B"/>
    <w:rsid w:val="006E3F1D"/>
    <w:rsid w:val="006E4E8C"/>
    <w:rsid w:val="006E7E63"/>
    <w:rsid w:val="006F0768"/>
    <w:rsid w:val="006F35B3"/>
    <w:rsid w:val="006F63A1"/>
    <w:rsid w:val="006F63D4"/>
    <w:rsid w:val="006F6AD1"/>
    <w:rsid w:val="006F7C26"/>
    <w:rsid w:val="006F7DB9"/>
    <w:rsid w:val="00703886"/>
    <w:rsid w:val="00706499"/>
    <w:rsid w:val="0070690C"/>
    <w:rsid w:val="00706D92"/>
    <w:rsid w:val="007073CC"/>
    <w:rsid w:val="0071112A"/>
    <w:rsid w:val="007116D8"/>
    <w:rsid w:val="00711ABD"/>
    <w:rsid w:val="00720E83"/>
    <w:rsid w:val="00723DAA"/>
    <w:rsid w:val="00724C23"/>
    <w:rsid w:val="007304E5"/>
    <w:rsid w:val="00730DBE"/>
    <w:rsid w:val="007327C8"/>
    <w:rsid w:val="00732927"/>
    <w:rsid w:val="00733956"/>
    <w:rsid w:val="00736F2B"/>
    <w:rsid w:val="007401FA"/>
    <w:rsid w:val="007407F0"/>
    <w:rsid w:val="00741B5B"/>
    <w:rsid w:val="0074630E"/>
    <w:rsid w:val="007501C2"/>
    <w:rsid w:val="00750EB8"/>
    <w:rsid w:val="00756130"/>
    <w:rsid w:val="007603D2"/>
    <w:rsid w:val="0076239A"/>
    <w:rsid w:val="00765589"/>
    <w:rsid w:val="00765FA6"/>
    <w:rsid w:val="00770A4B"/>
    <w:rsid w:val="00770C47"/>
    <w:rsid w:val="00771665"/>
    <w:rsid w:val="00773458"/>
    <w:rsid w:val="0078253D"/>
    <w:rsid w:val="00783819"/>
    <w:rsid w:val="0078488C"/>
    <w:rsid w:val="00785D9C"/>
    <w:rsid w:val="007910D6"/>
    <w:rsid w:val="00791AD5"/>
    <w:rsid w:val="00791FC2"/>
    <w:rsid w:val="00792E82"/>
    <w:rsid w:val="007934AE"/>
    <w:rsid w:val="00793CCA"/>
    <w:rsid w:val="007941A9"/>
    <w:rsid w:val="007A0633"/>
    <w:rsid w:val="007A1746"/>
    <w:rsid w:val="007A2981"/>
    <w:rsid w:val="007B1143"/>
    <w:rsid w:val="007B118D"/>
    <w:rsid w:val="007B17BF"/>
    <w:rsid w:val="007B1B71"/>
    <w:rsid w:val="007B5048"/>
    <w:rsid w:val="007B5680"/>
    <w:rsid w:val="007C3825"/>
    <w:rsid w:val="007C54E5"/>
    <w:rsid w:val="007C664A"/>
    <w:rsid w:val="007D1825"/>
    <w:rsid w:val="007D283C"/>
    <w:rsid w:val="007D2F9D"/>
    <w:rsid w:val="007D4DE2"/>
    <w:rsid w:val="007D66FB"/>
    <w:rsid w:val="007E258E"/>
    <w:rsid w:val="007E3EBB"/>
    <w:rsid w:val="007E54DC"/>
    <w:rsid w:val="007F5E49"/>
    <w:rsid w:val="007F6C4B"/>
    <w:rsid w:val="00802464"/>
    <w:rsid w:val="00802A78"/>
    <w:rsid w:val="00802DC4"/>
    <w:rsid w:val="00802FE0"/>
    <w:rsid w:val="008078CC"/>
    <w:rsid w:val="008118CF"/>
    <w:rsid w:val="0081276F"/>
    <w:rsid w:val="00814C7E"/>
    <w:rsid w:val="00820B69"/>
    <w:rsid w:val="00822190"/>
    <w:rsid w:val="008224CF"/>
    <w:rsid w:val="00824DB0"/>
    <w:rsid w:val="00831D0D"/>
    <w:rsid w:val="00831F67"/>
    <w:rsid w:val="00832A9D"/>
    <w:rsid w:val="008332EF"/>
    <w:rsid w:val="00833522"/>
    <w:rsid w:val="008369D5"/>
    <w:rsid w:val="00837025"/>
    <w:rsid w:val="0084125F"/>
    <w:rsid w:val="00844BC0"/>
    <w:rsid w:val="00844F35"/>
    <w:rsid w:val="00847412"/>
    <w:rsid w:val="008477E0"/>
    <w:rsid w:val="008501FF"/>
    <w:rsid w:val="00850BC6"/>
    <w:rsid w:val="00851A28"/>
    <w:rsid w:val="00852628"/>
    <w:rsid w:val="00852F4F"/>
    <w:rsid w:val="00854ABA"/>
    <w:rsid w:val="00856E2F"/>
    <w:rsid w:val="0085738B"/>
    <w:rsid w:val="00861225"/>
    <w:rsid w:val="00861BE2"/>
    <w:rsid w:val="0086441E"/>
    <w:rsid w:val="008647C5"/>
    <w:rsid w:val="008650A7"/>
    <w:rsid w:val="00866B04"/>
    <w:rsid w:val="00866FBC"/>
    <w:rsid w:val="00872CBD"/>
    <w:rsid w:val="00875CE7"/>
    <w:rsid w:val="00875E41"/>
    <w:rsid w:val="00876419"/>
    <w:rsid w:val="00876DEA"/>
    <w:rsid w:val="00877D85"/>
    <w:rsid w:val="008802EC"/>
    <w:rsid w:val="0088051A"/>
    <w:rsid w:val="00880C0E"/>
    <w:rsid w:val="0088262B"/>
    <w:rsid w:val="00885284"/>
    <w:rsid w:val="00885B0F"/>
    <w:rsid w:val="00885DD0"/>
    <w:rsid w:val="00886AE5"/>
    <w:rsid w:val="00887AC0"/>
    <w:rsid w:val="0089095E"/>
    <w:rsid w:val="008909C4"/>
    <w:rsid w:val="008914E1"/>
    <w:rsid w:val="0089217E"/>
    <w:rsid w:val="008922CF"/>
    <w:rsid w:val="008935E1"/>
    <w:rsid w:val="00896511"/>
    <w:rsid w:val="0089784B"/>
    <w:rsid w:val="008A2F2E"/>
    <w:rsid w:val="008A3108"/>
    <w:rsid w:val="008A38D1"/>
    <w:rsid w:val="008A7637"/>
    <w:rsid w:val="008B172C"/>
    <w:rsid w:val="008B3DBF"/>
    <w:rsid w:val="008C128A"/>
    <w:rsid w:val="008C3D2D"/>
    <w:rsid w:val="008C721A"/>
    <w:rsid w:val="008C7E10"/>
    <w:rsid w:val="008D285A"/>
    <w:rsid w:val="008D28E0"/>
    <w:rsid w:val="008D6BC0"/>
    <w:rsid w:val="008D7332"/>
    <w:rsid w:val="008E2415"/>
    <w:rsid w:val="008F0DE0"/>
    <w:rsid w:val="008F456D"/>
    <w:rsid w:val="008F4E23"/>
    <w:rsid w:val="008F6107"/>
    <w:rsid w:val="00901101"/>
    <w:rsid w:val="0090225B"/>
    <w:rsid w:val="009036B5"/>
    <w:rsid w:val="00903CC8"/>
    <w:rsid w:val="00904602"/>
    <w:rsid w:val="009053FC"/>
    <w:rsid w:val="00906717"/>
    <w:rsid w:val="00906767"/>
    <w:rsid w:val="00907DD8"/>
    <w:rsid w:val="00911C1E"/>
    <w:rsid w:val="00912D4F"/>
    <w:rsid w:val="00916E5D"/>
    <w:rsid w:val="009234CB"/>
    <w:rsid w:val="009246C0"/>
    <w:rsid w:val="0092490A"/>
    <w:rsid w:val="00924CCE"/>
    <w:rsid w:val="00925739"/>
    <w:rsid w:val="00926B54"/>
    <w:rsid w:val="009411B6"/>
    <w:rsid w:val="00942ADB"/>
    <w:rsid w:val="009441A1"/>
    <w:rsid w:val="00944468"/>
    <w:rsid w:val="00952B83"/>
    <w:rsid w:val="00952DE8"/>
    <w:rsid w:val="009543FC"/>
    <w:rsid w:val="009630F7"/>
    <w:rsid w:val="009648E4"/>
    <w:rsid w:val="00964DA9"/>
    <w:rsid w:val="009652F1"/>
    <w:rsid w:val="0096661F"/>
    <w:rsid w:val="00972AF0"/>
    <w:rsid w:val="00977792"/>
    <w:rsid w:val="00977D37"/>
    <w:rsid w:val="00977ED6"/>
    <w:rsid w:val="00980736"/>
    <w:rsid w:val="009825D9"/>
    <w:rsid w:val="009834EE"/>
    <w:rsid w:val="00986D31"/>
    <w:rsid w:val="00991D9A"/>
    <w:rsid w:val="0099309A"/>
    <w:rsid w:val="009939E1"/>
    <w:rsid w:val="00993EEF"/>
    <w:rsid w:val="00995EED"/>
    <w:rsid w:val="009964CF"/>
    <w:rsid w:val="009965A3"/>
    <w:rsid w:val="00996758"/>
    <w:rsid w:val="00996A9D"/>
    <w:rsid w:val="009A53FB"/>
    <w:rsid w:val="009A562A"/>
    <w:rsid w:val="009A58C5"/>
    <w:rsid w:val="009B05A7"/>
    <w:rsid w:val="009B0DE7"/>
    <w:rsid w:val="009B19D0"/>
    <w:rsid w:val="009B2B84"/>
    <w:rsid w:val="009B2C36"/>
    <w:rsid w:val="009B2EB7"/>
    <w:rsid w:val="009B34D4"/>
    <w:rsid w:val="009C02C2"/>
    <w:rsid w:val="009C2B7F"/>
    <w:rsid w:val="009C353F"/>
    <w:rsid w:val="009C3542"/>
    <w:rsid w:val="009C61A2"/>
    <w:rsid w:val="009C7B16"/>
    <w:rsid w:val="009D10D1"/>
    <w:rsid w:val="009D3F53"/>
    <w:rsid w:val="009E0ACB"/>
    <w:rsid w:val="009E58F3"/>
    <w:rsid w:val="009F0BCB"/>
    <w:rsid w:val="009F4C88"/>
    <w:rsid w:val="009F4CEB"/>
    <w:rsid w:val="00A0344F"/>
    <w:rsid w:val="00A0387E"/>
    <w:rsid w:val="00A07153"/>
    <w:rsid w:val="00A10213"/>
    <w:rsid w:val="00A13BC6"/>
    <w:rsid w:val="00A16C98"/>
    <w:rsid w:val="00A2238E"/>
    <w:rsid w:val="00A22A2C"/>
    <w:rsid w:val="00A2422C"/>
    <w:rsid w:val="00A24856"/>
    <w:rsid w:val="00A24E4D"/>
    <w:rsid w:val="00A25DCB"/>
    <w:rsid w:val="00A260A1"/>
    <w:rsid w:val="00A268ED"/>
    <w:rsid w:val="00A306BC"/>
    <w:rsid w:val="00A32C3D"/>
    <w:rsid w:val="00A33131"/>
    <w:rsid w:val="00A33270"/>
    <w:rsid w:val="00A33A8C"/>
    <w:rsid w:val="00A33ED0"/>
    <w:rsid w:val="00A36680"/>
    <w:rsid w:val="00A3671F"/>
    <w:rsid w:val="00A377C5"/>
    <w:rsid w:val="00A3791F"/>
    <w:rsid w:val="00A4060F"/>
    <w:rsid w:val="00A435C4"/>
    <w:rsid w:val="00A43B09"/>
    <w:rsid w:val="00A43FFB"/>
    <w:rsid w:val="00A448A9"/>
    <w:rsid w:val="00A448C4"/>
    <w:rsid w:val="00A45D1F"/>
    <w:rsid w:val="00A4601E"/>
    <w:rsid w:val="00A4778C"/>
    <w:rsid w:val="00A51C90"/>
    <w:rsid w:val="00A53F61"/>
    <w:rsid w:val="00A631EF"/>
    <w:rsid w:val="00A707CB"/>
    <w:rsid w:val="00A70C89"/>
    <w:rsid w:val="00A70CC7"/>
    <w:rsid w:val="00A738B0"/>
    <w:rsid w:val="00A75D87"/>
    <w:rsid w:val="00A75F41"/>
    <w:rsid w:val="00A7692F"/>
    <w:rsid w:val="00A82704"/>
    <w:rsid w:val="00A833EA"/>
    <w:rsid w:val="00A843B7"/>
    <w:rsid w:val="00A852BB"/>
    <w:rsid w:val="00A85663"/>
    <w:rsid w:val="00A87446"/>
    <w:rsid w:val="00A87927"/>
    <w:rsid w:val="00A87B9B"/>
    <w:rsid w:val="00A87DE2"/>
    <w:rsid w:val="00A90385"/>
    <w:rsid w:val="00A914C5"/>
    <w:rsid w:val="00AA08C8"/>
    <w:rsid w:val="00AA1987"/>
    <w:rsid w:val="00AA46DB"/>
    <w:rsid w:val="00AA472D"/>
    <w:rsid w:val="00AA7650"/>
    <w:rsid w:val="00AA7B95"/>
    <w:rsid w:val="00AB0C07"/>
    <w:rsid w:val="00AB19E8"/>
    <w:rsid w:val="00AB1CBB"/>
    <w:rsid w:val="00AB2488"/>
    <w:rsid w:val="00AB5116"/>
    <w:rsid w:val="00AC1292"/>
    <w:rsid w:val="00AC1F75"/>
    <w:rsid w:val="00AD0EC8"/>
    <w:rsid w:val="00AD216A"/>
    <w:rsid w:val="00AD2360"/>
    <w:rsid w:val="00AD2DF5"/>
    <w:rsid w:val="00AD397F"/>
    <w:rsid w:val="00AD52F5"/>
    <w:rsid w:val="00AD5B13"/>
    <w:rsid w:val="00AD6DEA"/>
    <w:rsid w:val="00AE0238"/>
    <w:rsid w:val="00AE040B"/>
    <w:rsid w:val="00AE200F"/>
    <w:rsid w:val="00AE2566"/>
    <w:rsid w:val="00AE2944"/>
    <w:rsid w:val="00AE6012"/>
    <w:rsid w:val="00AE793C"/>
    <w:rsid w:val="00AF2191"/>
    <w:rsid w:val="00AF26EF"/>
    <w:rsid w:val="00AF3603"/>
    <w:rsid w:val="00AF3A3C"/>
    <w:rsid w:val="00AF3FF2"/>
    <w:rsid w:val="00AF4CA9"/>
    <w:rsid w:val="00AF5B10"/>
    <w:rsid w:val="00AF7692"/>
    <w:rsid w:val="00B00245"/>
    <w:rsid w:val="00B00961"/>
    <w:rsid w:val="00B04949"/>
    <w:rsid w:val="00B078A7"/>
    <w:rsid w:val="00B07EB7"/>
    <w:rsid w:val="00B11B24"/>
    <w:rsid w:val="00B11CC2"/>
    <w:rsid w:val="00B125EF"/>
    <w:rsid w:val="00B12DAE"/>
    <w:rsid w:val="00B142AC"/>
    <w:rsid w:val="00B14488"/>
    <w:rsid w:val="00B14632"/>
    <w:rsid w:val="00B24AAB"/>
    <w:rsid w:val="00B24DD7"/>
    <w:rsid w:val="00B26AAD"/>
    <w:rsid w:val="00B32E7F"/>
    <w:rsid w:val="00B33AE5"/>
    <w:rsid w:val="00B4476C"/>
    <w:rsid w:val="00B45544"/>
    <w:rsid w:val="00B46778"/>
    <w:rsid w:val="00B4785E"/>
    <w:rsid w:val="00B53395"/>
    <w:rsid w:val="00B564ED"/>
    <w:rsid w:val="00B566F8"/>
    <w:rsid w:val="00B619C0"/>
    <w:rsid w:val="00B62678"/>
    <w:rsid w:val="00B6341A"/>
    <w:rsid w:val="00B66863"/>
    <w:rsid w:val="00B67F49"/>
    <w:rsid w:val="00B70D3D"/>
    <w:rsid w:val="00B7101A"/>
    <w:rsid w:val="00B74A74"/>
    <w:rsid w:val="00B76B42"/>
    <w:rsid w:val="00B806B9"/>
    <w:rsid w:val="00B817BD"/>
    <w:rsid w:val="00B81D86"/>
    <w:rsid w:val="00B826CD"/>
    <w:rsid w:val="00B82D2F"/>
    <w:rsid w:val="00B90717"/>
    <w:rsid w:val="00B917DA"/>
    <w:rsid w:val="00B921DC"/>
    <w:rsid w:val="00B924A2"/>
    <w:rsid w:val="00BA0618"/>
    <w:rsid w:val="00BA1691"/>
    <w:rsid w:val="00BA1872"/>
    <w:rsid w:val="00BA58AC"/>
    <w:rsid w:val="00BA5DD6"/>
    <w:rsid w:val="00BA744E"/>
    <w:rsid w:val="00BA77E3"/>
    <w:rsid w:val="00BB0A2D"/>
    <w:rsid w:val="00BB2CE3"/>
    <w:rsid w:val="00BB4715"/>
    <w:rsid w:val="00BB4726"/>
    <w:rsid w:val="00BB4C67"/>
    <w:rsid w:val="00BB51A1"/>
    <w:rsid w:val="00BC2D1C"/>
    <w:rsid w:val="00BC3BE7"/>
    <w:rsid w:val="00BC4615"/>
    <w:rsid w:val="00BC5FAC"/>
    <w:rsid w:val="00BC724D"/>
    <w:rsid w:val="00BC79BB"/>
    <w:rsid w:val="00BD25D9"/>
    <w:rsid w:val="00BD60E7"/>
    <w:rsid w:val="00BD6498"/>
    <w:rsid w:val="00BE0F42"/>
    <w:rsid w:val="00BE16B7"/>
    <w:rsid w:val="00BE26CD"/>
    <w:rsid w:val="00BF0616"/>
    <w:rsid w:val="00BF0FAD"/>
    <w:rsid w:val="00BF11F1"/>
    <w:rsid w:val="00BF1BB2"/>
    <w:rsid w:val="00BF212C"/>
    <w:rsid w:val="00BF3ABE"/>
    <w:rsid w:val="00BF7BDF"/>
    <w:rsid w:val="00C00EF1"/>
    <w:rsid w:val="00C02153"/>
    <w:rsid w:val="00C03F62"/>
    <w:rsid w:val="00C04061"/>
    <w:rsid w:val="00C045B5"/>
    <w:rsid w:val="00C0464C"/>
    <w:rsid w:val="00C05AFB"/>
    <w:rsid w:val="00C103E3"/>
    <w:rsid w:val="00C11F05"/>
    <w:rsid w:val="00C160CC"/>
    <w:rsid w:val="00C16524"/>
    <w:rsid w:val="00C20291"/>
    <w:rsid w:val="00C22364"/>
    <w:rsid w:val="00C23B6C"/>
    <w:rsid w:val="00C24418"/>
    <w:rsid w:val="00C31F8F"/>
    <w:rsid w:val="00C33685"/>
    <w:rsid w:val="00C337CF"/>
    <w:rsid w:val="00C33DF5"/>
    <w:rsid w:val="00C33E25"/>
    <w:rsid w:val="00C41D28"/>
    <w:rsid w:val="00C42623"/>
    <w:rsid w:val="00C479C9"/>
    <w:rsid w:val="00C52A95"/>
    <w:rsid w:val="00C53198"/>
    <w:rsid w:val="00C5658F"/>
    <w:rsid w:val="00C61D51"/>
    <w:rsid w:val="00C70873"/>
    <w:rsid w:val="00C70E43"/>
    <w:rsid w:val="00C717A2"/>
    <w:rsid w:val="00C73D16"/>
    <w:rsid w:val="00C75AA3"/>
    <w:rsid w:val="00C7671C"/>
    <w:rsid w:val="00C7753B"/>
    <w:rsid w:val="00C82615"/>
    <w:rsid w:val="00C83E93"/>
    <w:rsid w:val="00C83F20"/>
    <w:rsid w:val="00C84180"/>
    <w:rsid w:val="00C9048E"/>
    <w:rsid w:val="00C92291"/>
    <w:rsid w:val="00C931CA"/>
    <w:rsid w:val="00C96B1C"/>
    <w:rsid w:val="00CA02E5"/>
    <w:rsid w:val="00CA0A07"/>
    <w:rsid w:val="00CA1ED8"/>
    <w:rsid w:val="00CA3010"/>
    <w:rsid w:val="00CA3763"/>
    <w:rsid w:val="00CA799F"/>
    <w:rsid w:val="00CB244F"/>
    <w:rsid w:val="00CB2BF7"/>
    <w:rsid w:val="00CB3908"/>
    <w:rsid w:val="00CB4791"/>
    <w:rsid w:val="00CB5BCA"/>
    <w:rsid w:val="00CB5DA2"/>
    <w:rsid w:val="00CB6C03"/>
    <w:rsid w:val="00CC288F"/>
    <w:rsid w:val="00CC2D5C"/>
    <w:rsid w:val="00CC372A"/>
    <w:rsid w:val="00CC46A8"/>
    <w:rsid w:val="00CC55D3"/>
    <w:rsid w:val="00CD08E7"/>
    <w:rsid w:val="00CD1A12"/>
    <w:rsid w:val="00CD35B8"/>
    <w:rsid w:val="00CD5653"/>
    <w:rsid w:val="00CD57F9"/>
    <w:rsid w:val="00CE1537"/>
    <w:rsid w:val="00CE3B72"/>
    <w:rsid w:val="00CE587E"/>
    <w:rsid w:val="00CE73BE"/>
    <w:rsid w:val="00CE7893"/>
    <w:rsid w:val="00CF0C61"/>
    <w:rsid w:val="00CF0DD4"/>
    <w:rsid w:val="00CF13A2"/>
    <w:rsid w:val="00CF3993"/>
    <w:rsid w:val="00CF693A"/>
    <w:rsid w:val="00CF697C"/>
    <w:rsid w:val="00D022A5"/>
    <w:rsid w:val="00D03575"/>
    <w:rsid w:val="00D0610D"/>
    <w:rsid w:val="00D13CCD"/>
    <w:rsid w:val="00D17F93"/>
    <w:rsid w:val="00D20AC9"/>
    <w:rsid w:val="00D21777"/>
    <w:rsid w:val="00D2321C"/>
    <w:rsid w:val="00D2477D"/>
    <w:rsid w:val="00D25411"/>
    <w:rsid w:val="00D25529"/>
    <w:rsid w:val="00D2769A"/>
    <w:rsid w:val="00D27811"/>
    <w:rsid w:val="00D27F2B"/>
    <w:rsid w:val="00D30C33"/>
    <w:rsid w:val="00D42E80"/>
    <w:rsid w:val="00D43469"/>
    <w:rsid w:val="00D440AC"/>
    <w:rsid w:val="00D45BDF"/>
    <w:rsid w:val="00D469DE"/>
    <w:rsid w:val="00D47064"/>
    <w:rsid w:val="00D50854"/>
    <w:rsid w:val="00D517CE"/>
    <w:rsid w:val="00D5204F"/>
    <w:rsid w:val="00D57219"/>
    <w:rsid w:val="00D6078D"/>
    <w:rsid w:val="00D64CD9"/>
    <w:rsid w:val="00D7160A"/>
    <w:rsid w:val="00D71A84"/>
    <w:rsid w:val="00D731EB"/>
    <w:rsid w:val="00D74F41"/>
    <w:rsid w:val="00D7625A"/>
    <w:rsid w:val="00D773ED"/>
    <w:rsid w:val="00D803B0"/>
    <w:rsid w:val="00D837E8"/>
    <w:rsid w:val="00D845C1"/>
    <w:rsid w:val="00D85145"/>
    <w:rsid w:val="00D85F0F"/>
    <w:rsid w:val="00D8622F"/>
    <w:rsid w:val="00D87078"/>
    <w:rsid w:val="00D91268"/>
    <w:rsid w:val="00D94083"/>
    <w:rsid w:val="00D979AC"/>
    <w:rsid w:val="00D97EF3"/>
    <w:rsid w:val="00DA05C2"/>
    <w:rsid w:val="00DA21A0"/>
    <w:rsid w:val="00DB01D3"/>
    <w:rsid w:val="00DB22C3"/>
    <w:rsid w:val="00DB7E9A"/>
    <w:rsid w:val="00DC0C72"/>
    <w:rsid w:val="00DC3C45"/>
    <w:rsid w:val="00DC6890"/>
    <w:rsid w:val="00DC6E35"/>
    <w:rsid w:val="00DC73D4"/>
    <w:rsid w:val="00DD3EF0"/>
    <w:rsid w:val="00DD55E7"/>
    <w:rsid w:val="00DD7D34"/>
    <w:rsid w:val="00DE1DD2"/>
    <w:rsid w:val="00DE1E23"/>
    <w:rsid w:val="00DE7DB9"/>
    <w:rsid w:val="00DF1B4A"/>
    <w:rsid w:val="00DF26E6"/>
    <w:rsid w:val="00E01154"/>
    <w:rsid w:val="00E0216B"/>
    <w:rsid w:val="00E02518"/>
    <w:rsid w:val="00E06DEC"/>
    <w:rsid w:val="00E07FC8"/>
    <w:rsid w:val="00E107EB"/>
    <w:rsid w:val="00E111C6"/>
    <w:rsid w:val="00E12F56"/>
    <w:rsid w:val="00E14E8E"/>
    <w:rsid w:val="00E150EC"/>
    <w:rsid w:val="00E15B75"/>
    <w:rsid w:val="00E15F2E"/>
    <w:rsid w:val="00E16D36"/>
    <w:rsid w:val="00E2018D"/>
    <w:rsid w:val="00E20CA3"/>
    <w:rsid w:val="00E23118"/>
    <w:rsid w:val="00E2555D"/>
    <w:rsid w:val="00E4082F"/>
    <w:rsid w:val="00E421F8"/>
    <w:rsid w:val="00E44D30"/>
    <w:rsid w:val="00E45692"/>
    <w:rsid w:val="00E47013"/>
    <w:rsid w:val="00E4730E"/>
    <w:rsid w:val="00E60482"/>
    <w:rsid w:val="00E61799"/>
    <w:rsid w:val="00E63027"/>
    <w:rsid w:val="00E63515"/>
    <w:rsid w:val="00E66926"/>
    <w:rsid w:val="00E67233"/>
    <w:rsid w:val="00E6784A"/>
    <w:rsid w:val="00E73C04"/>
    <w:rsid w:val="00E74B3B"/>
    <w:rsid w:val="00E75490"/>
    <w:rsid w:val="00E7705B"/>
    <w:rsid w:val="00E778E3"/>
    <w:rsid w:val="00E803F3"/>
    <w:rsid w:val="00E83A67"/>
    <w:rsid w:val="00E85765"/>
    <w:rsid w:val="00E87D56"/>
    <w:rsid w:val="00E901E4"/>
    <w:rsid w:val="00E919A9"/>
    <w:rsid w:val="00E93BC8"/>
    <w:rsid w:val="00E93CA5"/>
    <w:rsid w:val="00E96D61"/>
    <w:rsid w:val="00E9714D"/>
    <w:rsid w:val="00E97CAC"/>
    <w:rsid w:val="00EA2F1C"/>
    <w:rsid w:val="00EA3D91"/>
    <w:rsid w:val="00EA4060"/>
    <w:rsid w:val="00EB279C"/>
    <w:rsid w:val="00EB3476"/>
    <w:rsid w:val="00EB3C3C"/>
    <w:rsid w:val="00EB3FF4"/>
    <w:rsid w:val="00EB5DE6"/>
    <w:rsid w:val="00EB612B"/>
    <w:rsid w:val="00EB620C"/>
    <w:rsid w:val="00EB76E5"/>
    <w:rsid w:val="00EC0B8B"/>
    <w:rsid w:val="00EC0E12"/>
    <w:rsid w:val="00EC47B1"/>
    <w:rsid w:val="00ED0F99"/>
    <w:rsid w:val="00ED2103"/>
    <w:rsid w:val="00ED2B17"/>
    <w:rsid w:val="00ED2F96"/>
    <w:rsid w:val="00ED57CC"/>
    <w:rsid w:val="00EE0406"/>
    <w:rsid w:val="00EE265C"/>
    <w:rsid w:val="00EE314A"/>
    <w:rsid w:val="00EE4412"/>
    <w:rsid w:val="00EE45C6"/>
    <w:rsid w:val="00EF0892"/>
    <w:rsid w:val="00EF150A"/>
    <w:rsid w:val="00EF2BF1"/>
    <w:rsid w:val="00EF6155"/>
    <w:rsid w:val="00F05F80"/>
    <w:rsid w:val="00F06ED5"/>
    <w:rsid w:val="00F07E74"/>
    <w:rsid w:val="00F12A77"/>
    <w:rsid w:val="00F20FCE"/>
    <w:rsid w:val="00F21612"/>
    <w:rsid w:val="00F22D38"/>
    <w:rsid w:val="00F26EA8"/>
    <w:rsid w:val="00F27375"/>
    <w:rsid w:val="00F273AB"/>
    <w:rsid w:val="00F27B92"/>
    <w:rsid w:val="00F3075B"/>
    <w:rsid w:val="00F3339F"/>
    <w:rsid w:val="00F34980"/>
    <w:rsid w:val="00F35A9B"/>
    <w:rsid w:val="00F3733A"/>
    <w:rsid w:val="00F37C44"/>
    <w:rsid w:val="00F43C4B"/>
    <w:rsid w:val="00F44BBA"/>
    <w:rsid w:val="00F4635F"/>
    <w:rsid w:val="00F46CA9"/>
    <w:rsid w:val="00F503E0"/>
    <w:rsid w:val="00F54014"/>
    <w:rsid w:val="00F55CD6"/>
    <w:rsid w:val="00F57AB9"/>
    <w:rsid w:val="00F61BCD"/>
    <w:rsid w:val="00F63E67"/>
    <w:rsid w:val="00F67A3D"/>
    <w:rsid w:val="00F7098B"/>
    <w:rsid w:val="00F71407"/>
    <w:rsid w:val="00F71C57"/>
    <w:rsid w:val="00F75608"/>
    <w:rsid w:val="00F80ED0"/>
    <w:rsid w:val="00F81AFA"/>
    <w:rsid w:val="00F84D83"/>
    <w:rsid w:val="00F905D9"/>
    <w:rsid w:val="00F939AF"/>
    <w:rsid w:val="00F93B13"/>
    <w:rsid w:val="00F96CA9"/>
    <w:rsid w:val="00FA253A"/>
    <w:rsid w:val="00FA3746"/>
    <w:rsid w:val="00FA5B63"/>
    <w:rsid w:val="00FB0730"/>
    <w:rsid w:val="00FC02A6"/>
    <w:rsid w:val="00FC1C7D"/>
    <w:rsid w:val="00FC1DD5"/>
    <w:rsid w:val="00FC25A5"/>
    <w:rsid w:val="00FC2D42"/>
    <w:rsid w:val="00FC52C5"/>
    <w:rsid w:val="00FC5894"/>
    <w:rsid w:val="00FC7740"/>
    <w:rsid w:val="00FD001A"/>
    <w:rsid w:val="00FD2947"/>
    <w:rsid w:val="00FD3019"/>
    <w:rsid w:val="00FD4641"/>
    <w:rsid w:val="00FE0C98"/>
    <w:rsid w:val="00FE7F1E"/>
    <w:rsid w:val="00FF0C68"/>
    <w:rsid w:val="00FF25F1"/>
    <w:rsid w:val="00FF519B"/>
    <w:rsid w:val="00FF61E3"/>
    <w:rsid w:val="03394EB3"/>
    <w:rsid w:val="041651F4"/>
    <w:rsid w:val="05486C8C"/>
    <w:rsid w:val="0CC90845"/>
    <w:rsid w:val="0DD82049"/>
    <w:rsid w:val="0E5C05EF"/>
    <w:rsid w:val="0F467307"/>
    <w:rsid w:val="10006A7C"/>
    <w:rsid w:val="11037B57"/>
    <w:rsid w:val="12BD059A"/>
    <w:rsid w:val="16C64858"/>
    <w:rsid w:val="17A201F5"/>
    <w:rsid w:val="17D82A95"/>
    <w:rsid w:val="180B10BC"/>
    <w:rsid w:val="1BB9498B"/>
    <w:rsid w:val="1C7532DB"/>
    <w:rsid w:val="1F4C78B0"/>
    <w:rsid w:val="1FF16DE9"/>
    <w:rsid w:val="20240626"/>
    <w:rsid w:val="20683CBF"/>
    <w:rsid w:val="234A47CE"/>
    <w:rsid w:val="234D7EF6"/>
    <w:rsid w:val="24771959"/>
    <w:rsid w:val="249812C5"/>
    <w:rsid w:val="25B50922"/>
    <w:rsid w:val="269A2941"/>
    <w:rsid w:val="296749A7"/>
    <w:rsid w:val="2C1A76C8"/>
    <w:rsid w:val="2EFC3072"/>
    <w:rsid w:val="2F3F7E67"/>
    <w:rsid w:val="31B9703B"/>
    <w:rsid w:val="323C5223"/>
    <w:rsid w:val="33303ADC"/>
    <w:rsid w:val="33E270A3"/>
    <w:rsid w:val="367D00CA"/>
    <w:rsid w:val="37E312B6"/>
    <w:rsid w:val="3AC3181D"/>
    <w:rsid w:val="3B24560B"/>
    <w:rsid w:val="3BF54F98"/>
    <w:rsid w:val="3C6A7178"/>
    <w:rsid w:val="3ED53549"/>
    <w:rsid w:val="41056900"/>
    <w:rsid w:val="41605725"/>
    <w:rsid w:val="417E7959"/>
    <w:rsid w:val="41AD0757"/>
    <w:rsid w:val="424F3AEE"/>
    <w:rsid w:val="43827494"/>
    <w:rsid w:val="44253F2A"/>
    <w:rsid w:val="4AC44EA0"/>
    <w:rsid w:val="4EF73A73"/>
    <w:rsid w:val="50BB2978"/>
    <w:rsid w:val="523302EC"/>
    <w:rsid w:val="523406BE"/>
    <w:rsid w:val="535E75EB"/>
    <w:rsid w:val="56DF14D7"/>
    <w:rsid w:val="580D791A"/>
    <w:rsid w:val="58331369"/>
    <w:rsid w:val="5A56726E"/>
    <w:rsid w:val="5F315C21"/>
    <w:rsid w:val="60966616"/>
    <w:rsid w:val="62EF7BB4"/>
    <w:rsid w:val="65CC3E17"/>
    <w:rsid w:val="6646463A"/>
    <w:rsid w:val="673E32BC"/>
    <w:rsid w:val="676905E0"/>
    <w:rsid w:val="68106CAE"/>
    <w:rsid w:val="69354248"/>
    <w:rsid w:val="6D2F4CC8"/>
    <w:rsid w:val="6D5213E6"/>
    <w:rsid w:val="6E5518BE"/>
    <w:rsid w:val="6FD96C6C"/>
    <w:rsid w:val="70D45D7C"/>
    <w:rsid w:val="70DF36C1"/>
    <w:rsid w:val="72844616"/>
    <w:rsid w:val="729F3027"/>
    <w:rsid w:val="75002C6A"/>
    <w:rsid w:val="763A0C0D"/>
    <w:rsid w:val="78056103"/>
    <w:rsid w:val="786170B2"/>
    <w:rsid w:val="78AA1F68"/>
    <w:rsid w:val="79C24BDE"/>
    <w:rsid w:val="7D24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783B"/>
  <w15:docId w15:val="{84463438-67BF-475C-BD23-4915E52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828E-20EB-4A72-9F3A-8B3C295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3607</TotalTime>
  <Pages>5</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84726062@qq.com</dc:creator>
  <cp:lastModifiedBy>曹 李博</cp:lastModifiedBy>
  <cp:revision>1205</cp:revision>
  <cp:lastPrinted>2022-08-31T08:34:00Z</cp:lastPrinted>
  <dcterms:created xsi:type="dcterms:W3CDTF">2021-03-26T06:40:00Z</dcterms:created>
  <dcterms:modified xsi:type="dcterms:W3CDTF">2022-08-31T10:46:00Z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A0FDBD8319E94A94BB11F1B508B4F83A</vt:lpwstr>
  </property>
</Properties>
</file>