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iCs/>
          <w:color w:val="000000"/>
          <w:sz w:val="24"/>
        </w:rPr>
      </w:pPr>
      <w:r>
        <w:rPr>
          <w:rFonts w:hint="eastAsia" w:ascii="宋体" w:hAnsi="宋体"/>
          <w:bCs/>
          <w:iCs/>
          <w:color w:val="000000"/>
          <w:sz w:val="24"/>
        </w:rPr>
        <w:t xml:space="preserve">证券代码：600105                                 证券简称：永鼎股份           </w:t>
      </w:r>
    </w:p>
    <w:p>
      <w:pPr>
        <w:spacing w:before="156" w:beforeLines="50" w:line="360" w:lineRule="auto"/>
        <w:jc w:val="center"/>
        <w:rPr>
          <w:rFonts w:hint="eastAsia" w:ascii="黑体" w:hAnsi="黑体" w:eastAsia="黑体" w:cs="黑体"/>
          <w:b/>
          <w:bCs/>
          <w:iCs/>
          <w:color w:val="000000"/>
          <w:sz w:val="36"/>
          <w:szCs w:val="36"/>
        </w:rPr>
      </w:pPr>
      <w:r>
        <w:rPr>
          <w:rFonts w:hint="eastAsia" w:ascii="黑体" w:hAnsi="黑体" w:eastAsia="黑体" w:cs="黑体"/>
          <w:b/>
          <w:bCs/>
          <w:iCs/>
          <w:color w:val="000000"/>
          <w:sz w:val="36"/>
          <w:szCs w:val="36"/>
        </w:rPr>
        <w:t>江苏永鼎股份有限公司投资者关系活动记录表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iCs/>
          <w:color w:val="000000"/>
          <w:sz w:val="32"/>
          <w:szCs w:val="32"/>
          <w:lang w:eastAsia="zh-CN"/>
        </w:rPr>
      </w:pPr>
      <w:r>
        <w:rPr>
          <w:rFonts w:hint="eastAsia" w:ascii="黑体" w:hAnsi="黑体" w:eastAsia="黑体" w:cs="黑体"/>
          <w:b w:val="0"/>
          <w:bCs w:val="0"/>
          <w:iCs/>
          <w:color w:val="000000"/>
          <w:sz w:val="32"/>
          <w:szCs w:val="32"/>
          <w:lang w:eastAsia="zh-CN"/>
        </w:rPr>
        <w:t>（</w:t>
      </w:r>
      <w:r>
        <w:rPr>
          <w:rFonts w:hint="eastAsia" w:ascii="黑体" w:hAnsi="黑体" w:eastAsia="黑体" w:cs="黑体"/>
          <w:b w:val="0"/>
          <w:bCs w:val="0"/>
          <w:iCs/>
          <w:color w:val="000000"/>
          <w:sz w:val="32"/>
          <w:szCs w:val="32"/>
          <w:lang w:val="en-US" w:eastAsia="zh-CN"/>
        </w:rPr>
        <w:t>2022年半年度业绩说明会</w:t>
      </w:r>
      <w:r>
        <w:rPr>
          <w:rFonts w:hint="eastAsia" w:ascii="黑体" w:hAnsi="黑体" w:eastAsia="黑体" w:cs="黑体"/>
          <w:b w:val="0"/>
          <w:bCs w:val="0"/>
          <w:i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宋体" w:hAnsi="宋体" w:eastAsia="宋体" w:cs="宋体"/>
          <w:iCs/>
          <w:color w:val="000000"/>
          <w:sz w:val="24"/>
          <w:lang w:val="en-US" w:eastAsia="zh-CN"/>
        </w:rPr>
      </w:pPr>
      <w:r>
        <w:rPr>
          <w:rFonts w:hint="eastAsia" w:ascii="宋体" w:hAnsi="宋体" w:cs="宋体"/>
          <w:iCs/>
          <w:color w:val="000000"/>
          <w:sz w:val="24"/>
        </w:rPr>
        <w:t>编号：2022</w:t>
      </w:r>
      <w:r>
        <w:rPr>
          <w:rFonts w:hint="eastAsia" w:ascii="宋体" w:hAnsi="宋体" w:cs="宋体"/>
          <w:iCs/>
          <w:color w:val="000000"/>
          <w:sz w:val="24"/>
          <w:lang w:val="en-US" w:eastAsia="zh-CN"/>
        </w:rPr>
        <w:t>0905</w:t>
      </w:r>
    </w:p>
    <w:tbl>
      <w:tblPr>
        <w:tblStyle w:val="5"/>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2"/>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spacing w:before="156" w:beforeLines="50" w:after="156" w:afterLines="50" w:line="400" w:lineRule="exact"/>
              <w:jc w:val="center"/>
              <w:rPr>
                <w:rFonts w:ascii="宋体" w:hAnsi="宋体"/>
                <w:bCs/>
                <w:iCs/>
                <w:color w:val="000000"/>
                <w:sz w:val="24"/>
              </w:rPr>
            </w:pPr>
            <w:r>
              <w:rPr>
                <w:rFonts w:hint="eastAsia" w:ascii="宋体" w:hAnsi="宋体"/>
                <w:bCs/>
                <w:iCs/>
                <w:color w:val="000000"/>
                <w:sz w:val="24"/>
              </w:rPr>
              <w:t>投资者关系活动类别</w:t>
            </w:r>
          </w:p>
        </w:tc>
        <w:tc>
          <w:tcPr>
            <w:tcW w:w="7275" w:type="dxa"/>
          </w:tcPr>
          <w:p>
            <w:pPr>
              <w:spacing w:line="480" w:lineRule="atLeast"/>
              <w:jc w:val="left"/>
              <w:rPr>
                <w:rFonts w:ascii="宋体" w:hAnsi="宋体"/>
                <w:bCs/>
                <w:iCs/>
                <w:color w:val="000000"/>
                <w:sz w:val="24"/>
              </w:rPr>
            </w:pPr>
            <w:r>
              <w:rPr>
                <w:rFonts w:hint="eastAsia" w:ascii="宋体" w:hAnsi="宋体"/>
                <w:bCs/>
                <w:iCs/>
                <w:color w:val="000000"/>
                <w:sz w:val="24"/>
              </w:rPr>
              <w:sym w:font="Wingdings 2" w:char="00A3"/>
            </w:r>
            <w:r>
              <w:rPr>
                <w:rFonts w:hint="eastAsia" w:ascii="宋体" w:hAnsi="宋体"/>
                <w:bCs/>
                <w:iCs/>
                <w:color w:val="000000"/>
                <w:sz w:val="24"/>
              </w:rPr>
              <w:t xml:space="preserve">特定对象调研   </w:t>
            </w:r>
            <w:r>
              <w:rPr>
                <w:rFonts w:hint="eastAsia" w:ascii="宋体" w:hAnsi="宋体"/>
                <w:bCs/>
                <w:iCs/>
                <w:color w:val="000000"/>
                <w:sz w:val="24"/>
              </w:rPr>
              <w:sym w:font="Wingdings 2" w:char="00A3"/>
            </w:r>
            <w:r>
              <w:rPr>
                <w:rFonts w:hint="eastAsia" w:ascii="宋体" w:hAnsi="宋体"/>
                <w:bCs/>
                <w:iCs/>
                <w:color w:val="000000"/>
                <w:sz w:val="24"/>
              </w:rPr>
              <w:t xml:space="preserve">分析师会议  </w:t>
            </w:r>
            <w:r>
              <w:rPr>
                <w:rFonts w:hint="eastAsia" w:ascii="宋体" w:hAnsi="宋体"/>
                <w:bCs/>
                <w:iCs/>
                <w:color w:val="000000"/>
                <w:sz w:val="24"/>
              </w:rPr>
              <w:sym w:font="Wingdings 2" w:char="F0A3"/>
            </w:r>
            <w:r>
              <w:rPr>
                <w:rFonts w:hint="eastAsia" w:ascii="宋体" w:hAnsi="宋体"/>
                <w:bCs/>
                <w:iCs/>
                <w:color w:val="000000"/>
                <w:sz w:val="24"/>
              </w:rPr>
              <w:t xml:space="preserve">媒体采访   </w:t>
            </w:r>
            <w:r>
              <w:rPr>
                <w:rFonts w:hint="eastAsia" w:ascii="宋体" w:hAnsi="宋体"/>
                <w:bCs/>
                <w:iCs/>
                <w:color w:val="000000"/>
                <w:sz w:val="24"/>
              </w:rPr>
              <w:sym w:font="Wingdings 2" w:char="0052"/>
            </w:r>
            <w:r>
              <w:rPr>
                <w:rFonts w:hint="eastAsia" w:ascii="宋体" w:hAnsi="宋体"/>
                <w:bCs/>
                <w:iCs/>
                <w:color w:val="000000"/>
                <w:sz w:val="24"/>
              </w:rPr>
              <w:t>业绩说明会</w:t>
            </w:r>
          </w:p>
          <w:p>
            <w:pPr>
              <w:spacing w:line="480" w:lineRule="atLeast"/>
              <w:rPr>
                <w:rFonts w:ascii="宋体" w:hAnsi="宋体"/>
                <w:bCs/>
                <w:iCs/>
                <w:color w:val="000000"/>
                <w:sz w:val="24"/>
              </w:rPr>
            </w:pPr>
            <w:r>
              <w:rPr>
                <w:rFonts w:hint="eastAsia" w:ascii="宋体" w:hAnsi="宋体"/>
                <w:bCs/>
                <w:iCs/>
                <w:color w:val="000000"/>
                <w:sz w:val="24"/>
              </w:rPr>
              <w:sym w:font="Wingdings 2" w:char="F0A3"/>
            </w:r>
            <w:r>
              <w:rPr>
                <w:rFonts w:hint="eastAsia" w:ascii="宋体" w:hAnsi="宋体"/>
                <w:bCs/>
                <w:iCs/>
                <w:color w:val="000000"/>
                <w:sz w:val="24"/>
              </w:rPr>
              <w:t xml:space="preserve">新闻发布会     </w:t>
            </w:r>
            <w:r>
              <w:rPr>
                <w:rFonts w:hint="eastAsia" w:ascii="宋体" w:hAnsi="宋体"/>
                <w:bCs/>
                <w:iCs/>
                <w:color w:val="000000"/>
                <w:sz w:val="24"/>
              </w:rPr>
              <w:sym w:font="Wingdings 2" w:char="00A3"/>
            </w:r>
            <w:r>
              <w:rPr>
                <w:rFonts w:hint="eastAsia" w:ascii="宋体" w:hAnsi="宋体"/>
                <w:bCs/>
                <w:iCs/>
                <w:color w:val="000000"/>
                <w:sz w:val="24"/>
              </w:rPr>
              <w:t xml:space="preserve">路演活动    </w:t>
            </w:r>
            <w:r>
              <w:rPr>
                <w:rFonts w:hint="eastAsia" w:ascii="宋体" w:hAnsi="宋体"/>
                <w:bCs/>
                <w:iCs/>
                <w:color w:val="000000"/>
                <w:sz w:val="24"/>
              </w:rPr>
              <w:sym w:font="Wingdings 2" w:char="F0A3"/>
            </w:r>
            <w:r>
              <w:rPr>
                <w:rFonts w:hint="eastAsia" w:ascii="宋体" w:hAnsi="宋体"/>
                <w:bCs/>
                <w:iCs/>
                <w:color w:val="000000"/>
                <w:sz w:val="24"/>
              </w:rPr>
              <w:t xml:space="preserve">现场参观   </w:t>
            </w:r>
            <w:r>
              <w:rPr>
                <w:rFonts w:hint="eastAsia" w:ascii="宋体" w:hAnsi="宋体"/>
                <w:bCs/>
                <w:iCs/>
                <w:color w:val="000000"/>
                <w:sz w:val="24"/>
              </w:rPr>
              <w:sym w:font="Wingdings 2" w:char="F0A3"/>
            </w:r>
            <w:r>
              <w:rPr>
                <w:rFonts w:hint="eastAsia" w:ascii="宋体" w:hAnsi="宋体"/>
                <w:bCs/>
                <w:iCs/>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jc w:val="center"/>
              <w:rPr>
                <w:rFonts w:ascii="宋体" w:hAnsi="宋体"/>
                <w:bCs/>
                <w:iCs/>
                <w:color w:val="000000"/>
                <w:sz w:val="24"/>
              </w:rPr>
            </w:pPr>
            <w:r>
              <w:rPr>
                <w:rFonts w:hint="eastAsia" w:ascii="宋体" w:hAnsi="宋体"/>
                <w:bCs/>
                <w:iCs/>
                <w:color w:val="000000"/>
                <w:sz w:val="24"/>
              </w:rPr>
              <w:t>参与人员</w:t>
            </w:r>
          </w:p>
        </w:tc>
        <w:tc>
          <w:tcPr>
            <w:tcW w:w="7275" w:type="dxa"/>
          </w:tcPr>
          <w:p>
            <w:pPr>
              <w:spacing w:line="360" w:lineRule="auto"/>
              <w:rPr>
                <w:rFonts w:ascii="宋体" w:hAnsi="宋体" w:cs="宋体"/>
                <w:color w:val="000000"/>
                <w:kern w:val="0"/>
                <w:sz w:val="24"/>
              </w:rPr>
            </w:pPr>
            <w:r>
              <w:rPr>
                <w:rFonts w:hint="eastAsia" w:ascii="宋体" w:hAnsi="宋体" w:cs="宋体"/>
                <w:color w:val="000000"/>
                <w:kern w:val="0"/>
                <w:sz w:val="24"/>
                <w:szCs w:val="24"/>
                <w:lang w:val="en-US" w:eastAsia="zh-CN"/>
              </w:rPr>
              <w:t>永鼎股份2022年半年度业绩说明会以网络文字互动方式召开，面向所有投资者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tcPr>
          <w:p>
            <w:pPr>
              <w:spacing w:line="360" w:lineRule="auto"/>
              <w:jc w:val="center"/>
              <w:rPr>
                <w:rFonts w:ascii="宋体" w:hAnsi="宋体"/>
                <w:bCs/>
                <w:iCs/>
                <w:color w:val="000000"/>
                <w:sz w:val="24"/>
              </w:rPr>
            </w:pPr>
            <w:r>
              <w:rPr>
                <w:rFonts w:hint="eastAsia" w:ascii="宋体" w:hAnsi="宋体"/>
                <w:bCs/>
                <w:iCs/>
                <w:color w:val="000000"/>
                <w:sz w:val="24"/>
              </w:rPr>
              <w:t>时间</w:t>
            </w:r>
          </w:p>
        </w:tc>
        <w:tc>
          <w:tcPr>
            <w:tcW w:w="7275" w:type="dxa"/>
          </w:tcPr>
          <w:p>
            <w:pPr>
              <w:spacing w:line="360" w:lineRule="auto"/>
              <w:rPr>
                <w:rFonts w:hint="default" w:ascii="宋体" w:hAnsi="宋体" w:eastAsia="宋体"/>
                <w:bCs/>
                <w:iCs/>
                <w:color w:val="000000"/>
                <w:sz w:val="24"/>
                <w:lang w:val="en-US" w:eastAsia="zh-CN"/>
              </w:rPr>
            </w:pPr>
            <w:r>
              <w:rPr>
                <w:rFonts w:hint="eastAsia" w:ascii="宋体" w:hAnsi="宋体"/>
                <w:bCs/>
                <w:iCs/>
                <w:color w:val="000000"/>
                <w:sz w:val="24"/>
              </w:rPr>
              <w:t>2022年</w:t>
            </w:r>
            <w:r>
              <w:rPr>
                <w:rFonts w:hint="eastAsia" w:ascii="宋体" w:hAnsi="宋体"/>
                <w:bCs/>
                <w:iCs/>
                <w:color w:val="000000"/>
                <w:sz w:val="24"/>
                <w:lang w:val="en-US" w:eastAsia="zh-CN"/>
              </w:rPr>
              <w:t>9月5日9:00—10:00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tcPr>
          <w:p>
            <w:pPr>
              <w:spacing w:line="360" w:lineRule="auto"/>
              <w:jc w:val="center"/>
              <w:rPr>
                <w:rFonts w:ascii="宋体" w:hAnsi="宋体"/>
                <w:bCs/>
                <w:iCs/>
                <w:color w:val="000000"/>
                <w:sz w:val="24"/>
              </w:rPr>
            </w:pPr>
            <w:r>
              <w:rPr>
                <w:rFonts w:hint="eastAsia" w:ascii="宋体" w:hAnsi="宋体"/>
                <w:bCs/>
                <w:iCs/>
                <w:color w:val="000000"/>
                <w:sz w:val="24"/>
              </w:rPr>
              <w:t>地点</w:t>
            </w:r>
          </w:p>
        </w:tc>
        <w:tc>
          <w:tcPr>
            <w:tcW w:w="7275" w:type="dxa"/>
          </w:tcPr>
          <w:p>
            <w:pPr>
              <w:spacing w:line="360" w:lineRule="auto"/>
              <w:rPr>
                <w:rFonts w:ascii="宋体" w:hAnsi="宋体"/>
                <w:bCs/>
                <w:iCs/>
                <w:color w:val="000000"/>
                <w:sz w:val="24"/>
              </w:rPr>
            </w:pPr>
            <w:r>
              <w:rPr>
                <w:rFonts w:hint="eastAsia" w:ascii="Arial" w:hAnsi="Arial" w:cs="Arial"/>
                <w:sz w:val="24"/>
                <w:szCs w:val="24"/>
                <w:lang w:val="en-US" w:eastAsia="zh-CN"/>
              </w:rPr>
              <w:t>上海证券交易所上证路演中心（</w:t>
            </w:r>
            <w:r>
              <w:rPr>
                <w:rFonts w:hint="eastAsia" w:ascii="宋体" w:hAnsi="宋体"/>
                <w:color w:val="000000"/>
                <w:sz w:val="24"/>
                <w:szCs w:val="24"/>
                <w:highlight w:val="none"/>
                <w:lang w:val="en-US" w:eastAsia="zh-CN"/>
              </w:rPr>
              <w:t>http://roadshow.sseinfo.com/</w:t>
            </w:r>
            <w:r>
              <w:rPr>
                <w:rFonts w:hint="eastAsia" w:ascii="Arial" w:hAnsi="Arial" w:cs="Arial"/>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jc w:val="center"/>
              <w:rPr>
                <w:rFonts w:ascii="宋体" w:hAnsi="宋体"/>
                <w:bCs/>
                <w:iCs/>
                <w:color w:val="000000"/>
                <w:sz w:val="24"/>
              </w:rPr>
            </w:pPr>
            <w:r>
              <w:rPr>
                <w:rFonts w:hint="eastAsia" w:ascii="宋体" w:hAnsi="宋体"/>
                <w:bCs/>
                <w:iCs/>
                <w:color w:val="000000"/>
                <w:sz w:val="24"/>
              </w:rPr>
              <w:t>上市公司接待人员姓名</w:t>
            </w:r>
          </w:p>
        </w:tc>
        <w:tc>
          <w:tcPr>
            <w:tcW w:w="7275" w:type="dxa"/>
            <w:vAlign w:val="center"/>
          </w:tcPr>
          <w:p>
            <w:pPr>
              <w:spacing w:line="360" w:lineRule="auto"/>
              <w:rPr>
                <w:rFonts w:hint="eastAsia" w:ascii="宋体" w:hAnsi="宋体"/>
                <w:bCs/>
                <w:sz w:val="24"/>
                <w:lang w:val="en-US" w:eastAsia="zh-CN"/>
              </w:rPr>
            </w:pPr>
            <w:r>
              <w:rPr>
                <w:rFonts w:hint="eastAsia" w:ascii="宋体" w:hAnsi="宋体"/>
                <w:bCs/>
                <w:sz w:val="24"/>
              </w:rPr>
              <w:t xml:space="preserve">永鼎股份 </w:t>
            </w:r>
            <w:r>
              <w:rPr>
                <w:rFonts w:hint="eastAsia" w:ascii="宋体" w:hAnsi="宋体"/>
                <w:bCs/>
                <w:sz w:val="24"/>
                <w:lang w:val="en-US" w:eastAsia="zh-CN"/>
              </w:rPr>
              <w:t>董事长：莫思铭</w:t>
            </w:r>
            <w:bookmarkStart w:id="0" w:name="_GoBack"/>
            <w:bookmarkEnd w:id="0"/>
          </w:p>
          <w:p>
            <w:pPr>
              <w:spacing w:line="360" w:lineRule="auto"/>
              <w:rPr>
                <w:rFonts w:hint="default" w:ascii="宋体" w:hAnsi="宋体"/>
                <w:bCs/>
                <w:sz w:val="24"/>
                <w:lang w:val="en-US" w:eastAsia="zh-CN"/>
              </w:rPr>
            </w:pPr>
            <w:r>
              <w:rPr>
                <w:rFonts w:hint="eastAsia" w:ascii="宋体" w:hAnsi="宋体"/>
                <w:bCs/>
                <w:sz w:val="24"/>
                <w:lang w:val="en-US" w:eastAsia="zh-CN"/>
              </w:rPr>
              <w:t>永鼎股份 总经理：路庆海</w:t>
            </w:r>
          </w:p>
          <w:p>
            <w:pPr>
              <w:spacing w:line="360" w:lineRule="auto"/>
              <w:rPr>
                <w:rFonts w:hint="default" w:ascii="宋体" w:hAnsi="宋体" w:eastAsia="宋体"/>
                <w:bCs/>
                <w:sz w:val="24"/>
                <w:lang w:val="en-US" w:eastAsia="zh-CN"/>
              </w:rPr>
            </w:pPr>
            <w:r>
              <w:rPr>
                <w:rFonts w:hint="eastAsia" w:ascii="宋体" w:hAnsi="宋体"/>
                <w:bCs/>
                <w:sz w:val="24"/>
                <w:lang w:val="en-US" w:eastAsia="zh-CN"/>
              </w:rPr>
              <w:t>永鼎股份 董事/副总经理/财务总监：张功军</w:t>
            </w:r>
          </w:p>
          <w:p>
            <w:pPr>
              <w:spacing w:line="360" w:lineRule="auto"/>
              <w:rPr>
                <w:rFonts w:ascii="宋体" w:hAnsi="宋体"/>
                <w:bCs/>
                <w:sz w:val="24"/>
              </w:rPr>
            </w:pPr>
            <w:r>
              <w:rPr>
                <w:rFonts w:hint="eastAsia" w:ascii="宋体" w:hAnsi="宋体"/>
                <w:bCs/>
                <w:sz w:val="24"/>
                <w:lang w:val="en-US" w:eastAsia="zh-CN"/>
              </w:rPr>
              <w:t xml:space="preserve">永鼎股份 </w:t>
            </w:r>
            <w:r>
              <w:rPr>
                <w:rFonts w:hint="eastAsia" w:ascii="宋体" w:hAnsi="宋体"/>
                <w:bCs/>
                <w:sz w:val="24"/>
              </w:rPr>
              <w:t>董事/副总经理/董秘：张国栋</w:t>
            </w:r>
          </w:p>
          <w:p>
            <w:pPr>
              <w:spacing w:line="360" w:lineRule="auto"/>
              <w:rPr>
                <w:rFonts w:hint="eastAsia" w:ascii="宋体" w:hAnsi="宋体" w:eastAsia="宋体"/>
                <w:bCs/>
                <w:sz w:val="24"/>
                <w:lang w:eastAsia="zh-CN"/>
              </w:rPr>
            </w:pPr>
            <w:r>
              <w:rPr>
                <w:rFonts w:hint="eastAsia" w:ascii="宋体" w:hAnsi="宋体"/>
                <w:bCs/>
                <w:sz w:val="24"/>
                <w:lang w:val="en-US" w:eastAsia="zh-CN"/>
              </w:rPr>
              <w:t>永鼎股份 独立董事</w:t>
            </w:r>
            <w:r>
              <w:rPr>
                <w:rFonts w:hint="eastAsia" w:ascii="宋体" w:hAnsi="宋体"/>
                <w:bCs/>
                <w:sz w:val="24"/>
              </w:rPr>
              <w:t>：</w:t>
            </w:r>
            <w:r>
              <w:rPr>
                <w:rFonts w:hint="eastAsia" w:ascii="宋体" w:hAnsi="宋体"/>
                <w:bCs/>
                <w:sz w:val="24"/>
                <w:lang w:val="en-US" w:eastAsia="zh-CN"/>
              </w:rPr>
              <w:t>韩坚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762" w:type="dxa"/>
            <w:vAlign w:val="center"/>
          </w:tcPr>
          <w:p>
            <w:pPr>
              <w:spacing w:line="480" w:lineRule="atLeast"/>
              <w:jc w:val="center"/>
              <w:rPr>
                <w:rFonts w:ascii="宋体" w:hAnsi="宋体"/>
                <w:bCs/>
                <w:iCs/>
                <w:color w:val="000000"/>
                <w:sz w:val="24"/>
              </w:rPr>
            </w:pPr>
            <w:r>
              <w:rPr>
                <w:sz w:val="24"/>
              </w:rPr>
              <w:t>投资者关系活动主要内容介绍</w:t>
            </w:r>
          </w:p>
        </w:tc>
        <w:tc>
          <w:tcPr>
            <w:tcW w:w="7275" w:type="dxa"/>
            <w:vAlign w:val="center"/>
          </w:tcPr>
          <w:p>
            <w:pPr>
              <w:spacing w:line="360" w:lineRule="auto"/>
              <w:ind w:firstLine="480" w:firstLineChars="200"/>
              <w:rPr>
                <w:rFonts w:hint="eastAsia" w:ascii="宋体" w:hAnsi="宋体"/>
                <w:color w:val="auto"/>
                <w:sz w:val="24"/>
                <w:szCs w:val="24"/>
                <w:u w:val="none"/>
                <w:lang w:val="en-US" w:eastAsia="zh-CN"/>
              </w:rPr>
            </w:pPr>
            <w:r>
              <w:rPr>
                <w:rFonts w:hint="eastAsia" w:asciiTheme="minorEastAsia" w:hAnsiTheme="minorEastAsia"/>
                <w:b w:val="0"/>
                <w:bCs/>
                <w:sz w:val="24"/>
                <w:lang w:val="en-US" w:eastAsia="zh-CN"/>
              </w:rPr>
              <w:t>公司于2022年9月5日上午9:00-10:00通过上海证券交易所</w:t>
            </w:r>
            <w:r>
              <w:rPr>
                <w:rFonts w:hint="eastAsia" w:ascii="宋体" w:hAnsi="宋体"/>
                <w:sz w:val="24"/>
                <w:szCs w:val="24"/>
              </w:rPr>
              <w:t>上证路演中心</w:t>
            </w:r>
            <w:r>
              <w:rPr>
                <w:rFonts w:hint="default" w:ascii="宋体" w:hAnsi="宋体" w:eastAsia="宋体"/>
                <w:color w:val="000000"/>
                <w:sz w:val="24"/>
                <w:szCs w:val="24"/>
              </w:rPr>
              <w:t>（</w:t>
            </w:r>
            <w:r>
              <w:rPr>
                <w:rFonts w:hint="default" w:ascii="宋体" w:hAnsi="宋体" w:eastAsia="宋体"/>
                <w:color w:val="auto"/>
                <w:sz w:val="24"/>
                <w:szCs w:val="24"/>
                <w:u w:val="none"/>
              </w:rPr>
              <w:fldChar w:fldCharType="begin"/>
            </w:r>
            <w:r>
              <w:rPr>
                <w:rFonts w:hint="default" w:ascii="宋体" w:hAnsi="宋体" w:eastAsia="宋体"/>
                <w:color w:val="auto"/>
                <w:sz w:val="24"/>
                <w:szCs w:val="24"/>
                <w:u w:val="none"/>
              </w:rPr>
              <w:instrText xml:space="preserve"> HYPERLINK "http://roadshow.sseinfo.com/）" </w:instrText>
            </w:r>
            <w:r>
              <w:rPr>
                <w:rFonts w:hint="default" w:ascii="宋体" w:hAnsi="宋体" w:eastAsia="宋体"/>
                <w:color w:val="auto"/>
                <w:sz w:val="24"/>
                <w:szCs w:val="24"/>
                <w:u w:val="none"/>
              </w:rPr>
              <w:fldChar w:fldCharType="separate"/>
            </w:r>
            <w:r>
              <w:rPr>
                <w:rStyle w:val="7"/>
                <w:rFonts w:hint="default" w:ascii="宋体" w:hAnsi="宋体" w:eastAsia="宋体"/>
                <w:color w:val="auto"/>
                <w:sz w:val="24"/>
                <w:szCs w:val="24"/>
                <w:u w:val="none"/>
              </w:rPr>
              <w:t>http://roadshow.sseinfo.com/）</w:t>
            </w:r>
            <w:r>
              <w:rPr>
                <w:rFonts w:hint="default" w:ascii="宋体" w:hAnsi="宋体" w:eastAsia="宋体"/>
                <w:color w:val="auto"/>
                <w:sz w:val="24"/>
                <w:szCs w:val="24"/>
                <w:u w:val="none"/>
              </w:rPr>
              <w:fldChar w:fldCharType="end"/>
            </w:r>
            <w:r>
              <w:rPr>
                <w:rFonts w:hint="eastAsia" w:ascii="宋体" w:hAnsi="宋体"/>
                <w:color w:val="auto"/>
                <w:sz w:val="24"/>
                <w:szCs w:val="24"/>
                <w:u w:val="none"/>
                <w:lang w:val="en-US" w:eastAsia="zh-CN"/>
              </w:rPr>
              <w:t>以网络文字互动形式召开公司2022年半年度业绩说明会。公司针对2022年半年度的经营成果及财务指标的具体情况与投资者进行互动交流和沟通，在信息披露允许的范围内就投资者普遍关注的问题进行回答。主要交流内容如下：</w:t>
            </w:r>
          </w:p>
          <w:p>
            <w:pPr>
              <w:numPr>
                <w:ilvl w:val="0"/>
                <w:numId w:val="1"/>
              </w:numPr>
              <w:spacing w:line="360" w:lineRule="auto"/>
              <w:ind w:firstLine="482" w:firstLineChars="200"/>
              <w:rPr>
                <w:rFonts w:asciiTheme="minorEastAsia" w:hAnsiTheme="minorEastAsia"/>
                <w:b/>
                <w:sz w:val="24"/>
              </w:rPr>
            </w:pPr>
            <w:r>
              <w:rPr>
                <w:rFonts w:hint="eastAsia" w:asciiTheme="minorEastAsia" w:hAnsiTheme="minorEastAsia"/>
                <w:b/>
                <w:sz w:val="24"/>
              </w:rPr>
              <w:t>公司在汽车线束上主要客户有哪些？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Theme="minorEastAsia" w:hAnsiTheme="minorEastAsia"/>
                <w:b w:val="0"/>
                <w:bCs/>
                <w:sz w:val="24"/>
              </w:rPr>
            </w:pPr>
            <w:r>
              <w:rPr>
                <w:rFonts w:hint="eastAsia" w:asciiTheme="minorEastAsia" w:hAnsiTheme="minorEastAsia"/>
                <w:b w:val="0"/>
                <w:bCs/>
                <w:sz w:val="24"/>
              </w:rPr>
              <w:t>尊敬的投资者，您好！主要客户为上汽大众、上汽通用、沃尔沃等传统主机厂和蔚来汽车、天际汽车、华人运通、华为、比亚迪等新能源汽车主机厂，以及康明斯商用发动机线束以及远景储能等等。谢谢！</w:t>
            </w:r>
          </w:p>
          <w:p>
            <w:pPr>
              <w:numPr>
                <w:ilvl w:val="0"/>
                <w:numId w:val="1"/>
              </w:numPr>
              <w:spacing w:line="360" w:lineRule="auto"/>
              <w:ind w:firstLine="482" w:firstLineChars="200"/>
              <w:rPr>
                <w:rFonts w:asciiTheme="minorEastAsia" w:hAnsiTheme="minorEastAsia"/>
                <w:b/>
                <w:sz w:val="24"/>
              </w:rPr>
            </w:pPr>
            <w:r>
              <w:rPr>
                <w:rFonts w:hint="eastAsia" w:asciiTheme="minorEastAsia" w:hAnsiTheme="minorEastAsia"/>
                <w:b/>
                <w:sz w:val="24"/>
              </w:rPr>
              <w:t>公司上半年的整体经营情况怎么样，取得了哪些成绩？</w:t>
            </w:r>
          </w:p>
          <w:p>
            <w:pPr>
              <w:spacing w:line="360" w:lineRule="auto"/>
              <w:ind w:firstLine="480" w:firstLineChars="200"/>
              <w:rPr>
                <w:rFonts w:hint="eastAsia" w:asciiTheme="minorEastAsia" w:hAnsiTheme="minorEastAsia" w:eastAsiaTheme="minorEastAsia"/>
                <w:bCs/>
                <w:sz w:val="24"/>
              </w:rPr>
            </w:pPr>
            <w:r>
              <w:rPr>
                <w:rFonts w:hint="eastAsia" w:asciiTheme="minorEastAsia" w:hAnsiTheme="minorEastAsia" w:eastAsiaTheme="minorEastAsia"/>
                <w:bCs/>
                <w:sz w:val="24"/>
              </w:rPr>
              <w:t>尊敬的投资者，您好！公司坚持“光电交融，协同发展”的战略布局，做强做专传统业务同时，持续布局光芯片、光器件、数据中心互联以及海底电缆等新产业，业务结构进一步优化。报告期内，在光通信领域，受益于行业复苏和产品结构优化，国内和海外业务稳定增长；实现光芯片、光器件、光模块到系统集成的全产业链布局；抓住5G建设带来的大数据产品和行业应用新机遇，在数智化产品技术线上进行研发投入。在电力传输领域，公司海外电力工程业务积极应对不利影响，稳健开展海外业务；电线电缆业务坚持稳健经营，市场份额稳定，持续开发特种电缆等产品；汽车线束业务逆市增长，新能源线束业务持续扩张；高温超导发展进入加速期，关键应用领域方面取得多项重要进展。同时，公司保持高强度的技术创新投入与“智改数转”投入，运营效率与经营质量较上一年显著提升。谢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bCs w:val="0"/>
                <w:sz w:val="24"/>
                <w:lang w:val="en-US" w:eastAsia="zh-CN"/>
              </w:rPr>
            </w:pPr>
            <w:r>
              <w:rPr>
                <w:rFonts w:hint="eastAsia" w:asciiTheme="minorEastAsia" w:hAnsiTheme="minorEastAsia" w:eastAsiaTheme="minorEastAsia"/>
                <w:b/>
                <w:bCs w:val="0"/>
                <w:sz w:val="24"/>
                <w:lang w:val="en-US" w:eastAsia="zh-CN"/>
              </w:rPr>
              <w:t>3、能否重点介绍下公司的光芯片、光器件、光模块产品？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尊敬的投资者，您好！公司产品涉及光芯片-光器件-光模块-系统设备的整体覆盖。芯片主要为波分滤波芯片、平面波导芯片、激光器芯片；光器件分为波分器件以及各类连接器件；模块主要有5G前传各类彩光模块、数据中心各类高速模块。同时通过自主研发开放式解耦WDM（波分复用）设备和自研控制器，提供高集成度、通用灵活、空间紧凑，功耗高效、开放共享、弹性智能等方面的技术创新，为运营商和互联网云服务商提供低成本、低时延、高效简捷的数据中心互联系统。谢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bCs w:val="0"/>
                <w:sz w:val="24"/>
                <w:lang w:val="en-US" w:eastAsia="zh-CN"/>
              </w:rPr>
            </w:pPr>
            <w:r>
              <w:rPr>
                <w:rFonts w:hint="eastAsia" w:asciiTheme="minorEastAsia" w:hAnsiTheme="minorEastAsia" w:eastAsiaTheme="minorEastAsia"/>
                <w:b/>
                <w:bCs w:val="0"/>
                <w:sz w:val="24"/>
                <w:lang w:val="en-US" w:eastAsia="zh-CN"/>
              </w:rPr>
              <w:t>4、请问公司积极布局海底电缆业务，目前有什么新进展吗？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尊敬的投资者，您好！公司依托多年在光缆、电缆领域丰富的技术积累和产品开发经验，进一步加大对海洋电缆的技术研发力度，通过在通州湾示范区设立全资子公司，投资建设高端海缆陆缆及系统配套项目，布局海洋电缆业务领域，项目计划生产远近海域电力传输所需的高压、超高压、交流、直流，以及动态柔直、脐带缆等多种海底电缆，以满足海上风电、海洋油气、海洋勘探等海洋经济基础设施对海底电缆的需求，支持国家双碳目标及海洋发展等国家战略的实施。公司目前正在办理用海申请，计划于取得海域使用权证后逐步开始施工建设。谢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bCs/>
                <w:sz w:val="24"/>
                <w:lang w:val="en-US" w:eastAsia="zh-CN"/>
              </w:rPr>
            </w:pPr>
            <w:r>
              <w:rPr>
                <w:rFonts w:hint="eastAsia" w:asciiTheme="minorEastAsia" w:hAnsiTheme="minorEastAsia" w:eastAsiaTheme="minorEastAsia"/>
                <w:b/>
                <w:bCs w:val="0"/>
                <w:sz w:val="24"/>
                <w:lang w:val="en-US" w:eastAsia="zh-CN"/>
              </w:rPr>
              <w:t>5、您好，公司未来发展是如何规划的，能否简单阐述下？</w:t>
            </w:r>
          </w:p>
          <w:p>
            <w:pPr>
              <w:widowControl w:val="0"/>
              <w:numPr>
                <w:ilvl w:val="0"/>
                <w:numId w:val="0"/>
              </w:numPr>
              <w:spacing w:line="360" w:lineRule="auto"/>
              <w:jc w:val="both"/>
              <w:rPr>
                <w:rFonts w:hint="default" w:asciiTheme="minorEastAsia" w:hAnsiTheme="minorEastAsia" w:eastAsiaTheme="minorEastAsia"/>
                <w:bCs/>
                <w:sz w:val="24"/>
                <w:lang w:val="en-US" w:eastAsia="zh-CN"/>
              </w:rPr>
            </w:pPr>
            <w:r>
              <w:rPr>
                <w:rFonts w:hint="default" w:asciiTheme="minorEastAsia" w:hAnsiTheme="minorEastAsia" w:eastAsiaTheme="minorEastAsia"/>
                <w:bCs/>
                <w:sz w:val="24"/>
                <w:lang w:val="en-US" w:eastAsia="zh-CN"/>
              </w:rPr>
              <w:t>尊敬的投资者，您好！光通信产业聚焦“新基建”，提供5G/固网宽带“双千兆”网络、DCI（数据中心互联）综合解决方案，以及数据收集与信息服务解决方案；电力传输产业聚焦“新能源”，重点发展汽车高压线束、海底电缆与超导电力等新能源相关业务，并保持海外工程稳中有进、可持续发展。公司对光器件、光模块、光网络设备等5G通信设备的提前部署，使公司顺利跟上了5G商用的步伐。公司在拓展已有的光模块、光器件、光芯片产业优势的同时，积极谋划布局5G+新基建、5G+超高压、5G+物联网领域，拓展全产业链，加快产业协同，力争成为“光联万物的智慧物联场景服务商”。谢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heme="minorEastAsia" w:hAnsiTheme="minorEastAsia" w:eastAsiaTheme="minorEastAsia"/>
                <w:b/>
                <w:bCs w:val="0"/>
                <w:sz w:val="24"/>
                <w:lang w:val="en-US" w:eastAsia="zh-CN"/>
              </w:rPr>
            </w:pPr>
            <w:r>
              <w:rPr>
                <w:rFonts w:hint="eastAsia" w:asciiTheme="minorEastAsia" w:hAnsiTheme="minorEastAsia" w:eastAsiaTheme="minorEastAsia"/>
                <w:b/>
                <w:bCs w:val="0"/>
                <w:sz w:val="24"/>
                <w:lang w:val="en-US" w:eastAsia="zh-CN"/>
              </w:rPr>
              <w:t>6、公司2022年上半年度业绩出炉，能简述下公司业绩表现嘛？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heme="minorEastAsia" w:hAnsiTheme="minorEastAsia" w:eastAsiaTheme="minorEastAsia"/>
                <w:bCs/>
                <w:sz w:val="24"/>
                <w:lang w:val="en-US" w:eastAsia="zh-CN"/>
              </w:rPr>
            </w:pPr>
            <w:r>
              <w:rPr>
                <w:rFonts w:hint="default" w:asciiTheme="minorEastAsia" w:hAnsiTheme="minorEastAsia" w:eastAsiaTheme="minorEastAsia"/>
                <w:bCs/>
                <w:sz w:val="24"/>
                <w:lang w:val="en-US" w:eastAsia="zh-CN"/>
              </w:rPr>
              <w:t>尊敬的投资者，您好！2022年上半年，公司实现营业收入18.41亿元；实现归属于上市公司股东净利润3,038.79万元，实现归属于上市公司股东的扣非净利润2,436.93万元，同比增长120.52%。</w:t>
            </w:r>
            <w:r>
              <w:rPr>
                <w:rFonts w:hint="eastAsia" w:asciiTheme="minorEastAsia" w:hAnsiTheme="minorEastAsia" w:eastAsiaTheme="minorEastAsia"/>
                <w:bCs/>
                <w:sz w:val="24"/>
                <w:lang w:val="en-US" w:eastAsia="zh-CN"/>
              </w:rPr>
              <w:t>谢谢！</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b/>
                <w:bCs w:val="0"/>
                <w:sz w:val="24"/>
                <w:lang w:val="en-US" w:eastAsia="zh-CN"/>
              </w:rPr>
            </w:pPr>
            <w:r>
              <w:rPr>
                <w:rFonts w:hint="eastAsia" w:asciiTheme="minorEastAsia" w:hAnsiTheme="minorEastAsia" w:eastAsiaTheme="minorEastAsia"/>
                <w:b/>
                <w:bCs w:val="0"/>
                <w:sz w:val="24"/>
                <w:lang w:val="en-US" w:eastAsia="zh-CN"/>
              </w:rPr>
              <w:t>公司中报业绩有所下滑，下半年的订单有没有希望能够扭转这种局面？具体有哪些主要的项目？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尊敬的投资者，您好！</w:t>
            </w:r>
            <w:r>
              <w:rPr>
                <w:rFonts w:hint="default" w:asciiTheme="minorEastAsia" w:hAnsiTheme="minorEastAsia" w:eastAsiaTheme="minorEastAsia"/>
                <w:bCs/>
                <w:sz w:val="24"/>
                <w:lang w:val="en-US" w:eastAsia="zh-CN"/>
              </w:rPr>
              <w:t>2022年公司所处的光通信及电力传输产业都在全面复苏中，今年上半年在疫情影响下，实现扣非后净利润同比增加，下半年公司各赛道所涉产业处于相对上升态势。</w:t>
            </w:r>
            <w:r>
              <w:rPr>
                <w:rFonts w:hint="eastAsia" w:asciiTheme="minorEastAsia" w:hAnsiTheme="minorEastAsia" w:eastAsiaTheme="minorEastAsia"/>
                <w:bCs/>
                <w:sz w:val="24"/>
                <w:lang w:val="en-US" w:eastAsia="zh-CN"/>
              </w:rPr>
              <w:t>谢谢！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bCs/>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具体关于本次投资者说明会的召开情况及主要内容，投资者可以通过上证路演中心（http://roadshow.sseinfo.com/）查看。谢谢！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spacing w:line="360" w:lineRule="auto"/>
              <w:jc w:val="center"/>
              <w:rPr>
                <w:rFonts w:ascii="宋体" w:hAnsi="宋体"/>
                <w:bCs/>
                <w:iCs/>
                <w:color w:val="000000"/>
                <w:sz w:val="24"/>
              </w:rPr>
            </w:pPr>
            <w:r>
              <w:rPr>
                <w:rFonts w:hint="eastAsia" w:ascii="宋体" w:hAnsi="宋体"/>
                <w:bCs/>
                <w:iCs/>
                <w:color w:val="000000"/>
                <w:sz w:val="24"/>
              </w:rPr>
              <w:t>附件</w:t>
            </w:r>
          </w:p>
        </w:tc>
        <w:tc>
          <w:tcPr>
            <w:tcW w:w="7275" w:type="dxa"/>
          </w:tcPr>
          <w:p>
            <w:pPr>
              <w:spacing w:line="360" w:lineRule="auto"/>
              <w:jc w:val="left"/>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spacing w:line="360" w:lineRule="auto"/>
              <w:jc w:val="center"/>
              <w:rPr>
                <w:rFonts w:ascii="宋体" w:hAnsi="宋体"/>
                <w:bCs/>
                <w:iCs/>
                <w:color w:val="000000"/>
                <w:sz w:val="24"/>
              </w:rPr>
            </w:pPr>
            <w:r>
              <w:rPr>
                <w:rFonts w:hint="eastAsia" w:ascii="宋体" w:hAnsi="宋体"/>
                <w:bCs/>
                <w:iCs/>
                <w:color w:val="000000"/>
                <w:sz w:val="24"/>
              </w:rPr>
              <w:t>日期</w:t>
            </w:r>
          </w:p>
        </w:tc>
        <w:tc>
          <w:tcPr>
            <w:tcW w:w="7275" w:type="dxa"/>
          </w:tcPr>
          <w:p>
            <w:pPr>
              <w:spacing w:line="360" w:lineRule="auto"/>
              <w:jc w:val="left"/>
              <w:rPr>
                <w:rFonts w:ascii="宋体" w:hAnsi="宋体"/>
                <w:bCs/>
                <w:iCs/>
                <w:color w:val="000000"/>
                <w:sz w:val="24"/>
              </w:rPr>
            </w:pPr>
            <w:r>
              <w:rPr>
                <w:rFonts w:hint="eastAsia" w:ascii="宋体" w:hAnsi="宋体"/>
                <w:bCs/>
                <w:iCs/>
                <w:color w:val="000000"/>
                <w:sz w:val="24"/>
              </w:rPr>
              <w:t>2022年</w:t>
            </w:r>
            <w:r>
              <w:rPr>
                <w:rFonts w:hint="eastAsia" w:ascii="宋体" w:hAnsi="宋体"/>
                <w:bCs/>
                <w:iCs/>
                <w:color w:val="000000"/>
                <w:sz w:val="24"/>
                <w:lang w:val="en-US" w:eastAsia="zh-CN"/>
              </w:rPr>
              <w:t>9</w:t>
            </w:r>
            <w:r>
              <w:rPr>
                <w:rFonts w:hint="eastAsia" w:ascii="宋体" w:hAnsi="宋体"/>
                <w:bCs/>
                <w:iCs/>
                <w:color w:val="000000"/>
                <w:sz w:val="24"/>
              </w:rPr>
              <w:t>月</w:t>
            </w:r>
            <w:r>
              <w:rPr>
                <w:rFonts w:hint="eastAsia" w:ascii="宋体" w:hAnsi="宋体"/>
                <w:bCs/>
                <w:iCs/>
                <w:color w:val="000000"/>
                <w:sz w:val="24"/>
                <w:lang w:val="en-US" w:eastAsia="zh-CN"/>
              </w:rPr>
              <w:t>5</w:t>
            </w:r>
            <w:r>
              <w:rPr>
                <w:rFonts w:hint="eastAsia" w:ascii="宋体" w:hAnsi="宋体"/>
                <w:bCs/>
                <w:iCs/>
                <w:color w:val="000000"/>
                <w:sz w:val="24"/>
              </w:rPr>
              <w:t>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DF9E80"/>
    <w:multiLevelType w:val="singleLevel"/>
    <w:tmpl w:val="C3DF9E80"/>
    <w:lvl w:ilvl="0" w:tentative="0">
      <w:start w:val="7"/>
      <w:numFmt w:val="decimal"/>
      <w:suff w:val="nothing"/>
      <w:lvlText w:val="%1、"/>
      <w:lvlJc w:val="left"/>
    </w:lvl>
  </w:abstractNum>
  <w:abstractNum w:abstractNumId="1">
    <w:nsid w:val="252BF28C"/>
    <w:multiLevelType w:val="singleLevel"/>
    <w:tmpl w:val="252BF28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3MzA2YTUxN2Y0YjFlMGEzZThiZjU5YzU1MjNlNjEifQ=="/>
  </w:docVars>
  <w:rsids>
    <w:rsidRoot w:val="0042075F"/>
    <w:rsid w:val="0001168E"/>
    <w:rsid w:val="000164D1"/>
    <w:rsid w:val="00016E0A"/>
    <w:rsid w:val="00026F66"/>
    <w:rsid w:val="000345F0"/>
    <w:rsid w:val="00041A2F"/>
    <w:rsid w:val="000A32A1"/>
    <w:rsid w:val="000A4BC5"/>
    <w:rsid w:val="000A5487"/>
    <w:rsid w:val="000D3168"/>
    <w:rsid w:val="000E1321"/>
    <w:rsid w:val="000E6584"/>
    <w:rsid w:val="000E68DF"/>
    <w:rsid w:val="00107964"/>
    <w:rsid w:val="00111A91"/>
    <w:rsid w:val="00115F19"/>
    <w:rsid w:val="00121DF1"/>
    <w:rsid w:val="001232A5"/>
    <w:rsid w:val="00146A51"/>
    <w:rsid w:val="00156A58"/>
    <w:rsid w:val="00170DAF"/>
    <w:rsid w:val="00171CEE"/>
    <w:rsid w:val="00172368"/>
    <w:rsid w:val="00176AC2"/>
    <w:rsid w:val="0019216E"/>
    <w:rsid w:val="001B221B"/>
    <w:rsid w:val="001E04B0"/>
    <w:rsid w:val="001F182A"/>
    <w:rsid w:val="00205563"/>
    <w:rsid w:val="00237665"/>
    <w:rsid w:val="002C2489"/>
    <w:rsid w:val="002C3EFE"/>
    <w:rsid w:val="002E5966"/>
    <w:rsid w:val="00313E3F"/>
    <w:rsid w:val="0031652F"/>
    <w:rsid w:val="0033543E"/>
    <w:rsid w:val="00362C5A"/>
    <w:rsid w:val="00383D44"/>
    <w:rsid w:val="003934D2"/>
    <w:rsid w:val="003C095A"/>
    <w:rsid w:val="003D6FBD"/>
    <w:rsid w:val="003F4860"/>
    <w:rsid w:val="00404088"/>
    <w:rsid w:val="00407CD4"/>
    <w:rsid w:val="0042049F"/>
    <w:rsid w:val="0042075F"/>
    <w:rsid w:val="00441FCE"/>
    <w:rsid w:val="0048076C"/>
    <w:rsid w:val="004848F7"/>
    <w:rsid w:val="00492BED"/>
    <w:rsid w:val="00495A6B"/>
    <w:rsid w:val="004A23E3"/>
    <w:rsid w:val="004A7B91"/>
    <w:rsid w:val="004B0CFB"/>
    <w:rsid w:val="004C684D"/>
    <w:rsid w:val="004D4D54"/>
    <w:rsid w:val="00500E54"/>
    <w:rsid w:val="00502B4E"/>
    <w:rsid w:val="00554695"/>
    <w:rsid w:val="005943AF"/>
    <w:rsid w:val="00597562"/>
    <w:rsid w:val="005E296A"/>
    <w:rsid w:val="00601796"/>
    <w:rsid w:val="00621E62"/>
    <w:rsid w:val="0062309F"/>
    <w:rsid w:val="00631E4A"/>
    <w:rsid w:val="00654C49"/>
    <w:rsid w:val="00656BD6"/>
    <w:rsid w:val="00662580"/>
    <w:rsid w:val="00671A2E"/>
    <w:rsid w:val="006A1BC2"/>
    <w:rsid w:val="006B3ADC"/>
    <w:rsid w:val="006F1799"/>
    <w:rsid w:val="00722BB1"/>
    <w:rsid w:val="00723623"/>
    <w:rsid w:val="00727CD5"/>
    <w:rsid w:val="00734173"/>
    <w:rsid w:val="00740D97"/>
    <w:rsid w:val="00743BCA"/>
    <w:rsid w:val="00751884"/>
    <w:rsid w:val="0076021E"/>
    <w:rsid w:val="0076307D"/>
    <w:rsid w:val="0079114B"/>
    <w:rsid w:val="007916BA"/>
    <w:rsid w:val="007E7AD6"/>
    <w:rsid w:val="0080500D"/>
    <w:rsid w:val="00846DF6"/>
    <w:rsid w:val="00871C2A"/>
    <w:rsid w:val="008C4E24"/>
    <w:rsid w:val="008D577B"/>
    <w:rsid w:val="008E4E0C"/>
    <w:rsid w:val="00943B5F"/>
    <w:rsid w:val="00947FE7"/>
    <w:rsid w:val="0095339B"/>
    <w:rsid w:val="00963B86"/>
    <w:rsid w:val="00972F39"/>
    <w:rsid w:val="009817DD"/>
    <w:rsid w:val="009D7B46"/>
    <w:rsid w:val="009E0719"/>
    <w:rsid w:val="009F3442"/>
    <w:rsid w:val="00A1016E"/>
    <w:rsid w:val="00A3524C"/>
    <w:rsid w:val="00A44B2F"/>
    <w:rsid w:val="00A476EA"/>
    <w:rsid w:val="00A5245D"/>
    <w:rsid w:val="00A92BEF"/>
    <w:rsid w:val="00AB7C6C"/>
    <w:rsid w:val="00AD4272"/>
    <w:rsid w:val="00B251B3"/>
    <w:rsid w:val="00B348B5"/>
    <w:rsid w:val="00B519A0"/>
    <w:rsid w:val="00B67018"/>
    <w:rsid w:val="00C301B6"/>
    <w:rsid w:val="00C53DAA"/>
    <w:rsid w:val="00C56778"/>
    <w:rsid w:val="00C61B2D"/>
    <w:rsid w:val="00C75326"/>
    <w:rsid w:val="00C83C42"/>
    <w:rsid w:val="00C950C2"/>
    <w:rsid w:val="00CA3321"/>
    <w:rsid w:val="00CB6A45"/>
    <w:rsid w:val="00CD5626"/>
    <w:rsid w:val="00CF4D20"/>
    <w:rsid w:val="00D000FA"/>
    <w:rsid w:val="00D6095E"/>
    <w:rsid w:val="00D803CD"/>
    <w:rsid w:val="00D83B03"/>
    <w:rsid w:val="00DA5E50"/>
    <w:rsid w:val="00DB29A0"/>
    <w:rsid w:val="00DD33B4"/>
    <w:rsid w:val="00DE1915"/>
    <w:rsid w:val="00E135A7"/>
    <w:rsid w:val="00E17324"/>
    <w:rsid w:val="00E23E03"/>
    <w:rsid w:val="00E411FC"/>
    <w:rsid w:val="00E52BF9"/>
    <w:rsid w:val="00E64DB5"/>
    <w:rsid w:val="00E76B5F"/>
    <w:rsid w:val="00E8276D"/>
    <w:rsid w:val="00EC31F4"/>
    <w:rsid w:val="00ED3B02"/>
    <w:rsid w:val="00F15783"/>
    <w:rsid w:val="00F303DD"/>
    <w:rsid w:val="00F94DE9"/>
    <w:rsid w:val="00FC01FC"/>
    <w:rsid w:val="00FC6EA6"/>
    <w:rsid w:val="00FE257C"/>
    <w:rsid w:val="00FE6B86"/>
    <w:rsid w:val="03113495"/>
    <w:rsid w:val="1375372D"/>
    <w:rsid w:val="13A05E2E"/>
    <w:rsid w:val="14593E5B"/>
    <w:rsid w:val="170379DD"/>
    <w:rsid w:val="176605B0"/>
    <w:rsid w:val="17FE46FF"/>
    <w:rsid w:val="17FF1FAC"/>
    <w:rsid w:val="18050FE4"/>
    <w:rsid w:val="1BD10242"/>
    <w:rsid w:val="1EF31F40"/>
    <w:rsid w:val="20B307D8"/>
    <w:rsid w:val="22CF47DA"/>
    <w:rsid w:val="24A50EE2"/>
    <w:rsid w:val="270B7C40"/>
    <w:rsid w:val="28F46F63"/>
    <w:rsid w:val="290469A0"/>
    <w:rsid w:val="29050318"/>
    <w:rsid w:val="30DC2394"/>
    <w:rsid w:val="30F07989"/>
    <w:rsid w:val="34DA0F7B"/>
    <w:rsid w:val="3509160C"/>
    <w:rsid w:val="37A728DD"/>
    <w:rsid w:val="406B6964"/>
    <w:rsid w:val="417D23A0"/>
    <w:rsid w:val="47AC742C"/>
    <w:rsid w:val="4D5F40EA"/>
    <w:rsid w:val="4FB33DCF"/>
    <w:rsid w:val="503E25D3"/>
    <w:rsid w:val="50983653"/>
    <w:rsid w:val="539C233F"/>
    <w:rsid w:val="544B5B8D"/>
    <w:rsid w:val="546450F4"/>
    <w:rsid w:val="5838097A"/>
    <w:rsid w:val="5D692BAD"/>
    <w:rsid w:val="5D9C6C01"/>
    <w:rsid w:val="5E793CBD"/>
    <w:rsid w:val="60842988"/>
    <w:rsid w:val="634A6375"/>
    <w:rsid w:val="639D7C41"/>
    <w:rsid w:val="65165EBD"/>
    <w:rsid w:val="6609531F"/>
    <w:rsid w:val="66C21972"/>
    <w:rsid w:val="66E35FAB"/>
    <w:rsid w:val="676B3DFB"/>
    <w:rsid w:val="6ACE0EE2"/>
    <w:rsid w:val="6D106CA5"/>
    <w:rsid w:val="6D6629F0"/>
    <w:rsid w:val="6EC11400"/>
    <w:rsid w:val="72AF7B03"/>
    <w:rsid w:val="73F04D89"/>
    <w:rsid w:val="75ED6A74"/>
    <w:rsid w:val="793520F1"/>
    <w:rsid w:val="7BD571D5"/>
    <w:rsid w:val="7DF81845"/>
    <w:rsid w:val="7FD57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Char"/>
    <w:basedOn w:val="6"/>
    <w:link w:val="4"/>
    <w:uiPriority w:val="0"/>
    <w:rPr>
      <w:kern w:val="2"/>
      <w:sz w:val="18"/>
      <w:szCs w:val="18"/>
    </w:rPr>
  </w:style>
  <w:style w:type="character" w:customStyle="1" w:styleId="9">
    <w:name w:val="页脚 Char"/>
    <w:basedOn w:val="6"/>
    <w:link w:val="3"/>
    <w:uiPriority w:val="0"/>
    <w:rPr>
      <w:kern w:val="2"/>
      <w:sz w:val="18"/>
      <w:szCs w:val="18"/>
    </w:rPr>
  </w:style>
  <w:style w:type="character" w:customStyle="1" w:styleId="10">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1948</Words>
  <Characters>2124</Characters>
  <Lines>18</Lines>
  <Paragraphs>5</Paragraphs>
  <TotalTime>8</TotalTime>
  <ScaleCrop>false</ScaleCrop>
  <LinksUpToDate>false</LinksUpToDate>
  <CharactersWithSpaces>2193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2020-03-31T00:07:00Z</dcterms:created>
  <dc:creator>MyPC</dc:creator>
  <cp:lastModifiedBy>lyf</cp:lastModifiedBy>
  <cp:lastPrinted>2022-08-09T07:46:00Z</cp:lastPrinted>
  <dcterms:modified xsi:type="dcterms:W3CDTF">2022-09-05T03:01:13Z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7C235EBBF12C48FDB7893BE057F8A8FA</vt:lpwstr>
  </property>
</Properties>
</file>