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56" w:rsidRDefault="00D91D96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证券代码：603693                                   证券简称：江苏新能</w:t>
      </w:r>
    </w:p>
    <w:p w:rsidR="002D1356" w:rsidRDefault="002D1356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2D1356" w:rsidRDefault="00D91D96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江苏省新能源开发股份有限公司</w:t>
      </w:r>
    </w:p>
    <w:p w:rsidR="002D1356" w:rsidRDefault="00D91D96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投资者关系活动记录</w:t>
      </w:r>
    </w:p>
    <w:p w:rsidR="002D1356" w:rsidRDefault="002D1356" w:rsidP="00C26C71">
      <w:pPr>
        <w:jc w:val="right"/>
        <w:rPr>
          <w:rFonts w:ascii="宋体" w:eastAsia="宋体" w:hAnsi="宋体"/>
          <w:sz w:val="24"/>
          <w:szCs w:val="24"/>
        </w:rPr>
      </w:pPr>
    </w:p>
    <w:tbl>
      <w:tblPr>
        <w:tblStyle w:val="a4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2D1356" w:rsidTr="00C26C71">
        <w:trPr>
          <w:jc w:val="center"/>
        </w:trPr>
        <w:tc>
          <w:tcPr>
            <w:tcW w:w="1809" w:type="dxa"/>
            <w:vAlign w:val="center"/>
          </w:tcPr>
          <w:p w:rsidR="002D1356" w:rsidRDefault="00D91D9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投资者关系活动类别</w:t>
            </w:r>
          </w:p>
        </w:tc>
        <w:tc>
          <w:tcPr>
            <w:tcW w:w="6713" w:type="dxa"/>
          </w:tcPr>
          <w:p w:rsidR="002D1356" w:rsidRDefault="00C26C7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D91D96">
              <w:rPr>
                <w:rFonts w:ascii="宋体" w:eastAsia="宋体" w:hAnsi="宋体" w:hint="eastAsia"/>
                <w:sz w:val="24"/>
                <w:szCs w:val="24"/>
              </w:rPr>
              <w:t>特定对象调研   □分析师会议</w:t>
            </w:r>
          </w:p>
          <w:p w:rsidR="002D1356" w:rsidRDefault="00D91D9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□媒体采访  </w:t>
            </w:r>
            <w:r w:rsidR="00C26C71" w:rsidRPr="00C26C71">
              <w:rPr>
                <w:rFonts w:ascii="宋体" w:eastAsia="宋体" w:hAnsi="宋体" w:hint="eastAsia"/>
                <w:sz w:val="24"/>
                <w:szCs w:val="24"/>
              </w:rPr>
              <w:t>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业绩说明会</w:t>
            </w:r>
          </w:p>
          <w:p w:rsidR="002D1356" w:rsidRDefault="00D91D9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□新闻发布会  □路演活动</w:t>
            </w:r>
          </w:p>
          <w:p w:rsidR="002D1356" w:rsidRDefault="00D91D9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□现场参观</w:t>
            </w:r>
          </w:p>
          <w:p w:rsidR="002D1356" w:rsidRDefault="00D91D9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□其他（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请文字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说明其他活动内容）</w:t>
            </w:r>
          </w:p>
        </w:tc>
      </w:tr>
      <w:tr w:rsidR="002D1356" w:rsidTr="00C26C71">
        <w:trPr>
          <w:jc w:val="center"/>
        </w:trPr>
        <w:tc>
          <w:tcPr>
            <w:tcW w:w="1809" w:type="dxa"/>
            <w:vAlign w:val="center"/>
          </w:tcPr>
          <w:p w:rsidR="002D1356" w:rsidRDefault="00D91D9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参与单位名称及人员姓名</w:t>
            </w:r>
          </w:p>
        </w:tc>
        <w:tc>
          <w:tcPr>
            <w:tcW w:w="6713" w:type="dxa"/>
            <w:vAlign w:val="center"/>
          </w:tcPr>
          <w:p w:rsidR="002D1356" w:rsidRDefault="00C26C7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参加公司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02</w:t>
            </w:r>
            <w:r w:rsidR="00360151"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年</w:t>
            </w:r>
            <w:r w:rsidR="00360151">
              <w:rPr>
                <w:rFonts w:ascii="宋体" w:eastAsia="宋体" w:hAnsi="宋体" w:hint="eastAsia"/>
                <w:sz w:val="24"/>
                <w:szCs w:val="24"/>
              </w:rPr>
              <w:t>半年度</w:t>
            </w:r>
            <w:r>
              <w:rPr>
                <w:rFonts w:ascii="宋体" w:eastAsia="宋体" w:hAnsi="宋体"/>
                <w:sz w:val="24"/>
                <w:szCs w:val="24"/>
              </w:rPr>
              <w:t>业绩说明会的投资者</w:t>
            </w:r>
          </w:p>
        </w:tc>
      </w:tr>
      <w:tr w:rsidR="002D1356" w:rsidTr="00C26C71">
        <w:trPr>
          <w:jc w:val="center"/>
        </w:trPr>
        <w:tc>
          <w:tcPr>
            <w:tcW w:w="1809" w:type="dxa"/>
            <w:vAlign w:val="center"/>
          </w:tcPr>
          <w:p w:rsidR="002D1356" w:rsidRDefault="00D91D9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713" w:type="dxa"/>
          </w:tcPr>
          <w:p w:rsidR="002D1356" w:rsidRDefault="00D91D9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360151">
              <w:rPr>
                <w:rFonts w:ascii="宋体" w:eastAsia="宋体" w:hAnsi="宋体"/>
                <w:sz w:val="24"/>
                <w:szCs w:val="24"/>
              </w:rPr>
              <w:t>2</w:t>
            </w:r>
            <w:r w:rsidR="00C26C71">
              <w:rPr>
                <w:rFonts w:ascii="宋体" w:eastAsia="宋体" w:hAnsi="宋体"/>
                <w:sz w:val="24"/>
                <w:szCs w:val="24"/>
              </w:rPr>
              <w:t>年</w:t>
            </w:r>
            <w:r w:rsidR="00360151">
              <w:rPr>
                <w:rFonts w:ascii="宋体" w:eastAsia="宋体" w:hAnsi="宋体"/>
                <w:sz w:val="24"/>
                <w:szCs w:val="24"/>
              </w:rPr>
              <w:t>9</w:t>
            </w:r>
            <w:r w:rsidR="00C26C71">
              <w:rPr>
                <w:rFonts w:ascii="宋体" w:eastAsia="宋体" w:hAnsi="宋体"/>
                <w:sz w:val="24"/>
                <w:szCs w:val="24"/>
              </w:rPr>
              <w:t>月</w:t>
            </w:r>
            <w:r w:rsidR="00360151">
              <w:rPr>
                <w:rFonts w:ascii="宋体" w:eastAsia="宋体" w:hAnsi="宋体"/>
                <w:sz w:val="24"/>
                <w:szCs w:val="24"/>
              </w:rPr>
              <w:t>20</w:t>
            </w:r>
            <w:r w:rsidR="00C26C71">
              <w:rPr>
                <w:rFonts w:ascii="宋体" w:eastAsia="宋体" w:hAnsi="宋体"/>
                <w:sz w:val="24"/>
                <w:szCs w:val="24"/>
              </w:rPr>
              <w:t>日</w:t>
            </w:r>
            <w:r w:rsidR="00C26C7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26C71">
              <w:rPr>
                <w:rFonts w:ascii="宋体" w:eastAsia="宋体" w:hAnsi="宋体"/>
                <w:sz w:val="24"/>
                <w:szCs w:val="24"/>
              </w:rPr>
              <w:t xml:space="preserve">  1</w:t>
            </w:r>
            <w:r w:rsidR="00360151">
              <w:rPr>
                <w:rFonts w:ascii="宋体" w:eastAsia="宋体" w:hAnsi="宋体"/>
                <w:sz w:val="24"/>
                <w:szCs w:val="24"/>
              </w:rPr>
              <w:t>6</w:t>
            </w:r>
            <w:r w:rsidR="00C26C71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C26C71">
              <w:rPr>
                <w:rFonts w:ascii="宋体" w:eastAsia="宋体" w:hAnsi="宋体"/>
                <w:sz w:val="24"/>
                <w:szCs w:val="24"/>
              </w:rPr>
              <w:t>00-1</w:t>
            </w:r>
            <w:r w:rsidR="00360151">
              <w:rPr>
                <w:rFonts w:ascii="宋体" w:eastAsia="宋体" w:hAnsi="宋体"/>
                <w:sz w:val="24"/>
                <w:szCs w:val="24"/>
              </w:rPr>
              <w:t>7</w:t>
            </w:r>
            <w:r w:rsidR="00C26C71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C26C71"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</w:tr>
      <w:tr w:rsidR="002D1356" w:rsidTr="00C26C71">
        <w:trPr>
          <w:jc w:val="center"/>
        </w:trPr>
        <w:tc>
          <w:tcPr>
            <w:tcW w:w="1809" w:type="dxa"/>
            <w:vAlign w:val="center"/>
          </w:tcPr>
          <w:p w:rsidR="002D1356" w:rsidRDefault="00D91D9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6713" w:type="dxa"/>
          </w:tcPr>
          <w:p w:rsidR="002D1356" w:rsidRDefault="0036015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360151">
              <w:rPr>
                <w:rFonts w:ascii="宋体" w:eastAsia="宋体" w:hAnsi="宋体"/>
                <w:sz w:val="24"/>
                <w:szCs w:val="24"/>
              </w:rPr>
              <w:t>上证路演</w:t>
            </w:r>
            <w:proofErr w:type="gramEnd"/>
            <w:r w:rsidRPr="00360151">
              <w:rPr>
                <w:rFonts w:ascii="宋体" w:eastAsia="宋体" w:hAnsi="宋体"/>
                <w:sz w:val="24"/>
                <w:szCs w:val="24"/>
              </w:rPr>
              <w:t>中心（http://roadshow.sseinfo.com）</w:t>
            </w:r>
          </w:p>
        </w:tc>
      </w:tr>
      <w:tr w:rsidR="002D1356" w:rsidTr="00C26C71">
        <w:trPr>
          <w:jc w:val="center"/>
        </w:trPr>
        <w:tc>
          <w:tcPr>
            <w:tcW w:w="1809" w:type="dxa"/>
            <w:vAlign w:val="center"/>
          </w:tcPr>
          <w:p w:rsidR="002D1356" w:rsidRDefault="00D91D9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上市公司接待人员姓名</w:t>
            </w:r>
          </w:p>
        </w:tc>
        <w:tc>
          <w:tcPr>
            <w:tcW w:w="6713" w:type="dxa"/>
            <w:vAlign w:val="center"/>
          </w:tcPr>
          <w:p w:rsidR="002D1356" w:rsidRDefault="00C26C7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6C71">
              <w:rPr>
                <w:rFonts w:ascii="宋体" w:eastAsia="宋体" w:hAnsi="宋体"/>
                <w:sz w:val="24"/>
                <w:szCs w:val="24"/>
              </w:rPr>
              <w:t>公司董事长</w:t>
            </w:r>
            <w:r w:rsidR="00360151">
              <w:rPr>
                <w:rFonts w:ascii="宋体" w:eastAsia="宋体" w:hAnsi="宋体" w:hint="eastAsia"/>
                <w:sz w:val="24"/>
                <w:szCs w:val="24"/>
              </w:rPr>
              <w:t>朱又生</w:t>
            </w:r>
            <w:r w:rsidRPr="00C26C71">
              <w:rPr>
                <w:rFonts w:ascii="宋体" w:eastAsia="宋体" w:hAnsi="宋体"/>
                <w:sz w:val="24"/>
                <w:szCs w:val="24"/>
              </w:rPr>
              <w:t>先生，董事、总经理</w:t>
            </w:r>
            <w:r w:rsidR="006B6E40">
              <w:rPr>
                <w:rFonts w:ascii="宋体" w:eastAsia="宋体" w:hAnsi="宋体" w:hint="eastAsia"/>
                <w:sz w:val="24"/>
                <w:szCs w:val="24"/>
              </w:rPr>
              <w:t>陈力先生</w:t>
            </w:r>
            <w:r w:rsidRPr="00C26C71">
              <w:rPr>
                <w:rFonts w:ascii="宋体" w:eastAsia="宋体" w:hAnsi="宋体"/>
                <w:sz w:val="24"/>
                <w:szCs w:val="24"/>
              </w:rPr>
              <w:t>，</w:t>
            </w:r>
            <w:r w:rsidR="00360151" w:rsidRPr="00360151">
              <w:rPr>
                <w:rFonts w:ascii="宋体" w:eastAsia="宋体" w:hAnsi="宋体"/>
                <w:sz w:val="24"/>
                <w:szCs w:val="24"/>
              </w:rPr>
              <w:t>独立董事蔡建先生</w:t>
            </w:r>
            <w:r w:rsidR="00360151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C26C71">
              <w:rPr>
                <w:rFonts w:ascii="宋体" w:eastAsia="宋体" w:hAnsi="宋体"/>
                <w:sz w:val="24"/>
                <w:szCs w:val="24"/>
              </w:rPr>
              <w:t>董事会秘书、副总经理张军先生，财务</w:t>
            </w:r>
            <w:r w:rsidR="006B6E40">
              <w:rPr>
                <w:rFonts w:ascii="宋体" w:eastAsia="宋体" w:hAnsi="宋体" w:hint="eastAsia"/>
                <w:sz w:val="24"/>
                <w:szCs w:val="24"/>
              </w:rPr>
              <w:t>总监</w:t>
            </w:r>
            <w:r w:rsidRPr="00C26C71">
              <w:rPr>
                <w:rFonts w:ascii="宋体" w:eastAsia="宋体" w:hAnsi="宋体"/>
                <w:sz w:val="24"/>
                <w:szCs w:val="24"/>
              </w:rPr>
              <w:t>张颖女士，证券事务代表仲亚琼女士</w:t>
            </w:r>
          </w:p>
        </w:tc>
      </w:tr>
      <w:tr w:rsidR="002D1356" w:rsidTr="00C26C71">
        <w:trPr>
          <w:trHeight w:val="5238"/>
          <w:jc w:val="center"/>
        </w:trPr>
        <w:tc>
          <w:tcPr>
            <w:tcW w:w="1809" w:type="dxa"/>
            <w:vAlign w:val="center"/>
          </w:tcPr>
          <w:p w:rsidR="002D1356" w:rsidRDefault="00D91D9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投资者关系活动主要内容介绍</w:t>
            </w:r>
          </w:p>
        </w:tc>
        <w:tc>
          <w:tcPr>
            <w:tcW w:w="6713" w:type="dxa"/>
          </w:tcPr>
          <w:p w:rsidR="00C26C71" w:rsidRDefault="00AC1F94" w:rsidP="00C26C71">
            <w:pPr>
              <w:spacing w:after="156" w:line="360" w:lineRule="auto"/>
              <w:ind w:firstLine="482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C1F94">
              <w:rPr>
                <w:rFonts w:ascii="宋体" w:eastAsia="宋体" w:hAnsi="宋体"/>
                <w:sz w:val="24"/>
                <w:szCs w:val="24"/>
              </w:rPr>
              <w:t>为加强与投资者的深入交流，使投资者更加全面、深入地了解公司情况</w:t>
            </w:r>
            <w:r w:rsidR="00C26C71" w:rsidRPr="00C26C71">
              <w:rPr>
                <w:rFonts w:ascii="宋体" w:eastAsia="宋体" w:hAnsi="宋体"/>
                <w:sz w:val="24"/>
                <w:szCs w:val="24"/>
              </w:rPr>
              <w:t>，公司</w:t>
            </w:r>
            <w:r w:rsidR="00F2514E">
              <w:rPr>
                <w:rFonts w:ascii="宋体" w:eastAsia="宋体" w:hAnsi="宋体" w:hint="eastAsia"/>
                <w:sz w:val="24"/>
                <w:szCs w:val="24"/>
              </w:rPr>
              <w:t>通过</w:t>
            </w:r>
            <w:r w:rsidR="00360151" w:rsidRPr="00360151">
              <w:rPr>
                <w:rFonts w:ascii="宋体" w:eastAsia="宋体" w:hAnsi="宋体"/>
                <w:sz w:val="24"/>
                <w:szCs w:val="24"/>
              </w:rPr>
              <w:t>上</w:t>
            </w:r>
            <w:proofErr w:type="gramStart"/>
            <w:r w:rsidR="00360151" w:rsidRPr="00360151">
              <w:rPr>
                <w:rFonts w:ascii="宋体" w:eastAsia="宋体" w:hAnsi="宋体"/>
                <w:sz w:val="24"/>
                <w:szCs w:val="24"/>
              </w:rPr>
              <w:t>证路演中心</w:t>
            </w:r>
            <w:proofErr w:type="gramEnd"/>
            <w:r w:rsidR="00C26C71" w:rsidRPr="00C26C71">
              <w:rPr>
                <w:rFonts w:ascii="宋体" w:eastAsia="宋体" w:hAnsi="宋体"/>
                <w:sz w:val="24"/>
                <w:szCs w:val="24"/>
              </w:rPr>
              <w:t>召开</w:t>
            </w:r>
            <w:r w:rsidR="006B6E40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6B6E40">
              <w:rPr>
                <w:rFonts w:ascii="宋体" w:eastAsia="宋体" w:hAnsi="宋体"/>
                <w:sz w:val="24"/>
                <w:szCs w:val="24"/>
              </w:rPr>
              <w:t>02</w:t>
            </w:r>
            <w:r w:rsidR="00360151">
              <w:rPr>
                <w:rFonts w:ascii="宋体" w:eastAsia="宋体" w:hAnsi="宋体"/>
                <w:sz w:val="24"/>
                <w:szCs w:val="24"/>
              </w:rPr>
              <w:t>2</w:t>
            </w:r>
            <w:r w:rsidR="006B6E4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360151">
              <w:rPr>
                <w:rFonts w:ascii="宋体" w:eastAsia="宋体" w:hAnsi="宋体" w:hint="eastAsia"/>
                <w:sz w:val="24"/>
                <w:szCs w:val="24"/>
              </w:rPr>
              <w:t>半年度</w:t>
            </w:r>
            <w:r w:rsidR="00C26C71" w:rsidRPr="00C26C71">
              <w:rPr>
                <w:rFonts w:ascii="宋体" w:eastAsia="宋体" w:hAnsi="宋体"/>
                <w:sz w:val="24"/>
                <w:szCs w:val="24"/>
              </w:rPr>
              <w:t>业绩说明会。公司</w:t>
            </w:r>
            <w:r w:rsidR="00BC3577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="00C26C71">
              <w:rPr>
                <w:rFonts w:ascii="宋体" w:eastAsia="宋体" w:hAnsi="宋体"/>
                <w:sz w:val="24"/>
                <w:szCs w:val="24"/>
              </w:rPr>
              <w:t>人员</w:t>
            </w:r>
            <w:r w:rsidR="00C26C71" w:rsidRPr="00C26C71">
              <w:rPr>
                <w:rFonts w:ascii="宋体" w:eastAsia="宋体" w:hAnsi="宋体"/>
                <w:sz w:val="24"/>
                <w:szCs w:val="24"/>
              </w:rPr>
              <w:t>通过网络</w:t>
            </w:r>
            <w:r w:rsidR="00360151">
              <w:rPr>
                <w:rFonts w:ascii="宋体" w:eastAsia="宋体" w:hAnsi="宋体" w:hint="eastAsia"/>
                <w:sz w:val="24"/>
                <w:szCs w:val="24"/>
              </w:rPr>
              <w:t>互动</w:t>
            </w:r>
            <w:r w:rsidR="00C26C71" w:rsidRPr="00C26C71">
              <w:rPr>
                <w:rFonts w:ascii="宋体" w:eastAsia="宋体" w:hAnsi="宋体"/>
                <w:sz w:val="24"/>
                <w:szCs w:val="24"/>
              </w:rPr>
              <w:t>形式与投资者进行了沟通，具体内容如下：</w:t>
            </w:r>
          </w:p>
          <w:p w:rsidR="002D1356" w:rsidRDefault="00D91D96">
            <w:pPr>
              <w:spacing w:after="156" w:line="360" w:lineRule="auto"/>
              <w:ind w:firstLine="482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1、</w:t>
            </w:r>
            <w:r w:rsidR="00360151" w:rsidRPr="00360151">
              <w:rPr>
                <w:rFonts w:ascii="宋体" w:eastAsia="宋体" w:hAnsi="宋体"/>
                <w:b/>
                <w:sz w:val="24"/>
                <w:szCs w:val="24"/>
              </w:rPr>
              <w:t>公司现在有多少正在推进的项目？</w:t>
            </w:r>
          </w:p>
          <w:p w:rsidR="002D1356" w:rsidRDefault="00D91D96">
            <w:pPr>
              <w:spacing w:after="156" w:line="360" w:lineRule="auto"/>
              <w:ind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="00360151" w:rsidRPr="00360151">
              <w:rPr>
                <w:rFonts w:ascii="宋体" w:eastAsia="宋体" w:hAnsi="宋体"/>
                <w:sz w:val="24"/>
                <w:szCs w:val="24"/>
              </w:rPr>
              <w:t>公司现有多个分布式和集中式光</w:t>
            </w:r>
            <w:proofErr w:type="gramStart"/>
            <w:r w:rsidR="00360151" w:rsidRPr="00360151">
              <w:rPr>
                <w:rFonts w:ascii="宋体" w:eastAsia="宋体" w:hAnsi="宋体"/>
                <w:sz w:val="24"/>
                <w:szCs w:val="24"/>
              </w:rPr>
              <w:t>伏项目</w:t>
            </w:r>
            <w:proofErr w:type="gramEnd"/>
            <w:r w:rsidR="00360151" w:rsidRPr="00360151">
              <w:rPr>
                <w:rFonts w:ascii="宋体" w:eastAsia="宋体" w:hAnsi="宋体"/>
                <w:sz w:val="24"/>
                <w:szCs w:val="24"/>
              </w:rPr>
              <w:t>正在推进中，装机合计超过40万千瓦，目前处于在建或拟建阶段。公司控股股东国信集团先行投资、委托公司管理的大丰85万海上风电项目，正在开展核准前的各项工作，上述项目相关公告已对外披露。公司储备洽谈中的其他项目，目前尚未到披露阶段，后续有重大进展时将按监管要求对外披露。</w:t>
            </w:r>
          </w:p>
          <w:p w:rsidR="002D1356" w:rsidRDefault="00D91D96">
            <w:pPr>
              <w:spacing w:after="156" w:line="360" w:lineRule="auto"/>
              <w:ind w:firstLine="482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2、</w:t>
            </w:r>
            <w:r w:rsidR="00360151" w:rsidRPr="00360151">
              <w:rPr>
                <w:rFonts w:ascii="宋体" w:eastAsia="宋体" w:hAnsi="宋体"/>
                <w:b/>
                <w:sz w:val="24"/>
                <w:szCs w:val="24"/>
              </w:rPr>
              <w:t>公司新能发电补贴还欠多少没拿到?</w:t>
            </w:r>
          </w:p>
          <w:p w:rsidR="002D1356" w:rsidRDefault="00D91D96">
            <w:pPr>
              <w:spacing w:after="156" w:line="360" w:lineRule="auto"/>
              <w:ind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 w:rsidR="00360151" w:rsidRPr="00360151">
              <w:rPr>
                <w:rFonts w:ascii="宋体" w:eastAsia="宋体" w:hAnsi="宋体"/>
                <w:sz w:val="24"/>
                <w:szCs w:val="24"/>
              </w:rPr>
              <w:t>截至2022年6月末，公司应收可再生能源电价</w:t>
            </w:r>
            <w:proofErr w:type="gramStart"/>
            <w:r w:rsidR="00360151" w:rsidRPr="00360151">
              <w:rPr>
                <w:rFonts w:ascii="宋体" w:eastAsia="宋体" w:hAnsi="宋体"/>
                <w:sz w:val="24"/>
                <w:szCs w:val="24"/>
              </w:rPr>
              <w:t>补贴余额</w:t>
            </w:r>
            <w:proofErr w:type="gramEnd"/>
            <w:r w:rsidR="00360151" w:rsidRPr="00360151">
              <w:rPr>
                <w:rFonts w:ascii="宋体" w:eastAsia="宋体" w:hAnsi="宋体"/>
                <w:sz w:val="24"/>
                <w:szCs w:val="24"/>
              </w:rPr>
              <w:t>约22.96亿元，详细信息可以参阅公司披露的2022年半年报附注，谢谢。</w:t>
            </w:r>
          </w:p>
          <w:p w:rsidR="002D1356" w:rsidRDefault="00D91D96" w:rsidP="00360151">
            <w:pPr>
              <w:spacing w:after="156" w:line="360" w:lineRule="auto"/>
              <w:ind w:firstLine="482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3、</w:t>
            </w:r>
            <w:r w:rsidR="00360151" w:rsidRPr="00360151">
              <w:rPr>
                <w:rFonts w:ascii="宋体" w:eastAsia="宋体" w:hAnsi="宋体"/>
                <w:b/>
                <w:sz w:val="24"/>
                <w:szCs w:val="24"/>
              </w:rPr>
              <w:t>领导您好</w:t>
            </w:r>
            <w:r w:rsidR="00360151">
              <w:rPr>
                <w:rFonts w:ascii="宋体" w:eastAsia="宋体" w:hAnsi="宋体" w:hint="eastAsia"/>
                <w:b/>
                <w:sz w:val="24"/>
                <w:szCs w:val="24"/>
              </w:rPr>
              <w:t>，</w:t>
            </w:r>
            <w:r w:rsidR="00360151" w:rsidRPr="00360151">
              <w:rPr>
                <w:rFonts w:ascii="宋体" w:eastAsia="宋体" w:hAnsi="宋体"/>
                <w:b/>
                <w:sz w:val="24"/>
                <w:szCs w:val="24"/>
              </w:rPr>
              <w:t>财报中了解到，公司上半年部分业务受到疫情影响，例如风</w:t>
            </w:r>
            <w:proofErr w:type="gramStart"/>
            <w:r w:rsidR="00360151" w:rsidRPr="00360151">
              <w:rPr>
                <w:rFonts w:ascii="宋体" w:eastAsia="宋体" w:hAnsi="宋体"/>
                <w:b/>
                <w:sz w:val="24"/>
                <w:szCs w:val="24"/>
              </w:rPr>
              <w:t>电项目</w:t>
            </w:r>
            <w:proofErr w:type="gramEnd"/>
            <w:r w:rsidR="00360151" w:rsidRPr="00360151">
              <w:rPr>
                <w:rFonts w:ascii="宋体" w:eastAsia="宋体" w:hAnsi="宋体"/>
                <w:b/>
                <w:sz w:val="24"/>
                <w:szCs w:val="24"/>
              </w:rPr>
              <w:t>和生物质发电量下降，请问目前运行状况如何？</w:t>
            </w:r>
          </w:p>
          <w:p w:rsidR="002D1356" w:rsidRDefault="00D91D96">
            <w:pPr>
              <w:spacing w:after="156" w:line="360" w:lineRule="auto"/>
              <w:ind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 w:rsidR="00360151" w:rsidRPr="00360151">
              <w:rPr>
                <w:rFonts w:ascii="宋体" w:eastAsia="宋体" w:hAnsi="宋体"/>
                <w:sz w:val="24"/>
                <w:szCs w:val="24"/>
              </w:rPr>
              <w:t>公司上半年陆上风</w:t>
            </w:r>
            <w:proofErr w:type="gramStart"/>
            <w:r w:rsidR="00360151" w:rsidRPr="00360151">
              <w:rPr>
                <w:rFonts w:ascii="宋体" w:eastAsia="宋体" w:hAnsi="宋体"/>
                <w:sz w:val="24"/>
                <w:szCs w:val="24"/>
              </w:rPr>
              <w:t>电项目</w:t>
            </w:r>
            <w:proofErr w:type="gramEnd"/>
            <w:r w:rsidR="00360151" w:rsidRPr="00360151">
              <w:rPr>
                <w:rFonts w:ascii="宋体" w:eastAsia="宋体" w:hAnsi="宋体"/>
                <w:sz w:val="24"/>
                <w:szCs w:val="24"/>
              </w:rPr>
              <w:t>发电量与去年同期相比有所降低，主要是由于上半年江苏地区风资源弱于上年同期，尤其是一季度风速同比降幅较大。生物质发电项目主要因为项目投产时间较早，合理利用小时数已用完或即将用完，加上疫情等因素导致燃料价格上涨，因此公司通过对无供热项目停机、有供热项目</w:t>
            </w:r>
            <w:proofErr w:type="gramStart"/>
            <w:r w:rsidR="00360151" w:rsidRPr="00360151">
              <w:rPr>
                <w:rFonts w:ascii="宋体" w:eastAsia="宋体" w:hAnsi="宋体"/>
                <w:sz w:val="24"/>
                <w:szCs w:val="24"/>
              </w:rPr>
              <w:t>单机抽汽供热</w:t>
            </w:r>
            <w:proofErr w:type="gramEnd"/>
            <w:r w:rsidR="00360151" w:rsidRPr="00360151">
              <w:rPr>
                <w:rFonts w:ascii="宋体" w:eastAsia="宋体" w:hAnsi="宋体"/>
                <w:sz w:val="24"/>
                <w:szCs w:val="24"/>
              </w:rPr>
              <w:t>、单炉直接供热不发电等方式，缓解运营亏损，目前公司正在结合生物质项目的实际情况，多渠道谋求停运后转型路径。</w:t>
            </w:r>
          </w:p>
          <w:p w:rsidR="0077012B" w:rsidRDefault="0077012B" w:rsidP="0077012B">
            <w:pPr>
              <w:spacing w:after="156" w:line="360" w:lineRule="auto"/>
              <w:ind w:firstLine="482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4、</w:t>
            </w:r>
            <w:r w:rsidR="00360151" w:rsidRPr="00360151">
              <w:rPr>
                <w:rFonts w:ascii="宋体" w:eastAsia="宋体" w:hAnsi="宋体"/>
                <w:b/>
                <w:sz w:val="24"/>
                <w:szCs w:val="24"/>
              </w:rPr>
              <w:t>董事长您好，您上任后，对公司有什么新的规划或期待吗？</w:t>
            </w:r>
          </w:p>
          <w:p w:rsidR="002D1356" w:rsidRPr="0077012B" w:rsidRDefault="0077012B" w:rsidP="00AC1F94">
            <w:pPr>
              <w:spacing w:after="156" w:line="360" w:lineRule="auto"/>
              <w:ind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 w:rsidR="00360151" w:rsidRPr="00360151">
              <w:rPr>
                <w:rFonts w:ascii="宋体" w:eastAsia="宋体" w:hAnsi="宋体"/>
                <w:sz w:val="24"/>
                <w:szCs w:val="24"/>
              </w:rPr>
              <w:t>“十四五”期间，公司将立足江苏，布局全国，瞄准海上风电、特高压清洁能源基地、平价风电、</w:t>
            </w:r>
            <w:proofErr w:type="gramStart"/>
            <w:r w:rsidR="00360151" w:rsidRPr="00360151">
              <w:rPr>
                <w:rFonts w:ascii="宋体" w:eastAsia="宋体" w:hAnsi="宋体"/>
                <w:sz w:val="24"/>
                <w:szCs w:val="24"/>
              </w:rPr>
              <w:t>光伏等项目</w:t>
            </w:r>
            <w:proofErr w:type="gramEnd"/>
            <w:r w:rsidR="00360151" w:rsidRPr="00360151">
              <w:rPr>
                <w:rFonts w:ascii="宋体" w:eastAsia="宋体" w:hAnsi="宋体"/>
                <w:sz w:val="24"/>
                <w:szCs w:val="24"/>
              </w:rPr>
              <w:t>资源，通过自主开发、合作并购等方式，推动公司规模不断发展壮大。力争到“十四五”末，公司负责管理的各类新能源项目装机达到755万千瓦（含已投产、在建、开展前期工作的项目，以及控股股东先行投资、委托公司管理等各类新能源项目）。另一方面，关注新能源技术变革，加快微电网、储能、氢能、光热等新兴领域布局，推动新能源大数据、能源区块链等符合公司未来发展方向的应用，争取业务布局实现新突破。谢谢。</w:t>
            </w:r>
          </w:p>
        </w:tc>
      </w:tr>
      <w:tr w:rsidR="002D1356" w:rsidTr="00C26C71">
        <w:trPr>
          <w:jc w:val="center"/>
        </w:trPr>
        <w:tc>
          <w:tcPr>
            <w:tcW w:w="1809" w:type="dxa"/>
          </w:tcPr>
          <w:p w:rsidR="002D1356" w:rsidRDefault="00D91D9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记录日期</w:t>
            </w:r>
          </w:p>
        </w:tc>
        <w:tc>
          <w:tcPr>
            <w:tcW w:w="6713" w:type="dxa"/>
          </w:tcPr>
          <w:p w:rsidR="002D1356" w:rsidRDefault="00D91D9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360151"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360151"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360151">
              <w:rPr>
                <w:rFonts w:ascii="宋体" w:eastAsia="宋体" w:hAnsi="宋体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</w:tbl>
    <w:p w:rsidR="002D1356" w:rsidRDefault="002D1356">
      <w:pPr>
        <w:jc w:val="left"/>
        <w:rPr>
          <w:rFonts w:ascii="仿宋" w:eastAsia="仿宋" w:hAnsi="仿宋"/>
          <w:sz w:val="22"/>
          <w:szCs w:val="22"/>
        </w:rPr>
      </w:pPr>
    </w:p>
    <w:sectPr w:rsidR="002D135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59E" w:rsidRDefault="0095759E">
      <w:r>
        <w:separator/>
      </w:r>
    </w:p>
  </w:endnote>
  <w:endnote w:type="continuationSeparator" w:id="0">
    <w:p w:rsidR="0095759E" w:rsidRDefault="0095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56" w:rsidRDefault="00D91D96">
    <w:pPr>
      <w:pStyle w:val="ab"/>
      <w:jc w:val="center"/>
      <w:rPr>
        <w:rFonts w:ascii="宋体" w:eastAsia="宋体" w:hAnsi="宋体"/>
      </w:rPr>
    </w:pPr>
    <w:r>
      <w:rPr>
        <w:rFonts w:ascii="宋体" w:eastAsia="宋体" w:hAnsi="宋体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BC3577" w:rsidRPr="00BC3577">
      <w:rPr>
        <w:rFonts w:ascii="宋体" w:eastAsia="宋体" w:hAnsi="宋体"/>
        <w:noProof/>
        <w:lang w:val="zh-CN"/>
      </w:rPr>
      <w:t>1</w:t>
    </w:r>
    <w:r>
      <w:rPr>
        <w:rFonts w:ascii="宋体" w:eastAsia="宋体" w:hAnsi="宋体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59E" w:rsidRDefault="0095759E">
      <w:r>
        <w:separator/>
      </w:r>
    </w:p>
  </w:footnote>
  <w:footnote w:type="continuationSeparator" w:id="0">
    <w:p w:rsidR="0095759E" w:rsidRDefault="0095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multilevel"/>
    <w:tmpl w:val="3F6A166C"/>
    <w:lvl w:ilvl="0">
      <w:start w:val="2"/>
      <w:numFmt w:val="decimal"/>
      <w:suff w:val="nothing"/>
      <w:lvlText w:val="%1、"/>
      <w:lvlJc w:val="left"/>
    </w:lvl>
    <w:lvl w:ilvl="1">
      <w:start w:val="2"/>
      <w:numFmt w:val="decimal"/>
      <w:suff w:val="nothing"/>
      <w:lvlText w:val="%1、"/>
      <w:lvlJc w:val="left"/>
    </w:lvl>
    <w:lvl w:ilvl="2">
      <w:start w:val="2"/>
      <w:numFmt w:val="decimal"/>
      <w:suff w:val="nothing"/>
      <w:lvlText w:val="%1、"/>
      <w:lvlJc w:val="left"/>
    </w:lvl>
    <w:lvl w:ilvl="3">
      <w:start w:val="2"/>
      <w:numFmt w:val="decimal"/>
      <w:suff w:val="nothing"/>
      <w:lvlText w:val="%1、"/>
      <w:lvlJc w:val="left"/>
    </w:lvl>
    <w:lvl w:ilvl="4">
      <w:start w:val="2"/>
      <w:numFmt w:val="decimal"/>
      <w:suff w:val="nothing"/>
      <w:lvlText w:val="%1、"/>
      <w:lvlJc w:val="left"/>
    </w:lvl>
    <w:lvl w:ilvl="5">
      <w:start w:val="2"/>
      <w:numFmt w:val="decimal"/>
      <w:suff w:val="nothing"/>
      <w:lvlText w:val="%1、"/>
      <w:lvlJc w:val="left"/>
    </w:lvl>
    <w:lvl w:ilvl="6">
      <w:start w:val="2"/>
      <w:numFmt w:val="decimal"/>
      <w:suff w:val="nothing"/>
      <w:lvlText w:val="%1、"/>
      <w:lvlJc w:val="left"/>
    </w:lvl>
    <w:lvl w:ilvl="7">
      <w:start w:val="2"/>
      <w:numFmt w:val="decimal"/>
      <w:suff w:val="nothing"/>
      <w:lvlText w:val="%1、"/>
      <w:lvlJc w:val="left"/>
    </w:lvl>
    <w:lvl w:ilvl="8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356"/>
    <w:rsid w:val="00096221"/>
    <w:rsid w:val="000D7C62"/>
    <w:rsid w:val="002D1356"/>
    <w:rsid w:val="002E1420"/>
    <w:rsid w:val="00360151"/>
    <w:rsid w:val="004C4F11"/>
    <w:rsid w:val="006528F9"/>
    <w:rsid w:val="006B6E40"/>
    <w:rsid w:val="00766D94"/>
    <w:rsid w:val="0077012B"/>
    <w:rsid w:val="0095759E"/>
    <w:rsid w:val="00A61AF1"/>
    <w:rsid w:val="00AB45AF"/>
    <w:rsid w:val="00AC1F94"/>
    <w:rsid w:val="00B64DC5"/>
    <w:rsid w:val="00BC3577"/>
    <w:rsid w:val="00C26C71"/>
    <w:rsid w:val="00CB471C"/>
    <w:rsid w:val="00D91D96"/>
    <w:rsid w:val="00E2315F"/>
    <w:rsid w:val="00E239E1"/>
    <w:rsid w:val="00EB0183"/>
    <w:rsid w:val="00F12193"/>
    <w:rsid w:val="00F2514E"/>
    <w:rsid w:val="00FA7B0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97EFFE"/>
  <w15:docId w15:val="{4334645E-D4D3-49D2-B083-42924566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rFonts w:asciiTheme="minorHAnsi" w:eastAsiaTheme="minorEastAsia" w:hAnsiTheme="minorHAnsi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firstLine="420"/>
    </w:pPr>
  </w:style>
  <w:style w:type="table" w:styleId="a4">
    <w:name w:val="Table Grid"/>
    <w:basedOn w:val="a1"/>
    <w:uiPriority w:val="37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subject"/>
    <w:link w:val="a6"/>
    <w:semiHidden/>
    <w:unhideWhenUsed/>
    <w:qFormat/>
    <w:rPr>
      <w:b/>
    </w:rPr>
  </w:style>
  <w:style w:type="paragraph" w:styleId="a7">
    <w:name w:val="annotation text"/>
    <w:basedOn w:val="a"/>
    <w:link w:val="a8"/>
    <w:semiHidden/>
    <w:unhideWhenUsed/>
    <w:qFormat/>
    <w:pPr>
      <w:jc w:val="left"/>
    </w:pPr>
  </w:style>
  <w:style w:type="paragraph" w:styleId="a9">
    <w:name w:val="Balloon Text"/>
    <w:basedOn w:val="a"/>
    <w:link w:val="aa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nhideWhenUsed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qFormat/>
    <w:rPr>
      <w:sz w:val="18"/>
      <w:szCs w:val="18"/>
    </w:rPr>
  </w:style>
  <w:style w:type="character" w:customStyle="1" w:styleId="ac">
    <w:name w:val="页脚 字符"/>
    <w:basedOn w:val="a0"/>
    <w:link w:val="ab"/>
    <w:qFormat/>
    <w:rPr>
      <w:sz w:val="18"/>
      <w:szCs w:val="18"/>
    </w:rPr>
  </w:style>
  <w:style w:type="character" w:customStyle="1" w:styleId="a8">
    <w:name w:val="批注文字 字符"/>
    <w:basedOn w:val="a0"/>
    <w:link w:val="a7"/>
    <w:semiHidden/>
    <w:qFormat/>
  </w:style>
  <w:style w:type="character" w:customStyle="1" w:styleId="a6">
    <w:name w:val="批注主题 字符"/>
    <w:basedOn w:val="a8"/>
    <w:link w:val="a5"/>
    <w:semiHidden/>
    <w:qFormat/>
    <w:rPr>
      <w:b/>
    </w:rPr>
  </w:style>
  <w:style w:type="character" w:customStyle="1" w:styleId="aa">
    <w:name w:val="批注框文本 字符"/>
    <w:basedOn w:val="a0"/>
    <w:link w:val="a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186</Words>
  <Characters>1064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张启艳</dc:creator>
  <cp:lastModifiedBy>DELL</cp:lastModifiedBy>
  <cp:revision>22</cp:revision>
  <dcterms:created xsi:type="dcterms:W3CDTF">2021-05-07T09:34:00Z</dcterms:created>
  <dcterms:modified xsi:type="dcterms:W3CDTF">2022-09-20T09:27:00Z</dcterms:modified>
</cp:coreProperties>
</file>