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25" w:rsidRPr="00B45D25" w:rsidRDefault="00B45D25" w:rsidP="00B45D25">
      <w:pPr>
        <w:spacing w:line="460" w:lineRule="exact"/>
        <w:jc w:val="center"/>
        <w:rPr>
          <w:rFonts w:asciiTheme="minorEastAsia" w:hAnsiTheme="minorEastAsia"/>
          <w:b/>
          <w:noProof/>
          <w:sz w:val="24"/>
          <w:szCs w:val="24"/>
        </w:rPr>
      </w:pPr>
      <w:r w:rsidRPr="00B45D25">
        <w:rPr>
          <w:rFonts w:asciiTheme="minorEastAsia" w:hAnsiTheme="minorEastAsia" w:hint="eastAsia"/>
          <w:b/>
          <w:noProof/>
          <w:sz w:val="24"/>
          <w:szCs w:val="24"/>
        </w:rPr>
        <w:t>云南博闻科技实业股份有限公司</w:t>
      </w:r>
      <w:r w:rsidR="00FE1270" w:rsidRPr="00FE1270">
        <w:rPr>
          <w:rFonts w:asciiTheme="minorEastAsia" w:hAnsiTheme="minorEastAsia" w:hint="eastAsia"/>
          <w:b/>
          <w:noProof/>
          <w:sz w:val="24"/>
          <w:szCs w:val="24"/>
        </w:rPr>
        <w:t>2022年半年度业绩说明会记录</w:t>
      </w:r>
    </w:p>
    <w:p w:rsidR="00B45D25" w:rsidRPr="00B45D25" w:rsidRDefault="00B45D25" w:rsidP="00B45D25">
      <w:pPr>
        <w:spacing w:line="460" w:lineRule="exact"/>
        <w:jc w:val="center"/>
        <w:rPr>
          <w:rFonts w:asciiTheme="minorEastAsia" w:hAnsiTheme="minorEastAsia"/>
          <w:noProof/>
          <w:sz w:val="24"/>
          <w:szCs w:val="24"/>
        </w:rPr>
      </w:pPr>
      <w:r w:rsidRPr="00B45D25">
        <w:rPr>
          <w:rFonts w:asciiTheme="minorEastAsia" w:hAnsiTheme="minorEastAsia" w:hint="eastAsia"/>
          <w:noProof/>
          <w:sz w:val="24"/>
          <w:szCs w:val="24"/>
        </w:rPr>
        <w:t>（2022年</w:t>
      </w:r>
      <w:r w:rsidR="00FE1270">
        <w:rPr>
          <w:rFonts w:asciiTheme="minorEastAsia" w:hAnsiTheme="minorEastAsia" w:hint="eastAsia"/>
          <w:noProof/>
          <w:sz w:val="24"/>
          <w:szCs w:val="24"/>
        </w:rPr>
        <w:t>9</w:t>
      </w:r>
      <w:r w:rsidRPr="00B45D25">
        <w:rPr>
          <w:rFonts w:asciiTheme="minorEastAsia" w:hAnsiTheme="minorEastAsia" w:hint="eastAsia"/>
          <w:noProof/>
          <w:sz w:val="24"/>
          <w:szCs w:val="24"/>
        </w:rPr>
        <w:t>月</w:t>
      </w:r>
      <w:r w:rsidR="00A2027A">
        <w:rPr>
          <w:rFonts w:asciiTheme="minorEastAsia" w:hAnsiTheme="minorEastAsia" w:hint="eastAsia"/>
          <w:noProof/>
          <w:sz w:val="24"/>
          <w:szCs w:val="24"/>
        </w:rPr>
        <w:t>2</w:t>
      </w:r>
      <w:r w:rsidR="00FE1270">
        <w:rPr>
          <w:rFonts w:asciiTheme="minorEastAsia" w:hAnsiTheme="minorEastAsia" w:hint="eastAsia"/>
          <w:noProof/>
          <w:sz w:val="24"/>
          <w:szCs w:val="24"/>
        </w:rPr>
        <w:t>2</w:t>
      </w:r>
      <w:r w:rsidRPr="00B45D25">
        <w:rPr>
          <w:rFonts w:asciiTheme="minorEastAsia" w:hAnsiTheme="minorEastAsia" w:hint="eastAsia"/>
          <w:noProof/>
          <w:sz w:val="24"/>
          <w:szCs w:val="24"/>
        </w:rPr>
        <w:t>日</w:t>
      </w:r>
      <w:r w:rsidR="00A2027A">
        <w:rPr>
          <w:rFonts w:asciiTheme="minorEastAsia" w:hAnsiTheme="minorEastAsia" w:hint="eastAsia"/>
          <w:noProof/>
          <w:sz w:val="24"/>
          <w:szCs w:val="24"/>
        </w:rPr>
        <w:t xml:space="preserve"> </w:t>
      </w:r>
      <w:r w:rsidR="00FE1270">
        <w:rPr>
          <w:rFonts w:asciiTheme="minorEastAsia" w:hAnsiTheme="minorEastAsia" w:hint="eastAsia"/>
          <w:noProof/>
          <w:sz w:val="24"/>
          <w:szCs w:val="24"/>
        </w:rPr>
        <w:t>09</w:t>
      </w:r>
      <w:r w:rsidR="00A2027A">
        <w:rPr>
          <w:rFonts w:asciiTheme="minorEastAsia" w:hAnsiTheme="minorEastAsia" w:hint="eastAsia"/>
          <w:noProof/>
          <w:sz w:val="24"/>
          <w:szCs w:val="24"/>
        </w:rPr>
        <w:t>:0</w:t>
      </w:r>
      <w:r w:rsidRPr="00B45D25">
        <w:rPr>
          <w:rFonts w:asciiTheme="minorEastAsia" w:hAnsiTheme="minorEastAsia" w:hint="eastAsia"/>
          <w:noProof/>
          <w:sz w:val="24"/>
          <w:szCs w:val="24"/>
        </w:rPr>
        <w:t>0至1</w:t>
      </w:r>
      <w:r w:rsidR="00FE1270">
        <w:rPr>
          <w:rFonts w:asciiTheme="minorEastAsia" w:hAnsiTheme="minorEastAsia" w:hint="eastAsia"/>
          <w:noProof/>
          <w:sz w:val="24"/>
          <w:szCs w:val="24"/>
        </w:rPr>
        <w:t>0</w:t>
      </w:r>
      <w:r w:rsidRPr="00B45D25">
        <w:rPr>
          <w:rFonts w:asciiTheme="minorEastAsia" w:hAnsiTheme="minorEastAsia" w:hint="eastAsia"/>
          <w:noProof/>
          <w:sz w:val="24"/>
          <w:szCs w:val="24"/>
        </w:rPr>
        <w:t>:00）</w:t>
      </w:r>
    </w:p>
    <w:p w:rsidR="00B45D25" w:rsidRPr="00B45D25" w:rsidRDefault="00B45D25" w:rsidP="00FE1270">
      <w:pPr>
        <w:spacing w:line="420" w:lineRule="exact"/>
        <w:jc w:val="center"/>
        <w:rPr>
          <w:rFonts w:asciiTheme="minorEastAsia" w:hAnsiTheme="minorEastAsia"/>
          <w:noProof/>
          <w:sz w:val="24"/>
          <w:szCs w:val="24"/>
        </w:rPr>
      </w:pPr>
    </w:p>
    <w:p w:rsidR="00B45D25" w:rsidRPr="00B45D25" w:rsidRDefault="00B45D25" w:rsidP="00FE1270">
      <w:pPr>
        <w:spacing w:line="420" w:lineRule="exact"/>
        <w:ind w:firstLineChars="200" w:firstLine="482"/>
        <w:jc w:val="left"/>
        <w:rPr>
          <w:rFonts w:asciiTheme="minorEastAsia" w:hAnsiTheme="minorEastAsia"/>
          <w:b/>
          <w:noProof/>
          <w:sz w:val="24"/>
          <w:szCs w:val="24"/>
        </w:rPr>
      </w:pPr>
      <w:r w:rsidRPr="00B45D25">
        <w:rPr>
          <w:rFonts w:asciiTheme="minorEastAsia" w:hAnsiTheme="minorEastAsia" w:hint="eastAsia"/>
          <w:b/>
          <w:noProof/>
          <w:sz w:val="24"/>
          <w:szCs w:val="24"/>
        </w:rPr>
        <w:t>一、活动基本概况</w:t>
      </w:r>
    </w:p>
    <w:p w:rsidR="00A2027A" w:rsidRPr="00A2027A"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（一）</w:t>
      </w:r>
      <w:r w:rsidRPr="00B45D25">
        <w:rPr>
          <w:rFonts w:asciiTheme="minorEastAsia" w:hAnsiTheme="minorEastAsia" w:hint="eastAsia"/>
          <w:noProof/>
          <w:sz w:val="24"/>
          <w:szCs w:val="24"/>
        </w:rPr>
        <w:t>参与人员：公司</w:t>
      </w:r>
      <w:r w:rsidR="00A2027A">
        <w:rPr>
          <w:rFonts w:asciiTheme="minorEastAsia" w:hAnsiTheme="minorEastAsia" w:hint="eastAsia"/>
          <w:noProof/>
          <w:sz w:val="24"/>
          <w:szCs w:val="24"/>
        </w:rPr>
        <w:t>董事长</w:t>
      </w:r>
      <w:r w:rsidR="00A2027A" w:rsidRPr="00A2027A">
        <w:rPr>
          <w:rFonts w:asciiTheme="minorEastAsia" w:hAnsiTheme="minorEastAsia" w:hint="eastAsia"/>
          <w:noProof/>
          <w:sz w:val="24"/>
          <w:szCs w:val="24"/>
        </w:rPr>
        <w:t>刘志波先生</w:t>
      </w:r>
      <w:r w:rsidR="00A2027A">
        <w:rPr>
          <w:rFonts w:asciiTheme="minorEastAsia" w:hAnsiTheme="minorEastAsia" w:hint="eastAsia"/>
          <w:noProof/>
          <w:sz w:val="24"/>
          <w:szCs w:val="24"/>
        </w:rPr>
        <w:t>、独立董事</w:t>
      </w:r>
      <w:r w:rsidR="00A2027A" w:rsidRPr="00A2027A">
        <w:rPr>
          <w:rFonts w:asciiTheme="minorEastAsia" w:hAnsiTheme="minorEastAsia" w:hint="eastAsia"/>
          <w:noProof/>
          <w:sz w:val="24"/>
          <w:szCs w:val="24"/>
        </w:rPr>
        <w:t>张跃明先生</w:t>
      </w:r>
      <w:r w:rsidR="00A2027A">
        <w:rPr>
          <w:rFonts w:asciiTheme="minorEastAsia" w:hAnsiTheme="minorEastAsia" w:hint="eastAsia"/>
          <w:noProof/>
          <w:sz w:val="24"/>
          <w:szCs w:val="24"/>
        </w:rPr>
        <w:t>、董事会秘书</w:t>
      </w:r>
      <w:r w:rsidR="00A2027A" w:rsidRPr="00A2027A">
        <w:rPr>
          <w:rFonts w:asciiTheme="minorEastAsia" w:hAnsiTheme="minorEastAsia" w:hint="eastAsia"/>
          <w:noProof/>
          <w:sz w:val="24"/>
          <w:szCs w:val="24"/>
        </w:rPr>
        <w:t>杨庆宏先生</w:t>
      </w:r>
      <w:r w:rsidR="00A2027A">
        <w:rPr>
          <w:rFonts w:asciiTheme="minorEastAsia" w:hAnsiTheme="minorEastAsia" w:hint="eastAsia"/>
          <w:noProof/>
          <w:sz w:val="24"/>
          <w:szCs w:val="24"/>
        </w:rPr>
        <w:t>、财务总监</w:t>
      </w:r>
      <w:r w:rsidR="00A2027A" w:rsidRPr="00A2027A">
        <w:rPr>
          <w:rFonts w:asciiTheme="minorEastAsia" w:hAnsiTheme="minorEastAsia" w:hint="eastAsia"/>
          <w:noProof/>
          <w:sz w:val="24"/>
          <w:szCs w:val="24"/>
        </w:rPr>
        <w:t>赵艳红女士</w:t>
      </w:r>
    </w:p>
    <w:p w:rsidR="00B45D25" w:rsidRPr="00B45D25"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（二）</w:t>
      </w:r>
      <w:r w:rsidRPr="00B45D25">
        <w:rPr>
          <w:rFonts w:asciiTheme="minorEastAsia" w:hAnsiTheme="minorEastAsia" w:hint="eastAsia"/>
          <w:noProof/>
          <w:sz w:val="24"/>
          <w:szCs w:val="24"/>
        </w:rPr>
        <w:t>活动时间：2022年</w:t>
      </w:r>
      <w:r w:rsidR="00FE1270">
        <w:rPr>
          <w:rFonts w:asciiTheme="minorEastAsia" w:hAnsiTheme="minorEastAsia" w:hint="eastAsia"/>
          <w:noProof/>
          <w:sz w:val="24"/>
          <w:szCs w:val="24"/>
        </w:rPr>
        <w:t>9</w:t>
      </w:r>
      <w:r w:rsidRPr="00B45D25">
        <w:rPr>
          <w:rFonts w:asciiTheme="minorEastAsia" w:hAnsiTheme="minorEastAsia" w:hint="eastAsia"/>
          <w:noProof/>
          <w:sz w:val="24"/>
          <w:szCs w:val="24"/>
        </w:rPr>
        <w:t>月</w:t>
      </w:r>
      <w:r w:rsidR="00FE1270">
        <w:rPr>
          <w:rFonts w:asciiTheme="minorEastAsia" w:hAnsiTheme="minorEastAsia" w:hint="eastAsia"/>
          <w:noProof/>
          <w:sz w:val="24"/>
          <w:szCs w:val="24"/>
        </w:rPr>
        <w:t>22</w:t>
      </w:r>
      <w:r w:rsidRPr="00B45D25">
        <w:rPr>
          <w:rFonts w:asciiTheme="minorEastAsia" w:hAnsiTheme="minorEastAsia" w:hint="eastAsia"/>
          <w:noProof/>
          <w:sz w:val="24"/>
          <w:szCs w:val="24"/>
        </w:rPr>
        <w:t>日</w:t>
      </w:r>
      <w:r w:rsidR="00FE1270">
        <w:rPr>
          <w:rFonts w:asciiTheme="minorEastAsia" w:hAnsiTheme="minorEastAsia" w:hint="eastAsia"/>
          <w:noProof/>
          <w:sz w:val="24"/>
          <w:szCs w:val="24"/>
        </w:rPr>
        <w:t xml:space="preserve"> 09</w:t>
      </w:r>
      <w:r w:rsidR="00A2027A">
        <w:rPr>
          <w:rFonts w:asciiTheme="minorEastAsia" w:hAnsiTheme="minorEastAsia" w:hint="eastAsia"/>
          <w:noProof/>
          <w:sz w:val="24"/>
          <w:szCs w:val="24"/>
        </w:rPr>
        <w:t>:00</w:t>
      </w:r>
      <w:r w:rsidRPr="00B45D25">
        <w:rPr>
          <w:rFonts w:asciiTheme="minorEastAsia" w:hAnsiTheme="minorEastAsia" w:hint="eastAsia"/>
          <w:noProof/>
          <w:sz w:val="24"/>
          <w:szCs w:val="24"/>
        </w:rPr>
        <w:t>至</w:t>
      </w:r>
      <w:r w:rsidR="00FE1270">
        <w:rPr>
          <w:rFonts w:asciiTheme="minorEastAsia" w:hAnsiTheme="minorEastAsia" w:hint="eastAsia"/>
          <w:noProof/>
          <w:sz w:val="24"/>
          <w:szCs w:val="24"/>
        </w:rPr>
        <w:t>10</w:t>
      </w:r>
      <w:r w:rsidRPr="00B45D25">
        <w:rPr>
          <w:rFonts w:asciiTheme="minorEastAsia" w:hAnsiTheme="minorEastAsia" w:hint="eastAsia"/>
          <w:noProof/>
          <w:sz w:val="24"/>
          <w:szCs w:val="24"/>
        </w:rPr>
        <w:t>:00</w:t>
      </w:r>
    </w:p>
    <w:p w:rsidR="00B45D25" w:rsidRPr="00B45D25" w:rsidRDefault="00B45D25" w:rsidP="00FE1270">
      <w:pPr>
        <w:spacing w:line="42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（三）</w:t>
      </w:r>
      <w:r w:rsidRPr="00B45D25">
        <w:rPr>
          <w:rFonts w:asciiTheme="minorEastAsia" w:hAnsiTheme="minorEastAsia" w:hint="eastAsia"/>
          <w:noProof/>
          <w:sz w:val="24"/>
          <w:szCs w:val="24"/>
        </w:rPr>
        <w:t>活动地点：</w:t>
      </w:r>
      <w:r w:rsidR="00A2027A" w:rsidRPr="00A2027A">
        <w:rPr>
          <w:rFonts w:asciiTheme="minorEastAsia" w:hAnsiTheme="minorEastAsia" w:hint="eastAsia"/>
          <w:noProof/>
          <w:sz w:val="24"/>
          <w:szCs w:val="24"/>
        </w:rPr>
        <w:t>上海证券交易所上证路演中心（网址：http://roadshow.sseinfo.com/）</w:t>
      </w:r>
    </w:p>
    <w:p w:rsidR="00B45D25"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（四）</w:t>
      </w:r>
      <w:r w:rsidRPr="00B45D25">
        <w:rPr>
          <w:rFonts w:asciiTheme="minorEastAsia" w:hAnsiTheme="minorEastAsia" w:hint="eastAsia"/>
          <w:noProof/>
          <w:sz w:val="24"/>
          <w:szCs w:val="24"/>
        </w:rPr>
        <w:t>活动形式：</w:t>
      </w:r>
      <w:r w:rsidR="00A2027A" w:rsidRPr="00A2027A">
        <w:rPr>
          <w:rFonts w:asciiTheme="minorEastAsia" w:hAnsiTheme="minorEastAsia" w:hint="eastAsia"/>
          <w:noProof/>
          <w:sz w:val="24"/>
          <w:szCs w:val="24"/>
        </w:rPr>
        <w:t>上证路演中心网络互动</w:t>
      </w:r>
    </w:p>
    <w:p w:rsidR="00B45D25" w:rsidRPr="003565C4" w:rsidRDefault="00B45D25" w:rsidP="00FE1270">
      <w:pPr>
        <w:spacing w:line="420" w:lineRule="exact"/>
        <w:ind w:firstLineChars="200" w:firstLine="482"/>
        <w:jc w:val="left"/>
        <w:rPr>
          <w:rFonts w:asciiTheme="minorEastAsia" w:hAnsiTheme="minorEastAsia"/>
          <w:b/>
          <w:noProof/>
          <w:sz w:val="24"/>
          <w:szCs w:val="24"/>
        </w:rPr>
      </w:pPr>
      <w:r w:rsidRPr="003565C4">
        <w:rPr>
          <w:rFonts w:asciiTheme="minorEastAsia" w:hAnsiTheme="minorEastAsia" w:hint="eastAsia"/>
          <w:b/>
          <w:noProof/>
          <w:sz w:val="24"/>
          <w:szCs w:val="24"/>
        </w:rPr>
        <w:t>二、</w:t>
      </w:r>
      <w:r w:rsidR="00682E53" w:rsidRPr="003565C4">
        <w:rPr>
          <w:rFonts w:asciiTheme="minorEastAsia" w:hAnsiTheme="minorEastAsia" w:hint="eastAsia"/>
          <w:b/>
          <w:noProof/>
          <w:sz w:val="24"/>
          <w:szCs w:val="24"/>
        </w:rPr>
        <w:t>交流内容及具体问答记录</w:t>
      </w:r>
    </w:p>
    <w:p w:rsidR="00A2027A" w:rsidRDefault="00682E53"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公司本次</w:t>
      </w:r>
      <w:r w:rsidR="00A2027A" w:rsidRPr="00A2027A">
        <w:rPr>
          <w:rFonts w:asciiTheme="minorEastAsia" w:hAnsiTheme="minorEastAsia" w:hint="eastAsia"/>
          <w:noProof/>
          <w:sz w:val="24"/>
          <w:szCs w:val="24"/>
        </w:rPr>
        <w:t>2022年</w:t>
      </w:r>
      <w:r w:rsidR="00FE1270">
        <w:rPr>
          <w:rFonts w:asciiTheme="minorEastAsia" w:hAnsiTheme="minorEastAsia" w:hint="eastAsia"/>
          <w:noProof/>
          <w:sz w:val="24"/>
          <w:szCs w:val="24"/>
        </w:rPr>
        <w:t>半年</w:t>
      </w:r>
      <w:r w:rsidR="00A2027A" w:rsidRPr="00A2027A">
        <w:rPr>
          <w:rFonts w:asciiTheme="minorEastAsia" w:hAnsiTheme="minorEastAsia" w:hint="eastAsia"/>
          <w:noProof/>
          <w:sz w:val="24"/>
          <w:szCs w:val="24"/>
        </w:rPr>
        <w:t>度业绩说明会</w:t>
      </w:r>
      <w:r>
        <w:rPr>
          <w:rFonts w:asciiTheme="minorEastAsia" w:hAnsiTheme="minorEastAsia" w:hint="eastAsia"/>
          <w:noProof/>
          <w:sz w:val="24"/>
          <w:szCs w:val="24"/>
        </w:rPr>
        <w:t>与投资者交流内容如下：</w:t>
      </w:r>
    </w:p>
    <w:tbl>
      <w:tblPr>
        <w:tblStyle w:val="a7"/>
        <w:tblW w:w="11138" w:type="dxa"/>
        <w:jc w:val="center"/>
        <w:tblLook w:val="04A0" w:firstRow="1" w:lastRow="0" w:firstColumn="1" w:lastColumn="0" w:noHBand="0" w:noVBand="1"/>
      </w:tblPr>
      <w:tblGrid>
        <w:gridCol w:w="1070"/>
        <w:gridCol w:w="1244"/>
        <w:gridCol w:w="1444"/>
        <w:gridCol w:w="1266"/>
        <w:gridCol w:w="3290"/>
        <w:gridCol w:w="1451"/>
        <w:gridCol w:w="1373"/>
      </w:tblGrid>
      <w:tr w:rsidR="00951D01" w:rsidRPr="00951D01" w:rsidTr="00951D01">
        <w:trPr>
          <w:jc w:val="center"/>
        </w:trPr>
        <w:tc>
          <w:tcPr>
            <w:tcW w:w="1070" w:type="dxa"/>
            <w:vAlign w:val="center"/>
          </w:tcPr>
          <w:p w:rsidR="00A2027A" w:rsidRPr="00951D01" w:rsidRDefault="00A2027A" w:rsidP="00951D01">
            <w:pPr>
              <w:spacing w:line="240" w:lineRule="atLeast"/>
              <w:jc w:val="center"/>
              <w:rPr>
                <w:rFonts w:asciiTheme="minorEastAsia" w:hAnsiTheme="minorEastAsia"/>
                <w:b/>
                <w:noProof/>
                <w:szCs w:val="21"/>
              </w:rPr>
            </w:pPr>
            <w:r w:rsidRPr="00951D01">
              <w:rPr>
                <w:rFonts w:asciiTheme="minorEastAsia" w:hAnsiTheme="minorEastAsia" w:hint="eastAsia"/>
                <w:b/>
                <w:noProof/>
                <w:szCs w:val="21"/>
              </w:rPr>
              <w:t>问题编号</w:t>
            </w:r>
          </w:p>
        </w:tc>
        <w:tc>
          <w:tcPr>
            <w:tcW w:w="1244" w:type="dxa"/>
            <w:vAlign w:val="center"/>
          </w:tcPr>
          <w:p w:rsidR="00A2027A" w:rsidRPr="00951D01" w:rsidRDefault="00A2027A" w:rsidP="00951D01">
            <w:pPr>
              <w:spacing w:line="240" w:lineRule="atLeast"/>
              <w:jc w:val="center"/>
              <w:rPr>
                <w:rFonts w:asciiTheme="minorEastAsia" w:hAnsiTheme="minorEastAsia"/>
                <w:b/>
                <w:noProof/>
                <w:szCs w:val="21"/>
              </w:rPr>
            </w:pPr>
            <w:r w:rsidRPr="00951D01">
              <w:rPr>
                <w:rFonts w:asciiTheme="minorEastAsia" w:hAnsiTheme="minorEastAsia" w:hint="eastAsia"/>
                <w:b/>
                <w:noProof/>
                <w:szCs w:val="21"/>
              </w:rPr>
              <w:t>问题内容</w:t>
            </w:r>
          </w:p>
        </w:tc>
        <w:tc>
          <w:tcPr>
            <w:tcW w:w="1444" w:type="dxa"/>
            <w:vAlign w:val="center"/>
          </w:tcPr>
          <w:p w:rsidR="00A2027A" w:rsidRPr="00951D01" w:rsidRDefault="00A2027A" w:rsidP="00951D01">
            <w:pPr>
              <w:spacing w:line="240" w:lineRule="atLeast"/>
              <w:jc w:val="center"/>
              <w:rPr>
                <w:rFonts w:asciiTheme="minorEastAsia" w:hAnsiTheme="minorEastAsia"/>
                <w:b/>
                <w:noProof/>
                <w:szCs w:val="21"/>
              </w:rPr>
            </w:pPr>
            <w:r w:rsidRPr="00951D01">
              <w:rPr>
                <w:rFonts w:asciiTheme="minorEastAsia" w:hAnsiTheme="minorEastAsia" w:hint="eastAsia"/>
                <w:b/>
                <w:noProof/>
                <w:szCs w:val="21"/>
              </w:rPr>
              <w:t>提问人姓名</w:t>
            </w:r>
          </w:p>
        </w:tc>
        <w:tc>
          <w:tcPr>
            <w:tcW w:w="1266" w:type="dxa"/>
            <w:vAlign w:val="center"/>
          </w:tcPr>
          <w:p w:rsidR="00A2027A" w:rsidRPr="00951D01" w:rsidRDefault="00A2027A" w:rsidP="00951D01">
            <w:pPr>
              <w:spacing w:line="240" w:lineRule="atLeast"/>
              <w:jc w:val="center"/>
              <w:rPr>
                <w:rFonts w:asciiTheme="minorEastAsia" w:hAnsiTheme="minorEastAsia"/>
                <w:b/>
                <w:noProof/>
                <w:szCs w:val="21"/>
              </w:rPr>
            </w:pPr>
            <w:r w:rsidRPr="00951D01">
              <w:rPr>
                <w:rFonts w:asciiTheme="minorEastAsia" w:hAnsiTheme="minorEastAsia" w:hint="eastAsia"/>
                <w:b/>
                <w:noProof/>
                <w:szCs w:val="21"/>
              </w:rPr>
              <w:t>提问时间</w:t>
            </w:r>
          </w:p>
        </w:tc>
        <w:tc>
          <w:tcPr>
            <w:tcW w:w="3290" w:type="dxa"/>
            <w:vAlign w:val="center"/>
          </w:tcPr>
          <w:p w:rsidR="00A2027A" w:rsidRPr="00951D01" w:rsidRDefault="00A2027A" w:rsidP="00951D01">
            <w:pPr>
              <w:spacing w:line="240" w:lineRule="atLeast"/>
              <w:jc w:val="center"/>
              <w:rPr>
                <w:rFonts w:asciiTheme="minorEastAsia" w:hAnsiTheme="minorEastAsia"/>
                <w:b/>
                <w:noProof/>
                <w:szCs w:val="21"/>
              </w:rPr>
            </w:pPr>
            <w:r w:rsidRPr="00951D01">
              <w:rPr>
                <w:rFonts w:asciiTheme="minorEastAsia" w:hAnsiTheme="minorEastAsia" w:hint="eastAsia"/>
                <w:b/>
                <w:noProof/>
                <w:szCs w:val="21"/>
              </w:rPr>
              <w:t>回答内容</w:t>
            </w:r>
          </w:p>
        </w:tc>
        <w:tc>
          <w:tcPr>
            <w:tcW w:w="1451" w:type="dxa"/>
            <w:vAlign w:val="center"/>
          </w:tcPr>
          <w:p w:rsidR="00A2027A" w:rsidRPr="00951D01" w:rsidRDefault="00A2027A" w:rsidP="00951D01">
            <w:pPr>
              <w:spacing w:line="240" w:lineRule="atLeast"/>
              <w:jc w:val="center"/>
              <w:rPr>
                <w:rFonts w:asciiTheme="minorEastAsia" w:hAnsiTheme="minorEastAsia"/>
                <w:b/>
                <w:noProof/>
                <w:szCs w:val="21"/>
              </w:rPr>
            </w:pPr>
            <w:r w:rsidRPr="00951D01">
              <w:rPr>
                <w:rFonts w:asciiTheme="minorEastAsia" w:hAnsiTheme="minorEastAsia" w:hint="eastAsia"/>
                <w:b/>
                <w:noProof/>
                <w:szCs w:val="21"/>
              </w:rPr>
              <w:t>回答人姓名</w:t>
            </w:r>
          </w:p>
        </w:tc>
        <w:tc>
          <w:tcPr>
            <w:tcW w:w="1373" w:type="dxa"/>
            <w:vAlign w:val="center"/>
          </w:tcPr>
          <w:p w:rsidR="00A2027A" w:rsidRPr="00951D01" w:rsidRDefault="00A2027A" w:rsidP="00951D01">
            <w:pPr>
              <w:spacing w:line="240" w:lineRule="atLeast"/>
              <w:jc w:val="center"/>
              <w:rPr>
                <w:rFonts w:asciiTheme="minorEastAsia" w:hAnsiTheme="minorEastAsia"/>
                <w:b/>
                <w:noProof/>
                <w:szCs w:val="21"/>
              </w:rPr>
            </w:pPr>
            <w:r w:rsidRPr="00951D01">
              <w:rPr>
                <w:rFonts w:asciiTheme="minorEastAsia" w:hAnsiTheme="minorEastAsia" w:hint="eastAsia"/>
                <w:b/>
                <w:noProof/>
                <w:szCs w:val="21"/>
              </w:rPr>
              <w:t>回答时间</w:t>
            </w:r>
          </w:p>
        </w:tc>
      </w:tr>
      <w:tr w:rsidR="00951D01" w:rsidRPr="00951D01" w:rsidTr="00951D01">
        <w:trPr>
          <w:jc w:val="center"/>
        </w:trPr>
        <w:tc>
          <w:tcPr>
            <w:tcW w:w="1070" w:type="dxa"/>
            <w:vAlign w:val="center"/>
          </w:tcPr>
          <w:p w:rsidR="00951D01" w:rsidRPr="00951D01" w:rsidRDefault="007C187E" w:rsidP="00FE1270">
            <w:pPr>
              <w:jc w:val="center"/>
              <w:rPr>
                <w:rFonts w:asciiTheme="minorEastAsia" w:hAnsiTheme="minorEastAsia"/>
              </w:rPr>
            </w:pPr>
            <w:r>
              <w:rPr>
                <w:rFonts w:asciiTheme="minorEastAsia" w:hAnsiTheme="minorEastAsia" w:hint="eastAsia"/>
              </w:rPr>
              <w:t>/</w:t>
            </w:r>
            <w:bookmarkStart w:id="0" w:name="_GoBack"/>
            <w:bookmarkEnd w:id="0"/>
          </w:p>
        </w:tc>
        <w:tc>
          <w:tcPr>
            <w:tcW w:w="1244" w:type="dxa"/>
            <w:vAlign w:val="center"/>
          </w:tcPr>
          <w:p w:rsidR="00951D01" w:rsidRPr="00951D01" w:rsidRDefault="00FE1270" w:rsidP="00BE20DB">
            <w:pPr>
              <w:rPr>
                <w:rFonts w:asciiTheme="minorEastAsia" w:hAnsiTheme="minorEastAsia"/>
              </w:rPr>
            </w:pPr>
            <w:r w:rsidRPr="00FE1270">
              <w:rPr>
                <w:rFonts w:asciiTheme="minorEastAsia" w:hAnsiTheme="minorEastAsia" w:hint="eastAsia"/>
              </w:rPr>
              <w:t>公司转型为食品生产和销售后，但销售收入规模偏小，属于小打小闹阶段，未来如何做大做强？有</w:t>
            </w:r>
            <w:proofErr w:type="gramStart"/>
            <w:r w:rsidRPr="00FE1270">
              <w:rPr>
                <w:rFonts w:asciiTheme="minorEastAsia" w:hAnsiTheme="minorEastAsia" w:hint="eastAsia"/>
              </w:rPr>
              <w:t>哪些比</w:t>
            </w:r>
            <w:proofErr w:type="gramEnd"/>
            <w:r w:rsidRPr="00FE1270">
              <w:rPr>
                <w:rFonts w:asciiTheme="minorEastAsia" w:hAnsiTheme="minorEastAsia" w:hint="eastAsia"/>
              </w:rPr>
              <w:t>竞争对手更强的因素来确保实现目标？</w:t>
            </w:r>
          </w:p>
        </w:tc>
        <w:tc>
          <w:tcPr>
            <w:tcW w:w="1444" w:type="dxa"/>
            <w:vAlign w:val="center"/>
          </w:tcPr>
          <w:p w:rsidR="00951D01" w:rsidRPr="00951D01" w:rsidRDefault="00FE1270" w:rsidP="00FE1270">
            <w:pPr>
              <w:jc w:val="left"/>
              <w:rPr>
                <w:rFonts w:asciiTheme="minorEastAsia" w:hAnsiTheme="minorEastAsia"/>
              </w:rPr>
            </w:pPr>
            <w:r w:rsidRPr="00FE1270">
              <w:rPr>
                <w:rFonts w:asciiTheme="minorEastAsia" w:hAnsiTheme="minorEastAsia" w:hint="eastAsia"/>
              </w:rPr>
              <w:t>大王1989</w:t>
            </w:r>
          </w:p>
        </w:tc>
        <w:tc>
          <w:tcPr>
            <w:tcW w:w="1266" w:type="dxa"/>
            <w:vAlign w:val="center"/>
          </w:tcPr>
          <w:p w:rsidR="00951D01" w:rsidRPr="00951D01" w:rsidRDefault="00FE1270" w:rsidP="00FE1270">
            <w:pPr>
              <w:jc w:val="left"/>
              <w:rPr>
                <w:rFonts w:asciiTheme="minorEastAsia" w:hAnsiTheme="minorEastAsia"/>
              </w:rPr>
            </w:pPr>
            <w:r w:rsidRPr="00FE1270">
              <w:rPr>
                <w:rFonts w:asciiTheme="minorEastAsia" w:hAnsiTheme="minorEastAsia"/>
              </w:rPr>
              <w:t>2022-09-16 12:02</w:t>
            </w:r>
          </w:p>
        </w:tc>
        <w:tc>
          <w:tcPr>
            <w:tcW w:w="3290" w:type="dxa"/>
            <w:vAlign w:val="center"/>
          </w:tcPr>
          <w:p w:rsidR="00951D01" w:rsidRPr="00951D01" w:rsidRDefault="00FE1270" w:rsidP="00951D01">
            <w:pPr>
              <w:rPr>
                <w:rFonts w:asciiTheme="minorEastAsia" w:hAnsiTheme="minorEastAsia"/>
              </w:rPr>
            </w:pPr>
            <w:r w:rsidRPr="00FE1270">
              <w:rPr>
                <w:rFonts w:asciiTheme="minorEastAsia" w:hAnsiTheme="minorEastAsia" w:hint="eastAsia"/>
              </w:rPr>
              <w:t>衷心感谢您对公司的关注！2019年以来公司聚焦云南高原特色优势产业领域，充分发挥自身优势，依托香格里拉地区优质资源禀赋条件，挖掘以松茸及其制品为主要产品的云南高原特色优势产业项目的投资机遇。截至目前，公司的食用菌业务尚处于探索和尝试阶段，由于产品结构单一、品牌优势和市场竞争优势尚不明显，存在不能达到预期经营目标的风险。对此，公司对食用菌业务采取稳步发展的策略，稳步推进食用菌经营业务的深度和广度，优化和丰富产品结构；同时注重差异化经营策略，立足中高端细分市场，增加产品销售收入。另外，公司将抓住当前中国经济和社会发展重要战略机遇期，适时拓展相关项目投资机会，争取在较短的时期成为经营稳健、可持续发展的实业公司。</w:t>
            </w:r>
          </w:p>
        </w:tc>
        <w:tc>
          <w:tcPr>
            <w:tcW w:w="1451" w:type="dxa"/>
            <w:vAlign w:val="center"/>
          </w:tcPr>
          <w:p w:rsidR="00951D01" w:rsidRPr="004B2F19" w:rsidRDefault="00FE1270" w:rsidP="00FE1270">
            <w:pPr>
              <w:jc w:val="left"/>
            </w:pPr>
            <w:r w:rsidRPr="00FE1270">
              <w:rPr>
                <w:rFonts w:hint="eastAsia"/>
              </w:rPr>
              <w:t>博闻科技</w:t>
            </w:r>
          </w:p>
        </w:tc>
        <w:tc>
          <w:tcPr>
            <w:tcW w:w="1373" w:type="dxa"/>
            <w:vAlign w:val="center"/>
          </w:tcPr>
          <w:p w:rsidR="00951D01" w:rsidRPr="00951D01" w:rsidRDefault="00FE1270" w:rsidP="00FE1270">
            <w:pPr>
              <w:jc w:val="left"/>
              <w:rPr>
                <w:rFonts w:asciiTheme="minorEastAsia" w:hAnsiTheme="minorEastAsia"/>
              </w:rPr>
            </w:pPr>
            <w:r w:rsidRPr="00FE1270">
              <w:rPr>
                <w:rFonts w:asciiTheme="minorEastAsia" w:hAnsiTheme="minorEastAsia"/>
              </w:rPr>
              <w:t>2022/9/21  16:31:00</w:t>
            </w:r>
          </w:p>
        </w:tc>
      </w:tr>
    </w:tbl>
    <w:p w:rsidR="00682E53" w:rsidRPr="003565C4" w:rsidRDefault="00682E53" w:rsidP="00FE1270">
      <w:pPr>
        <w:spacing w:line="420" w:lineRule="exact"/>
        <w:ind w:firstLineChars="200" w:firstLine="482"/>
        <w:rPr>
          <w:rFonts w:asciiTheme="minorEastAsia" w:hAnsiTheme="minorEastAsia"/>
          <w:b/>
          <w:noProof/>
          <w:sz w:val="24"/>
          <w:szCs w:val="24"/>
        </w:rPr>
      </w:pPr>
      <w:r w:rsidRPr="003565C4">
        <w:rPr>
          <w:rFonts w:asciiTheme="minorEastAsia" w:hAnsiTheme="minorEastAsia" w:hint="eastAsia"/>
          <w:b/>
          <w:noProof/>
          <w:sz w:val="24"/>
          <w:szCs w:val="24"/>
        </w:rPr>
        <w:t>三、关于本次活动是否涉及应当披露重大信息的说明</w:t>
      </w:r>
    </w:p>
    <w:p w:rsidR="00682E53" w:rsidRDefault="00682E53" w:rsidP="00FE1270">
      <w:pPr>
        <w:spacing w:line="42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本次活动不涉及应当披露重大信息的事项。</w:t>
      </w:r>
    </w:p>
    <w:p w:rsidR="00682E53" w:rsidRDefault="00682E53" w:rsidP="00FE1270">
      <w:pPr>
        <w:spacing w:line="420" w:lineRule="exact"/>
        <w:ind w:firstLineChars="200" w:firstLine="480"/>
        <w:jc w:val="right"/>
        <w:rPr>
          <w:rFonts w:asciiTheme="minorEastAsia" w:hAnsiTheme="minorEastAsia"/>
          <w:noProof/>
          <w:sz w:val="24"/>
          <w:szCs w:val="24"/>
        </w:rPr>
      </w:pPr>
      <w:r>
        <w:rPr>
          <w:rFonts w:asciiTheme="minorEastAsia" w:hAnsiTheme="minorEastAsia" w:hint="eastAsia"/>
          <w:noProof/>
          <w:sz w:val="24"/>
          <w:szCs w:val="24"/>
        </w:rPr>
        <w:t>云南博闻科技实业股份有限公司</w:t>
      </w:r>
    </w:p>
    <w:p w:rsidR="00682E53" w:rsidRPr="00682E53" w:rsidRDefault="00682E53" w:rsidP="00FE1270">
      <w:pPr>
        <w:spacing w:line="420" w:lineRule="exact"/>
        <w:ind w:firstLineChars="200" w:firstLine="480"/>
        <w:jc w:val="right"/>
        <w:rPr>
          <w:rFonts w:asciiTheme="minorEastAsia" w:hAnsiTheme="minorEastAsia"/>
          <w:sz w:val="24"/>
          <w:szCs w:val="24"/>
        </w:rPr>
      </w:pPr>
      <w:r>
        <w:rPr>
          <w:rFonts w:asciiTheme="minorEastAsia" w:hAnsiTheme="minorEastAsia" w:hint="eastAsia"/>
          <w:noProof/>
          <w:sz w:val="24"/>
          <w:szCs w:val="24"/>
        </w:rPr>
        <w:t>2022年</w:t>
      </w:r>
      <w:r w:rsidR="00FE1270">
        <w:rPr>
          <w:rFonts w:asciiTheme="minorEastAsia" w:hAnsiTheme="minorEastAsia" w:hint="eastAsia"/>
          <w:noProof/>
          <w:sz w:val="24"/>
          <w:szCs w:val="24"/>
        </w:rPr>
        <w:t>9</w:t>
      </w:r>
      <w:r>
        <w:rPr>
          <w:rFonts w:asciiTheme="minorEastAsia" w:hAnsiTheme="minorEastAsia" w:hint="eastAsia"/>
          <w:noProof/>
          <w:sz w:val="24"/>
          <w:szCs w:val="24"/>
        </w:rPr>
        <w:t>月</w:t>
      </w:r>
      <w:r w:rsidR="00FE1270">
        <w:rPr>
          <w:rFonts w:asciiTheme="minorEastAsia" w:hAnsiTheme="minorEastAsia" w:hint="eastAsia"/>
          <w:noProof/>
          <w:sz w:val="24"/>
          <w:szCs w:val="24"/>
        </w:rPr>
        <w:t>22</w:t>
      </w:r>
      <w:r>
        <w:rPr>
          <w:rFonts w:asciiTheme="minorEastAsia" w:hAnsiTheme="minorEastAsia" w:hint="eastAsia"/>
          <w:noProof/>
          <w:sz w:val="24"/>
          <w:szCs w:val="24"/>
        </w:rPr>
        <w:t>日</w:t>
      </w:r>
    </w:p>
    <w:sectPr w:rsidR="00682E53" w:rsidRPr="00682E53" w:rsidSect="00474D45">
      <w:pgSz w:w="11906" w:h="16838"/>
      <w:pgMar w:top="1276"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B6" w:rsidRDefault="00F055B6" w:rsidP="002E02DA">
      <w:r>
        <w:separator/>
      </w:r>
    </w:p>
  </w:endnote>
  <w:endnote w:type="continuationSeparator" w:id="0">
    <w:p w:rsidR="00F055B6" w:rsidRDefault="00F055B6" w:rsidP="002E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B6" w:rsidRDefault="00F055B6" w:rsidP="002E02DA">
      <w:r>
        <w:separator/>
      </w:r>
    </w:p>
  </w:footnote>
  <w:footnote w:type="continuationSeparator" w:id="0">
    <w:p w:rsidR="00F055B6" w:rsidRDefault="00F055B6" w:rsidP="002E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99"/>
    <w:rsid w:val="00023254"/>
    <w:rsid w:val="00035351"/>
    <w:rsid w:val="00065CF3"/>
    <w:rsid w:val="00074D90"/>
    <w:rsid w:val="0008195A"/>
    <w:rsid w:val="000A1CA0"/>
    <w:rsid w:val="000C051B"/>
    <w:rsid w:val="000D6696"/>
    <w:rsid w:val="000F7BC9"/>
    <w:rsid w:val="001336B7"/>
    <w:rsid w:val="001465D8"/>
    <w:rsid w:val="001A17E8"/>
    <w:rsid w:val="001C2D11"/>
    <w:rsid w:val="001E359A"/>
    <w:rsid w:val="00207167"/>
    <w:rsid w:val="002234ED"/>
    <w:rsid w:val="00235462"/>
    <w:rsid w:val="00264DFB"/>
    <w:rsid w:val="00292D56"/>
    <w:rsid w:val="002A38BF"/>
    <w:rsid w:val="002B357B"/>
    <w:rsid w:val="002E02DA"/>
    <w:rsid w:val="00300B48"/>
    <w:rsid w:val="00307422"/>
    <w:rsid w:val="003328D9"/>
    <w:rsid w:val="003565C4"/>
    <w:rsid w:val="00364677"/>
    <w:rsid w:val="00384BB6"/>
    <w:rsid w:val="003D716E"/>
    <w:rsid w:val="00412FB4"/>
    <w:rsid w:val="00445C95"/>
    <w:rsid w:val="0047409B"/>
    <w:rsid w:val="00474D45"/>
    <w:rsid w:val="00485596"/>
    <w:rsid w:val="00496478"/>
    <w:rsid w:val="004C308A"/>
    <w:rsid w:val="004C5236"/>
    <w:rsid w:val="004C6A6C"/>
    <w:rsid w:val="004D4D81"/>
    <w:rsid w:val="005367D6"/>
    <w:rsid w:val="00543B32"/>
    <w:rsid w:val="005446F2"/>
    <w:rsid w:val="005715EE"/>
    <w:rsid w:val="005842AD"/>
    <w:rsid w:val="005856EA"/>
    <w:rsid w:val="005D0F4C"/>
    <w:rsid w:val="00603ED0"/>
    <w:rsid w:val="00627BED"/>
    <w:rsid w:val="00630D4E"/>
    <w:rsid w:val="00636E06"/>
    <w:rsid w:val="00636E1B"/>
    <w:rsid w:val="00654734"/>
    <w:rsid w:val="00662A7C"/>
    <w:rsid w:val="00680820"/>
    <w:rsid w:val="00682E53"/>
    <w:rsid w:val="0068317A"/>
    <w:rsid w:val="00691C34"/>
    <w:rsid w:val="006A6F03"/>
    <w:rsid w:val="006D1038"/>
    <w:rsid w:val="006D152F"/>
    <w:rsid w:val="006D3C7F"/>
    <w:rsid w:val="006E10CF"/>
    <w:rsid w:val="006F3E0E"/>
    <w:rsid w:val="0072097D"/>
    <w:rsid w:val="00725299"/>
    <w:rsid w:val="00797AEA"/>
    <w:rsid w:val="007C187E"/>
    <w:rsid w:val="00802635"/>
    <w:rsid w:val="008059E0"/>
    <w:rsid w:val="00852ADC"/>
    <w:rsid w:val="00866FAE"/>
    <w:rsid w:val="008832C9"/>
    <w:rsid w:val="008A2581"/>
    <w:rsid w:val="008A6083"/>
    <w:rsid w:val="008C64AE"/>
    <w:rsid w:val="008F6ED1"/>
    <w:rsid w:val="00923AD3"/>
    <w:rsid w:val="009273E6"/>
    <w:rsid w:val="009332A2"/>
    <w:rsid w:val="00951D01"/>
    <w:rsid w:val="00974C0A"/>
    <w:rsid w:val="00982F05"/>
    <w:rsid w:val="009A5893"/>
    <w:rsid w:val="009B5B63"/>
    <w:rsid w:val="00A02E73"/>
    <w:rsid w:val="00A2027A"/>
    <w:rsid w:val="00A51DFE"/>
    <w:rsid w:val="00A7189E"/>
    <w:rsid w:val="00A74FC8"/>
    <w:rsid w:val="00AA48B2"/>
    <w:rsid w:val="00AB55E0"/>
    <w:rsid w:val="00AC269A"/>
    <w:rsid w:val="00B445C2"/>
    <w:rsid w:val="00B45BB6"/>
    <w:rsid w:val="00B45D25"/>
    <w:rsid w:val="00B6793E"/>
    <w:rsid w:val="00B67DAA"/>
    <w:rsid w:val="00B713EF"/>
    <w:rsid w:val="00B85C52"/>
    <w:rsid w:val="00C43C87"/>
    <w:rsid w:val="00C53E3E"/>
    <w:rsid w:val="00C7624F"/>
    <w:rsid w:val="00CA61DB"/>
    <w:rsid w:val="00CB6D73"/>
    <w:rsid w:val="00D03C39"/>
    <w:rsid w:val="00D23487"/>
    <w:rsid w:val="00D40F2A"/>
    <w:rsid w:val="00D43F0B"/>
    <w:rsid w:val="00D6031D"/>
    <w:rsid w:val="00D63355"/>
    <w:rsid w:val="00D651F5"/>
    <w:rsid w:val="00D813AD"/>
    <w:rsid w:val="00D86C95"/>
    <w:rsid w:val="00DD5A35"/>
    <w:rsid w:val="00E02785"/>
    <w:rsid w:val="00E74C66"/>
    <w:rsid w:val="00E97009"/>
    <w:rsid w:val="00EB7FD0"/>
    <w:rsid w:val="00EE1FB8"/>
    <w:rsid w:val="00F03F6A"/>
    <w:rsid w:val="00F055B6"/>
    <w:rsid w:val="00F0774D"/>
    <w:rsid w:val="00F24D9A"/>
    <w:rsid w:val="00F606FD"/>
    <w:rsid w:val="00F647D8"/>
    <w:rsid w:val="00F80CA9"/>
    <w:rsid w:val="00FE021A"/>
    <w:rsid w:val="00FE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2022-05-20T09:32:00Z</cp:lastPrinted>
  <dcterms:created xsi:type="dcterms:W3CDTF">2022-05-19T07:40:00Z</dcterms:created>
  <dcterms:modified xsi:type="dcterms:W3CDTF">2022-09-22T06:31:00Z</dcterms:modified>
</cp:coreProperties>
</file>