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F9EC" w14:textId="49963136" w:rsidR="00A60CFC" w:rsidRPr="00732D9A" w:rsidRDefault="003269EE" w:rsidP="003269EE">
      <w:pPr>
        <w:jc w:val="left"/>
        <w:rPr>
          <w:rFonts w:ascii="宋体" w:eastAsia="宋体" w:hAnsi="宋体"/>
          <w:sz w:val="24"/>
          <w:szCs w:val="28"/>
        </w:rPr>
      </w:pPr>
      <w:r w:rsidRPr="00732D9A">
        <w:rPr>
          <w:rFonts w:ascii="宋体" w:eastAsia="宋体" w:hAnsi="宋体" w:hint="eastAsia"/>
          <w:sz w:val="24"/>
          <w:szCs w:val="28"/>
        </w:rPr>
        <w:t>证券代码：6</w:t>
      </w:r>
      <w:r w:rsidRPr="00732D9A">
        <w:rPr>
          <w:rFonts w:ascii="宋体" w:eastAsia="宋体" w:hAnsi="宋体"/>
          <w:sz w:val="24"/>
          <w:szCs w:val="28"/>
        </w:rPr>
        <w:t xml:space="preserve">88122                                   </w:t>
      </w:r>
      <w:r w:rsidRPr="00732D9A">
        <w:rPr>
          <w:rFonts w:ascii="宋体" w:eastAsia="宋体" w:hAnsi="宋体" w:hint="eastAsia"/>
          <w:sz w:val="24"/>
          <w:szCs w:val="28"/>
        </w:rPr>
        <w:t>证券简称：西部超导</w:t>
      </w:r>
    </w:p>
    <w:p w14:paraId="21EAC401" w14:textId="466E169B" w:rsidR="003269EE" w:rsidRDefault="003269EE" w:rsidP="003269EE">
      <w:pPr>
        <w:jc w:val="left"/>
        <w:rPr>
          <w:sz w:val="24"/>
          <w:szCs w:val="28"/>
        </w:rPr>
      </w:pPr>
    </w:p>
    <w:p w14:paraId="086613A6" w14:textId="3FE6B132" w:rsidR="003269EE" w:rsidRPr="003269EE" w:rsidRDefault="003269EE" w:rsidP="003269EE">
      <w:pPr>
        <w:spacing w:line="360" w:lineRule="auto"/>
        <w:jc w:val="center"/>
        <w:rPr>
          <w:b/>
          <w:bCs/>
          <w:sz w:val="32"/>
          <w:szCs w:val="36"/>
        </w:rPr>
      </w:pPr>
      <w:r w:rsidRPr="003269EE">
        <w:rPr>
          <w:rFonts w:hint="eastAsia"/>
          <w:b/>
          <w:bCs/>
          <w:sz w:val="32"/>
          <w:szCs w:val="36"/>
        </w:rPr>
        <w:t>西部超导材料科技股份有限公司</w:t>
      </w:r>
    </w:p>
    <w:p w14:paraId="1028A6BB" w14:textId="0DD6077A" w:rsidR="003269EE" w:rsidRDefault="003269EE" w:rsidP="003269EE">
      <w:pPr>
        <w:spacing w:line="360" w:lineRule="auto"/>
        <w:jc w:val="center"/>
        <w:rPr>
          <w:b/>
          <w:bCs/>
          <w:sz w:val="32"/>
          <w:szCs w:val="36"/>
        </w:rPr>
      </w:pPr>
      <w:r w:rsidRPr="003269EE">
        <w:rPr>
          <w:rFonts w:hint="eastAsia"/>
          <w:b/>
          <w:bCs/>
          <w:sz w:val="32"/>
          <w:szCs w:val="36"/>
        </w:rPr>
        <w:t>投资者关系活动记录表</w:t>
      </w:r>
    </w:p>
    <w:p w14:paraId="102538A8" w14:textId="77777777" w:rsidR="00A4653C" w:rsidRDefault="00A4653C" w:rsidP="00A4653C">
      <w:pPr>
        <w:spacing w:line="400" w:lineRule="exact"/>
        <w:ind w:firstLineChars="150" w:firstLine="360"/>
        <w:jc w:val="right"/>
        <w:rPr>
          <w:rFonts w:ascii="宋体" w:hAnsi="宋体"/>
          <w:bCs/>
          <w:iCs/>
          <w:color w:val="000000"/>
          <w:sz w:val="24"/>
        </w:rPr>
      </w:pPr>
    </w:p>
    <w:p w14:paraId="288EAA27" w14:textId="2B6345DD" w:rsidR="00A4653C" w:rsidRPr="001128EC" w:rsidRDefault="00A4653C" w:rsidP="00582143">
      <w:pPr>
        <w:wordWrap w:val="0"/>
        <w:spacing w:line="400" w:lineRule="exact"/>
        <w:ind w:right="240" w:firstLineChars="150" w:firstLine="360"/>
        <w:jc w:val="right"/>
        <w:rPr>
          <w:rFonts w:ascii="宋体" w:hAnsi="宋体"/>
          <w:bCs/>
          <w:iCs/>
          <w:color w:val="000000"/>
          <w:sz w:val="24"/>
        </w:rPr>
      </w:pPr>
      <w:r w:rsidRPr="004330C0">
        <w:rPr>
          <w:rFonts w:ascii="宋体" w:hAnsi="宋体" w:hint="eastAsia"/>
          <w:bCs/>
          <w:iCs/>
          <w:color w:val="000000"/>
          <w:sz w:val="24"/>
        </w:rPr>
        <w:t>编号：</w:t>
      </w:r>
      <w:r>
        <w:rPr>
          <w:rFonts w:ascii="宋体" w:hAnsi="宋体" w:hint="eastAsia"/>
          <w:bCs/>
          <w:iCs/>
          <w:color w:val="000000"/>
          <w:sz w:val="24"/>
        </w:rPr>
        <w:t>20</w:t>
      </w:r>
      <w:r w:rsidR="000C01CB">
        <w:rPr>
          <w:rFonts w:ascii="宋体" w:hAnsi="宋体"/>
          <w:bCs/>
          <w:iCs/>
          <w:color w:val="000000"/>
          <w:sz w:val="24"/>
        </w:rPr>
        <w:t>2</w:t>
      </w:r>
      <w:r w:rsidR="00A569EE">
        <w:rPr>
          <w:rFonts w:ascii="宋体" w:hAnsi="宋体"/>
          <w:bCs/>
          <w:iCs/>
          <w:color w:val="000000"/>
          <w:sz w:val="24"/>
        </w:rPr>
        <w:t>2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732D9A">
        <w:rPr>
          <w:rFonts w:ascii="宋体" w:hAnsi="宋体"/>
          <w:bCs/>
          <w:iCs/>
          <w:color w:val="000000"/>
          <w:sz w:val="24"/>
        </w:rPr>
        <w:t>001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6860"/>
      </w:tblGrid>
      <w:tr w:rsidR="00A4653C" w:rsidRPr="001128EC" w14:paraId="11AFAF9C" w14:textId="77777777" w:rsidTr="00FE785C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6699" w14:textId="77777777" w:rsidR="00A4653C" w:rsidRPr="004330C0" w:rsidRDefault="00A4653C" w:rsidP="00336EFE">
            <w:pP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4330C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  <w:p w14:paraId="36C6B98C" w14:textId="77777777" w:rsidR="00A4653C" w:rsidRPr="004330C0" w:rsidRDefault="00A4653C" w:rsidP="00336EFE">
            <w:pP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1205" w14:textId="6D67183A" w:rsidR="00A4653C" w:rsidRPr="004330C0" w:rsidRDefault="00A4653C" w:rsidP="00FE785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4330C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4330C0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Pr="004330C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4330C0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3CC4FB58" w14:textId="4B843668" w:rsidR="00A4653C" w:rsidRPr="004330C0" w:rsidRDefault="00A4653C" w:rsidP="00FE785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4330C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4330C0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E04A94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√</w:t>
            </w:r>
            <w:r w:rsidRPr="004330C0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6BEB3B47" w14:textId="77777777" w:rsidR="00A4653C" w:rsidRPr="004330C0" w:rsidRDefault="00A4653C" w:rsidP="00FE785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4330C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4330C0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4330C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4330C0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3A4E1611" w14:textId="77777777" w:rsidR="00A4653C" w:rsidRPr="004330C0" w:rsidRDefault="00A4653C" w:rsidP="00FE785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4330C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4330C0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4330C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ab/>
            </w:r>
          </w:p>
          <w:p w14:paraId="60B16D01" w14:textId="5D8B67FC" w:rsidR="00A4653C" w:rsidRPr="004330C0" w:rsidRDefault="00A4653C" w:rsidP="00FE785C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4330C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4330C0">
              <w:rPr>
                <w:rFonts w:ascii="宋体" w:hAnsi="宋体" w:hint="eastAsia"/>
                <w:sz w:val="24"/>
                <w:szCs w:val="24"/>
              </w:rPr>
              <w:t xml:space="preserve">其他 </w:t>
            </w:r>
          </w:p>
        </w:tc>
      </w:tr>
      <w:tr w:rsidR="00A4653C" w:rsidRPr="001128EC" w14:paraId="6E49863E" w14:textId="77777777" w:rsidTr="00FE785C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AAE6" w14:textId="36C261AE" w:rsidR="00A4653C" w:rsidRPr="004330C0" w:rsidRDefault="00E04A94" w:rsidP="001F33B7">
            <w:pP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活动</w:t>
            </w:r>
            <w:r w:rsidR="00A4653C" w:rsidRPr="004330C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E802" w14:textId="1E6F091B" w:rsidR="001F4C31" w:rsidRPr="001D05AA" w:rsidRDefault="00CE647D" w:rsidP="00FE785C">
            <w:pPr>
              <w:spacing w:line="360" w:lineRule="auto"/>
              <w:ind w:leftChars="-25" w:hangingChars="22" w:hanging="53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CE647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召开</w:t>
            </w:r>
            <w:r w:rsidRPr="00CE647D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2022年半年度业绩说明会</w:t>
            </w:r>
            <w:r w:rsidR="001D05A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1D05AA" w:rsidRPr="001D05A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网络互动方式</w:t>
            </w:r>
          </w:p>
        </w:tc>
      </w:tr>
      <w:tr w:rsidR="00A4653C" w:rsidRPr="001128EC" w14:paraId="49FCF644" w14:textId="77777777" w:rsidTr="00FE785C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D98F" w14:textId="77777777" w:rsidR="00A4653C" w:rsidRPr="004330C0" w:rsidRDefault="00A4653C" w:rsidP="00336EFE">
            <w:pP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4330C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FF1F" w14:textId="5B5E5820" w:rsidR="00A4653C" w:rsidRPr="004330C0" w:rsidRDefault="00CE647D" w:rsidP="00FE785C">
            <w:pPr>
              <w:spacing w:line="360" w:lineRule="auto"/>
              <w:ind w:leftChars="-25" w:hangingChars="22" w:hanging="53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CE647D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2022年9月29日</w:t>
            </w:r>
          </w:p>
        </w:tc>
      </w:tr>
      <w:tr w:rsidR="00A4653C" w:rsidRPr="001128EC" w14:paraId="54CDEF7D" w14:textId="77777777" w:rsidTr="00FE785C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7CC7" w14:textId="77777777" w:rsidR="00A4653C" w:rsidRPr="004330C0" w:rsidRDefault="00A4653C" w:rsidP="00336EFE">
            <w:pP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4330C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8B40" w14:textId="217E5953" w:rsidR="00A4653C" w:rsidRPr="004330C0" w:rsidRDefault="00CE647D" w:rsidP="00FE785C">
            <w:pPr>
              <w:spacing w:line="360" w:lineRule="auto"/>
              <w:ind w:leftChars="-25" w:hangingChars="22" w:hanging="53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CE647D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会议召开平台：全景路演（https://rs.p5w.net/）</w:t>
            </w:r>
          </w:p>
        </w:tc>
      </w:tr>
      <w:tr w:rsidR="00A4653C" w:rsidRPr="001128EC" w14:paraId="4E0A70F0" w14:textId="77777777" w:rsidTr="00FE785C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750F" w14:textId="40CAF90A" w:rsidR="00A4653C" w:rsidRPr="004330C0" w:rsidRDefault="00A4653C" w:rsidP="00336EFE">
            <w:pP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4330C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上市公司</w:t>
            </w:r>
            <w:r w:rsidR="00F528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参与</w:t>
            </w:r>
            <w:r w:rsidRPr="004330C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人员姓名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633E" w14:textId="5AA166D3" w:rsidR="00F51278" w:rsidRDefault="00F51278" w:rsidP="00FE785C">
            <w:pPr>
              <w:spacing w:line="480" w:lineRule="atLeast"/>
              <w:ind w:leftChars="-25" w:hangingChars="22" w:hanging="53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总经理：杜予</w:t>
            </w:r>
            <w:r w:rsidR="000222D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晅</w:t>
            </w:r>
          </w:p>
          <w:p w14:paraId="5B973C3E" w14:textId="5756A60F" w:rsidR="00A4653C" w:rsidRDefault="00A4653C" w:rsidP="00FE785C">
            <w:pPr>
              <w:spacing w:line="480" w:lineRule="atLeast"/>
              <w:ind w:leftChars="-25" w:hangingChars="22" w:hanging="53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财务总监</w:t>
            </w:r>
            <w:r w:rsidR="00F5127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兼</w:t>
            </w:r>
            <w:r w:rsidR="00F51278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董事会秘书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：</w:t>
            </w:r>
            <w:r w:rsidR="00F5127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许东东</w:t>
            </w:r>
          </w:p>
          <w:p w14:paraId="396AB765" w14:textId="07552CC4" w:rsidR="0001676C" w:rsidRPr="004330C0" w:rsidRDefault="0001676C" w:rsidP="00FE785C">
            <w:pPr>
              <w:spacing w:line="480" w:lineRule="atLeast"/>
              <w:ind w:leftChars="-25" w:hangingChars="22" w:hanging="53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证券</w:t>
            </w:r>
            <w:r w:rsidR="00F5127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事务代表</w:t>
            </w:r>
            <w:r w:rsidR="00F528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：周庆</w:t>
            </w:r>
          </w:p>
        </w:tc>
      </w:tr>
      <w:tr w:rsidR="00A4653C" w:rsidRPr="001128EC" w14:paraId="793DF693" w14:textId="77777777" w:rsidTr="000222DA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7977" w14:textId="77777777" w:rsidR="00A4653C" w:rsidRPr="004330C0" w:rsidRDefault="00A4653C" w:rsidP="00336EFE">
            <w:pP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4330C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  <w:p w14:paraId="448F6847" w14:textId="77777777" w:rsidR="00A4653C" w:rsidRPr="004330C0" w:rsidRDefault="00A4653C" w:rsidP="00336EFE">
            <w:pP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6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44"/>
            </w:tblGrid>
            <w:tr w:rsidR="00093F34" w:rsidRPr="00FA0357" w14:paraId="60AD8FBB" w14:textId="77777777" w:rsidTr="000222DA">
              <w:trPr>
                <w:trHeight w:val="347"/>
              </w:trPr>
              <w:tc>
                <w:tcPr>
                  <w:tcW w:w="6644" w:type="dxa"/>
                </w:tcPr>
                <w:p w14:paraId="251FE0ED" w14:textId="094FAEC3" w:rsidR="00CF4340" w:rsidRDefault="00CF4340" w:rsidP="000222DA">
                  <w:pPr>
                    <w:spacing w:afterLines="50" w:after="156" w:line="360" w:lineRule="auto"/>
                    <w:ind w:firstLineChars="200" w:firstLine="480"/>
                    <w:rPr>
                      <w:rFonts w:ascii="宋体" w:hAnsi="宋体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CF4340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为了促进公司规范运作、健康发展，增强公司信息透明度，加强与广大投资者沟通交流，进一步提升投资者关系管理水平</w:t>
                  </w:r>
                  <w:r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。</w:t>
                  </w:r>
                  <w:r w:rsidRPr="00CF4340">
                    <w:rPr>
                      <w:rFonts w:ascii="宋体" w:hAnsi="宋体"/>
                      <w:bCs/>
                      <w:iCs/>
                      <w:color w:val="000000"/>
                      <w:sz w:val="24"/>
                      <w:szCs w:val="24"/>
                    </w:rPr>
                    <w:t>202</w:t>
                  </w:r>
                  <w:r w:rsidR="00CE647D">
                    <w:rPr>
                      <w:rFonts w:ascii="宋体" w:hAnsi="宋体"/>
                      <w:bCs/>
                      <w:iCs/>
                      <w:color w:val="000000"/>
                      <w:sz w:val="24"/>
                      <w:szCs w:val="24"/>
                    </w:rPr>
                    <w:t>2</w:t>
                  </w:r>
                  <w:r w:rsidRPr="00CF4340">
                    <w:rPr>
                      <w:rFonts w:ascii="宋体" w:hAnsi="宋体"/>
                      <w:bCs/>
                      <w:iCs/>
                      <w:color w:val="000000"/>
                      <w:sz w:val="24"/>
                      <w:szCs w:val="24"/>
                    </w:rPr>
                    <w:t>年</w:t>
                  </w:r>
                  <w:r w:rsidRPr="00CF4340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0</w:t>
                  </w:r>
                  <w:r w:rsidR="00CE647D">
                    <w:rPr>
                      <w:rFonts w:ascii="宋体" w:hAnsi="宋体"/>
                      <w:bCs/>
                      <w:iCs/>
                      <w:color w:val="000000"/>
                      <w:sz w:val="24"/>
                      <w:szCs w:val="24"/>
                    </w:rPr>
                    <w:t>9</w:t>
                  </w:r>
                  <w:r w:rsidRPr="00CF4340">
                    <w:rPr>
                      <w:rFonts w:ascii="宋体" w:hAnsi="宋体"/>
                      <w:bCs/>
                      <w:iCs/>
                      <w:color w:val="000000"/>
                      <w:sz w:val="24"/>
                      <w:szCs w:val="24"/>
                    </w:rPr>
                    <w:t>月</w:t>
                  </w:r>
                  <w:r w:rsidR="00CE647D">
                    <w:rPr>
                      <w:rFonts w:ascii="宋体" w:hAnsi="宋体"/>
                      <w:bCs/>
                      <w:iCs/>
                      <w:color w:val="000000"/>
                      <w:sz w:val="24"/>
                      <w:szCs w:val="24"/>
                    </w:rPr>
                    <w:t>22</w:t>
                  </w:r>
                  <w:r w:rsidRPr="00CF4340">
                    <w:rPr>
                      <w:rFonts w:ascii="宋体" w:hAnsi="宋体"/>
                      <w:bCs/>
                      <w:iCs/>
                      <w:color w:val="000000"/>
                      <w:sz w:val="24"/>
                      <w:szCs w:val="24"/>
                    </w:rPr>
                    <w:t>日</w:t>
                  </w:r>
                  <w:r w:rsidRPr="00CF4340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公司发布</w:t>
                  </w:r>
                  <w:r w:rsidR="00CE647D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《</w:t>
                  </w:r>
                  <w:r w:rsidR="00DD6676" w:rsidRPr="00DD6676">
                    <w:rPr>
                      <w:rFonts w:ascii="宋体" w:hAnsi="宋体"/>
                      <w:bCs/>
                      <w:iCs/>
                      <w:color w:val="000000"/>
                      <w:sz w:val="24"/>
                      <w:szCs w:val="24"/>
                    </w:rPr>
                    <w:t>西部超导材料科技股份有限公司关于召开2022年半年度业绩说明会的公告</w:t>
                  </w:r>
                  <w:r w:rsidR="00CE647D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》</w:t>
                  </w:r>
                  <w:r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，并提前征集</w:t>
                  </w:r>
                  <w:r w:rsidRPr="00CF4340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业绩说明会问题</w:t>
                  </w:r>
                  <w:r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。</w:t>
                  </w:r>
                  <w:r w:rsidRPr="001D05AA">
                    <w:rPr>
                      <w:rFonts w:ascii="宋体" w:hAnsi="宋体"/>
                      <w:bCs/>
                      <w:iCs/>
                      <w:color w:val="000000"/>
                      <w:sz w:val="24"/>
                      <w:szCs w:val="24"/>
                    </w:rPr>
                    <w:t>202</w:t>
                  </w:r>
                  <w:r w:rsidR="00DD6676">
                    <w:rPr>
                      <w:rFonts w:ascii="宋体" w:hAnsi="宋体"/>
                      <w:bCs/>
                      <w:iCs/>
                      <w:color w:val="000000"/>
                      <w:sz w:val="24"/>
                      <w:szCs w:val="24"/>
                    </w:rPr>
                    <w:t>2</w:t>
                  </w:r>
                  <w:r w:rsidRPr="001D05AA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年</w:t>
                  </w:r>
                  <w:r w:rsidR="00DD6676">
                    <w:rPr>
                      <w:rFonts w:ascii="宋体" w:hAnsi="宋体"/>
                      <w:bCs/>
                      <w:iCs/>
                      <w:color w:val="000000"/>
                      <w:sz w:val="24"/>
                      <w:szCs w:val="24"/>
                    </w:rPr>
                    <w:t>09</w:t>
                  </w:r>
                  <w:r w:rsidRPr="001D05AA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月</w:t>
                  </w:r>
                  <w:r w:rsidR="00DD6676">
                    <w:rPr>
                      <w:rFonts w:ascii="宋体" w:hAnsi="宋体"/>
                      <w:bCs/>
                      <w:iCs/>
                      <w:color w:val="000000"/>
                      <w:sz w:val="24"/>
                      <w:szCs w:val="24"/>
                    </w:rPr>
                    <w:t>29</w:t>
                  </w:r>
                  <w:r w:rsidRPr="001D05AA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日</w:t>
                  </w:r>
                  <w:r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下午</w:t>
                  </w:r>
                  <w:r w:rsidR="00F632CB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公司</w:t>
                  </w:r>
                  <w:r w:rsidR="00582143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与广大</w:t>
                  </w:r>
                  <w:r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投资者进行了网络互动</w:t>
                  </w:r>
                  <w:r w:rsidR="00F632CB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问答</w:t>
                  </w:r>
                  <w:r w:rsidRPr="00CF4340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。</w:t>
                  </w:r>
                </w:p>
                <w:p w14:paraId="6A8E67E9" w14:textId="2672C88E" w:rsidR="00CF4340" w:rsidRPr="00CE647D" w:rsidRDefault="00CF4340" w:rsidP="000222DA">
                  <w:pPr>
                    <w:pStyle w:val="ab"/>
                    <w:spacing w:afterLines="50" w:after="156" w:line="360" w:lineRule="auto"/>
                    <w:rPr>
                      <w:rFonts w:ascii="宋体" w:hAnsi="宋体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CE647D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主要交流</w:t>
                  </w:r>
                  <w:r w:rsidR="00786B09" w:rsidRPr="00CE647D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问答</w:t>
                  </w:r>
                  <w:r w:rsidRPr="00CE647D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如下：</w:t>
                  </w:r>
                </w:p>
                <w:p w14:paraId="3D98020E" w14:textId="3D6C7BCD" w:rsidR="00093F34" w:rsidRPr="00876980" w:rsidRDefault="00CF4340" w:rsidP="000222DA">
                  <w:pPr>
                    <w:spacing w:afterLines="50" w:after="156" w:line="360" w:lineRule="auto"/>
                    <w:ind w:firstLineChars="200" w:firstLine="480"/>
                    <w:rPr>
                      <w:rFonts w:ascii="宋体" w:hAnsi="宋体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876980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问题1：</w:t>
                  </w:r>
                  <w:r w:rsidR="00DD6676" w:rsidRPr="00DD6676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您好！从前期公司的定期报告和回答提问中可以看出，公司首发募集的项目已经基本投产，</w:t>
                  </w:r>
                  <w:proofErr w:type="gramStart"/>
                  <w:r w:rsidR="00DD6676" w:rsidRPr="00DD6676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定增项目</w:t>
                  </w:r>
                  <w:proofErr w:type="gramEnd"/>
                  <w:r w:rsidR="00DD6676" w:rsidRPr="00DD6676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基本要2024年以后投产，公司在不断挖掘现有产能以满足需求，请问当前产能问题是否会对2022下半年以及2023年业绩产生明显影响？在</w:t>
                  </w:r>
                  <w:proofErr w:type="gramStart"/>
                  <w:r w:rsidR="00DD6676" w:rsidRPr="00DD6676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定增项目</w:t>
                  </w:r>
                  <w:proofErr w:type="gramEnd"/>
                  <w:r w:rsidR="00DD6676" w:rsidRPr="00DD6676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投产前，公司业绩是否有希望保持接近2021</w:t>
                  </w:r>
                  <w:r w:rsidR="00DD6676" w:rsidRPr="00DD6676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lastRenderedPageBreak/>
                    <w:t>年和2022年上半年的增速？</w:t>
                  </w:r>
                </w:p>
                <w:p w14:paraId="42958E80" w14:textId="7A0BD250" w:rsidR="00CF4340" w:rsidRDefault="00CF4340" w:rsidP="000222DA">
                  <w:pPr>
                    <w:spacing w:afterLines="50" w:after="156" w:line="360" w:lineRule="auto"/>
                    <w:ind w:firstLineChars="200" w:firstLine="480"/>
                    <w:rPr>
                      <w:rFonts w:ascii="宋体" w:hAnsi="宋体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876980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答复：</w:t>
                  </w:r>
                  <w:r w:rsidR="00FA0357" w:rsidRPr="00FA035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尊敬的投资人您好！公司</w:t>
                  </w:r>
                  <w:proofErr w:type="gramStart"/>
                  <w:r w:rsidR="00FA0357" w:rsidRPr="00FA035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募投项目</w:t>
                  </w:r>
                  <w:proofErr w:type="gramEnd"/>
                  <w:r w:rsidR="00FA0357" w:rsidRPr="00FA035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的相关进展将严格按照有关要求及时履行信息披露义务，请关注公司相关公告。公司业绩由多方面因素共同影响，公司将积极推进公司</w:t>
                  </w:r>
                  <w:proofErr w:type="gramStart"/>
                  <w:r w:rsidR="00FA0357" w:rsidRPr="00FA035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募投项目</w:t>
                  </w:r>
                  <w:proofErr w:type="gramEnd"/>
                  <w:r w:rsidR="00FA0357" w:rsidRPr="00FA035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建设、研发，严格规范使用募集资金，利用</w:t>
                  </w:r>
                  <w:proofErr w:type="gramStart"/>
                  <w:r w:rsidR="00FA0357" w:rsidRPr="00FA035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募投项目</w:t>
                  </w:r>
                  <w:proofErr w:type="gramEnd"/>
                  <w:r w:rsidR="00FA0357" w:rsidRPr="00FA035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提升公司研发和生产能力，促进公司发展进入新阶段。感谢您对公司的关注。</w:t>
                  </w:r>
                </w:p>
                <w:p w14:paraId="5FB93EDD" w14:textId="1D662D04" w:rsidR="00D84A49" w:rsidRPr="00876980" w:rsidRDefault="00876980" w:rsidP="000222DA">
                  <w:pPr>
                    <w:spacing w:afterLines="50" w:after="156" w:line="360" w:lineRule="auto"/>
                    <w:ind w:firstLineChars="200" w:firstLine="480"/>
                    <w:rPr>
                      <w:rFonts w:ascii="宋体" w:hAnsi="宋体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876980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问题2：</w:t>
                  </w:r>
                  <w:r w:rsidR="00FA0357" w:rsidRPr="00FA0357">
                    <w:rPr>
                      <w:rFonts w:ascii="宋体" w:hAnsi="宋体" w:hint="eastAsia"/>
                      <w:bCs/>
                      <w:iCs/>
                      <w:color w:val="000000"/>
                      <w:sz w:val="24"/>
                      <w:szCs w:val="24"/>
                    </w:rPr>
                    <w:t>您好！公司前两年和2022上半年的业绩都实现了较快增长，高端钛合金产量在不断提升，请问这种需求的增长主要是来源于下游和终端厂商放量的需求，还是近年来部分钛材国产替代的需求？另外根据公司预计，这种需求的高增长在未来数年是否能够持续？</w:t>
                  </w:r>
                </w:p>
              </w:tc>
            </w:tr>
          </w:tbl>
          <w:p w14:paraId="2A6BAA35" w14:textId="4678117A" w:rsidR="00CF4340" w:rsidRPr="00876980" w:rsidRDefault="00876980" w:rsidP="000222DA">
            <w:pPr>
              <w:spacing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7698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答复：</w:t>
            </w:r>
            <w:r w:rsidR="00FA0357" w:rsidRPr="00FA035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尊敬的投资人您好！公司近几年紧紧围绕外部需求，按照既定计划加紧扩产，持续加大在研发领域的投入，不断加强产品质量过程控制，重视公司优势产品的市场开发和向多领域应用推广，业绩不断取得增长。未来公司将密切关注外部需求的变化，持续巩固和扩大产品技术领先优势和产品竞争力。感谢您对公司的关注。</w:t>
            </w:r>
          </w:p>
          <w:p w14:paraId="710A0E88" w14:textId="78D73FF7" w:rsidR="00242E52" w:rsidRPr="00876980" w:rsidRDefault="00876980" w:rsidP="000222DA">
            <w:pPr>
              <w:spacing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7698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问题3：</w:t>
            </w:r>
            <w:r w:rsidR="00FA0357" w:rsidRPr="00FA035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领导，您好！公司钛合金产能今年扩产到多少吨，明年扩产计划？</w:t>
            </w:r>
          </w:p>
          <w:p w14:paraId="204D99A5" w14:textId="77777777" w:rsidR="00FA0357" w:rsidRPr="00FA0357" w:rsidRDefault="00876980" w:rsidP="000222DA">
            <w:pPr>
              <w:spacing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7698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答复：</w:t>
            </w:r>
            <w:r w:rsidR="00FA0357" w:rsidRPr="00FA035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尊敬的投资人您好！公司的钛合金产能正在加紧扩产，积极推进公司</w:t>
            </w:r>
            <w:proofErr w:type="gramStart"/>
            <w:r w:rsidR="00FA0357" w:rsidRPr="00FA035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募投项目</w:t>
            </w:r>
            <w:proofErr w:type="gramEnd"/>
            <w:r w:rsidR="00FA0357" w:rsidRPr="00FA035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建设。公司</w:t>
            </w:r>
            <w:proofErr w:type="gramStart"/>
            <w:r w:rsidR="00FA0357" w:rsidRPr="00FA035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募投项目</w:t>
            </w:r>
            <w:proofErr w:type="gramEnd"/>
            <w:r w:rsidR="00FA0357" w:rsidRPr="00FA035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的相关进展将严格按照有关要求及时履行信息披露义务，请关注公司相关公告。感谢您对公司的关注。</w:t>
            </w:r>
          </w:p>
          <w:p w14:paraId="2DED006B" w14:textId="3AF1B809" w:rsidR="00876980" w:rsidRPr="00876980" w:rsidRDefault="00876980" w:rsidP="000222DA">
            <w:pPr>
              <w:spacing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7698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问题4：</w:t>
            </w:r>
            <w:r w:rsidR="00FA0357" w:rsidRPr="00EC1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领导，您好！请问我们变形高温合金在客户中的认证进度？</w:t>
            </w:r>
          </w:p>
          <w:p w14:paraId="00136F5C" w14:textId="436E3A66" w:rsidR="00876980" w:rsidRPr="00876980" w:rsidRDefault="00876980" w:rsidP="000222DA">
            <w:pPr>
              <w:spacing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7698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答复：</w:t>
            </w:r>
            <w:r w:rsidR="00FA0357" w:rsidRPr="00EC1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尊敬的投资人您好！公司的高温合金产品正在积极推</w:t>
            </w:r>
            <w:r w:rsidR="00FA0357" w:rsidRPr="00EC1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进各项认证工作，如达到相关披露要求，会按照规定及时披露。感谢您对公司的关注。</w:t>
            </w:r>
          </w:p>
          <w:p w14:paraId="50B38C5B" w14:textId="16C43EB4" w:rsidR="00876980" w:rsidRPr="00876980" w:rsidRDefault="00876980" w:rsidP="000222DA">
            <w:pPr>
              <w:spacing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7698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问题5：</w:t>
            </w:r>
            <w:r w:rsidR="00FA0357" w:rsidRPr="00EC1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超导业务在总体营收中</w:t>
            </w:r>
            <w:proofErr w:type="gramStart"/>
            <w:r w:rsidR="00FA0357" w:rsidRPr="00EC1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占比较</w:t>
            </w:r>
            <w:proofErr w:type="gramEnd"/>
            <w:r w:rsidR="00FA0357" w:rsidRPr="00EC1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小，未来是否计划扩大超导产品种类</w:t>
            </w:r>
            <w:r w:rsidR="00EC1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？</w:t>
            </w:r>
          </w:p>
          <w:p w14:paraId="63199E1E" w14:textId="7183D886" w:rsidR="00876980" w:rsidRPr="00876980" w:rsidRDefault="00876980" w:rsidP="000222DA">
            <w:pPr>
              <w:spacing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7698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答复：</w:t>
            </w:r>
            <w:r w:rsidR="00FA0357" w:rsidRPr="00EC1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尊敬的投资人您好！超导业务是公司重要的业务领域，未来会根据超导产业化推进度程度，提升产品性能、拓宽超导应用领域。感谢您对公司的关注。</w:t>
            </w:r>
          </w:p>
          <w:p w14:paraId="6C1757F7" w14:textId="657BAD8D" w:rsidR="00FA0357" w:rsidRPr="00EC1D83" w:rsidRDefault="00876980" w:rsidP="000222DA">
            <w:pPr>
              <w:spacing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7698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问题6：</w:t>
            </w:r>
            <w:r w:rsidR="00FA0357" w:rsidRPr="00EC1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请问在超导领域公司会向哪些应用领域发展</w:t>
            </w:r>
            <w:r w:rsidR="00EC1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？</w:t>
            </w:r>
          </w:p>
          <w:p w14:paraId="363D9073" w14:textId="5305CC77" w:rsidR="00876980" w:rsidRPr="00876980" w:rsidRDefault="00876980" w:rsidP="000222DA">
            <w:pPr>
              <w:spacing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7698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答复：</w:t>
            </w:r>
            <w:r w:rsidR="00FA0357" w:rsidRPr="00EC1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人您好！在超导材料方面，公司持续丰富低温超导线材产品体系，推进高温超导材料产品开发。在超导技术应用层面，开发面向单晶硅制造、金属感应加热等工业应用的超导磁体产品，同时，开发满足超强磁场、超高稳定、超高均匀的特种超导磁体。感谢您对公司的关注。</w:t>
            </w:r>
          </w:p>
          <w:p w14:paraId="51D19918" w14:textId="77C3ED2B" w:rsidR="00876980" w:rsidRPr="00786B09" w:rsidRDefault="00876980" w:rsidP="000222DA">
            <w:pPr>
              <w:spacing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786B0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问题7：</w:t>
            </w:r>
            <w:r w:rsidR="00FA0357" w:rsidRPr="00EC1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钛合金上半年增速60.41%，远高于以往年份，原因是什么？全年钛合金增速会不会回归以往年份水平？如果全年钛合金仍保持当前高增速，明年会不会增速大幅放缓？ 2、公司钛合金产能及产能利用率，2022/2023</w:t>
            </w:r>
            <w:proofErr w:type="gramStart"/>
            <w:r w:rsidR="00FA0357" w:rsidRPr="00EC1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两</w:t>
            </w:r>
            <w:proofErr w:type="gramEnd"/>
            <w:r w:rsidR="00FA0357" w:rsidRPr="00EC1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年产能会不会成为业务增长的瓶颈？ 3、高温合金上半年增速只有42%，远低于以往年份，具体原因是什么？。全年高温合金增速大概什么水平？高温合金当前订单情况？</w:t>
            </w:r>
          </w:p>
          <w:p w14:paraId="0CCC082A" w14:textId="39768693" w:rsidR="00876980" w:rsidRPr="00786B09" w:rsidRDefault="00876980" w:rsidP="000222DA">
            <w:pPr>
              <w:spacing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786B0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答复：</w:t>
            </w:r>
            <w:r w:rsidR="00FA0357" w:rsidRPr="00EC1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尊敬的投资人您好！ 公司上半年产销量进一步提升，目前在手订单饱满。公司根据市场需求制定适当的产能提升规划，能够满足公司发展需要。高温合金业务按照相关规则确认收入，高温合金业务目前发展势头良好。感谢您对公司的关注。</w:t>
            </w:r>
          </w:p>
          <w:p w14:paraId="2EA69659" w14:textId="04B30335" w:rsidR="00876980" w:rsidRPr="00876980" w:rsidRDefault="00876980" w:rsidP="000222DA">
            <w:pPr>
              <w:spacing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7698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问题8：</w:t>
            </w:r>
            <w:r w:rsidR="00FA0357" w:rsidRPr="00EC1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请问贵公司的短期、中期、长期规划是什么，如何保证盈利增长？</w:t>
            </w:r>
          </w:p>
          <w:p w14:paraId="0943D7E5" w14:textId="7CBBED6C" w:rsidR="00876980" w:rsidRDefault="00876980" w:rsidP="000222DA">
            <w:pPr>
              <w:spacing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7698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答复：</w:t>
            </w:r>
            <w:r w:rsidR="00FA0357" w:rsidRPr="00EC1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尊敬的投资人您好！公司制定并实施了“十四五”发</w:t>
            </w:r>
            <w:r w:rsidR="00FA0357" w:rsidRPr="00EC1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展规划，深耕钛合金材料、超导材料及其应用、高温合金材料三大主业，通过持续研发投入、成果产出和转化，形成高效的良性循环。感谢您对公司的关注。</w:t>
            </w:r>
          </w:p>
          <w:p w14:paraId="4528BBEC" w14:textId="776DF0D0" w:rsidR="00FA0357" w:rsidRPr="00EC1D83" w:rsidRDefault="00876980" w:rsidP="000222DA">
            <w:pPr>
              <w:spacing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7698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问题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9</w:t>
            </w:r>
            <w:r w:rsidRPr="0087698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：</w:t>
            </w:r>
            <w:r w:rsidR="00FA0357" w:rsidRPr="00EC1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请问公司超导产品是否向电力、储能方面发展</w:t>
            </w:r>
            <w:r w:rsidR="00EC1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？</w:t>
            </w:r>
          </w:p>
          <w:p w14:paraId="3A2A4264" w14:textId="77777777" w:rsidR="00EC1D83" w:rsidRPr="00EC1D83" w:rsidRDefault="00876980" w:rsidP="000222DA">
            <w:pPr>
              <w:spacing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7698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答复：</w:t>
            </w:r>
            <w:r w:rsidR="00EC1D83" w:rsidRPr="00EC1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尊敬的投资人您好！公司在电力领域积极参与863项目-500Kv饱和</w:t>
            </w:r>
            <w:proofErr w:type="gramStart"/>
            <w:r w:rsidR="00EC1D83" w:rsidRPr="00EC1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铁芯型限流</w:t>
            </w:r>
            <w:proofErr w:type="gramEnd"/>
            <w:r w:rsidR="00EC1D83" w:rsidRPr="00EC1D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器项目，国家重点研发计划-160Kv高温超导限流器项目等超导电力应用项目。感谢您对公司的关注。</w:t>
            </w:r>
          </w:p>
          <w:p w14:paraId="43D5B999" w14:textId="24BD2182" w:rsidR="00876980" w:rsidRPr="007671B4" w:rsidRDefault="00876980" w:rsidP="000222DA">
            <w:pPr>
              <w:spacing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如果投资者</w:t>
            </w:r>
            <w:r w:rsidR="0058214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需要进一步了解</w:t>
            </w:r>
            <w:r w:rsidR="0063522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业绩说明会详情</w:t>
            </w:r>
            <w:r w:rsidR="0058214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EC1D83" w:rsidRPr="00EC1D8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可通过全景路演（https://rs.p5w.net/）查看本次业绩说明会的召开情况及主要内容。</w:t>
            </w:r>
          </w:p>
        </w:tc>
      </w:tr>
    </w:tbl>
    <w:p w14:paraId="66E98B37" w14:textId="77777777" w:rsidR="00A4653C" w:rsidRPr="00786B09" w:rsidRDefault="00A4653C" w:rsidP="00786B09">
      <w:pPr>
        <w:spacing w:line="360" w:lineRule="auto"/>
        <w:rPr>
          <w:b/>
          <w:bCs/>
          <w:sz w:val="32"/>
          <w:szCs w:val="36"/>
        </w:rPr>
      </w:pPr>
    </w:p>
    <w:sectPr w:rsidR="00A4653C" w:rsidRPr="00786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88E0" w14:textId="77777777" w:rsidR="00AD7B7B" w:rsidRDefault="00AD7B7B" w:rsidP="000C1C68">
      <w:r>
        <w:separator/>
      </w:r>
    </w:p>
  </w:endnote>
  <w:endnote w:type="continuationSeparator" w:id="0">
    <w:p w14:paraId="6EF59050" w14:textId="77777777" w:rsidR="00AD7B7B" w:rsidRDefault="00AD7B7B" w:rsidP="000C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F2C9" w14:textId="77777777" w:rsidR="00AD7B7B" w:rsidRDefault="00AD7B7B" w:rsidP="000C1C68">
      <w:r>
        <w:separator/>
      </w:r>
    </w:p>
  </w:footnote>
  <w:footnote w:type="continuationSeparator" w:id="0">
    <w:p w14:paraId="1B90D639" w14:textId="77777777" w:rsidR="00AD7B7B" w:rsidRDefault="00AD7B7B" w:rsidP="000C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284"/>
    <w:multiLevelType w:val="multilevel"/>
    <w:tmpl w:val="7E82D9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36937"/>
    <w:multiLevelType w:val="multilevel"/>
    <w:tmpl w:val="8402C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26786"/>
    <w:multiLevelType w:val="multilevel"/>
    <w:tmpl w:val="89C02D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71BF3"/>
    <w:multiLevelType w:val="multilevel"/>
    <w:tmpl w:val="02EC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71172"/>
    <w:multiLevelType w:val="multilevel"/>
    <w:tmpl w:val="C72EB3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94B6B"/>
    <w:multiLevelType w:val="multilevel"/>
    <w:tmpl w:val="222C5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21486"/>
    <w:multiLevelType w:val="multilevel"/>
    <w:tmpl w:val="3DAA0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4624A"/>
    <w:multiLevelType w:val="hybridMultilevel"/>
    <w:tmpl w:val="E68C1FF8"/>
    <w:lvl w:ilvl="0" w:tplc="3F4CA42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8" w15:restartNumberingAfterBreak="0">
    <w:nsid w:val="76EE504A"/>
    <w:multiLevelType w:val="hybridMultilevel"/>
    <w:tmpl w:val="F316467E"/>
    <w:lvl w:ilvl="0" w:tplc="E0AA9F26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56760703">
    <w:abstractNumId w:val="7"/>
  </w:num>
  <w:num w:numId="2" w16cid:durableId="1259026114">
    <w:abstractNumId w:val="8"/>
  </w:num>
  <w:num w:numId="3" w16cid:durableId="61951026">
    <w:abstractNumId w:val="3"/>
  </w:num>
  <w:num w:numId="4" w16cid:durableId="1504734942">
    <w:abstractNumId w:val="6"/>
    <w:lvlOverride w:ilvl="0">
      <w:lvl w:ilvl="0">
        <w:numFmt w:val="decimal"/>
        <w:lvlText w:val="%1."/>
        <w:lvlJc w:val="left"/>
      </w:lvl>
    </w:lvlOverride>
  </w:num>
  <w:num w:numId="5" w16cid:durableId="1395002656">
    <w:abstractNumId w:val="5"/>
    <w:lvlOverride w:ilvl="0">
      <w:lvl w:ilvl="0">
        <w:numFmt w:val="decimal"/>
        <w:lvlText w:val="%1."/>
        <w:lvlJc w:val="left"/>
      </w:lvl>
    </w:lvlOverride>
  </w:num>
  <w:num w:numId="6" w16cid:durableId="427627086">
    <w:abstractNumId w:val="1"/>
    <w:lvlOverride w:ilvl="0">
      <w:lvl w:ilvl="0">
        <w:numFmt w:val="decimal"/>
        <w:lvlText w:val="%1."/>
        <w:lvlJc w:val="left"/>
      </w:lvl>
    </w:lvlOverride>
  </w:num>
  <w:num w:numId="7" w16cid:durableId="1694958692">
    <w:abstractNumId w:val="0"/>
    <w:lvlOverride w:ilvl="0">
      <w:lvl w:ilvl="0">
        <w:numFmt w:val="decimal"/>
        <w:lvlText w:val="%1."/>
        <w:lvlJc w:val="left"/>
      </w:lvl>
    </w:lvlOverride>
  </w:num>
  <w:num w:numId="8" w16cid:durableId="807164468">
    <w:abstractNumId w:val="4"/>
    <w:lvlOverride w:ilvl="0">
      <w:lvl w:ilvl="0">
        <w:numFmt w:val="decimal"/>
        <w:lvlText w:val="%1."/>
        <w:lvlJc w:val="left"/>
      </w:lvl>
    </w:lvlOverride>
  </w:num>
  <w:num w:numId="9" w16cid:durableId="1279723650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A3"/>
    <w:rsid w:val="0001676C"/>
    <w:rsid w:val="000222DA"/>
    <w:rsid w:val="00072522"/>
    <w:rsid w:val="00093F34"/>
    <w:rsid w:val="000C01CB"/>
    <w:rsid w:val="000C1C68"/>
    <w:rsid w:val="000E614F"/>
    <w:rsid w:val="000F7D96"/>
    <w:rsid w:val="00117098"/>
    <w:rsid w:val="00161E56"/>
    <w:rsid w:val="0019710C"/>
    <w:rsid w:val="001D05AA"/>
    <w:rsid w:val="001E1879"/>
    <w:rsid w:val="001F33B7"/>
    <w:rsid w:val="001F4C31"/>
    <w:rsid w:val="00242E52"/>
    <w:rsid w:val="00256847"/>
    <w:rsid w:val="00276B65"/>
    <w:rsid w:val="002C543E"/>
    <w:rsid w:val="002E5595"/>
    <w:rsid w:val="002F3637"/>
    <w:rsid w:val="00301729"/>
    <w:rsid w:val="003269EE"/>
    <w:rsid w:val="00352D7B"/>
    <w:rsid w:val="00355DE3"/>
    <w:rsid w:val="003F48CE"/>
    <w:rsid w:val="004144A3"/>
    <w:rsid w:val="00423FE4"/>
    <w:rsid w:val="00466D94"/>
    <w:rsid w:val="004B3F3E"/>
    <w:rsid w:val="00541D90"/>
    <w:rsid w:val="005506F0"/>
    <w:rsid w:val="00582143"/>
    <w:rsid w:val="005A06CB"/>
    <w:rsid w:val="005D3DC1"/>
    <w:rsid w:val="005E65BE"/>
    <w:rsid w:val="005F6E6F"/>
    <w:rsid w:val="00635226"/>
    <w:rsid w:val="00694082"/>
    <w:rsid w:val="00696E52"/>
    <w:rsid w:val="006D1434"/>
    <w:rsid w:val="006E3ABD"/>
    <w:rsid w:val="006F105B"/>
    <w:rsid w:val="0070532C"/>
    <w:rsid w:val="00732D9A"/>
    <w:rsid w:val="007671B4"/>
    <w:rsid w:val="00786B09"/>
    <w:rsid w:val="007D2963"/>
    <w:rsid w:val="007D34E3"/>
    <w:rsid w:val="008432E7"/>
    <w:rsid w:val="00852273"/>
    <w:rsid w:val="00876980"/>
    <w:rsid w:val="008951AC"/>
    <w:rsid w:val="008B5693"/>
    <w:rsid w:val="008C295C"/>
    <w:rsid w:val="008E7507"/>
    <w:rsid w:val="008E7E53"/>
    <w:rsid w:val="009279ED"/>
    <w:rsid w:val="00944B63"/>
    <w:rsid w:val="00976932"/>
    <w:rsid w:val="00981D2F"/>
    <w:rsid w:val="009A4C33"/>
    <w:rsid w:val="00A040D9"/>
    <w:rsid w:val="00A14F0A"/>
    <w:rsid w:val="00A20A94"/>
    <w:rsid w:val="00A4653C"/>
    <w:rsid w:val="00A569EE"/>
    <w:rsid w:val="00A60CFC"/>
    <w:rsid w:val="00A61A53"/>
    <w:rsid w:val="00A70634"/>
    <w:rsid w:val="00A70854"/>
    <w:rsid w:val="00A715AE"/>
    <w:rsid w:val="00A92013"/>
    <w:rsid w:val="00AA1E73"/>
    <w:rsid w:val="00AC042E"/>
    <w:rsid w:val="00AD7B7B"/>
    <w:rsid w:val="00AE2F54"/>
    <w:rsid w:val="00AE6AD5"/>
    <w:rsid w:val="00B00B5A"/>
    <w:rsid w:val="00B07DA7"/>
    <w:rsid w:val="00B67D14"/>
    <w:rsid w:val="00B8746C"/>
    <w:rsid w:val="00BC5443"/>
    <w:rsid w:val="00BD79F7"/>
    <w:rsid w:val="00BF5533"/>
    <w:rsid w:val="00C96A56"/>
    <w:rsid w:val="00CE647D"/>
    <w:rsid w:val="00CF4340"/>
    <w:rsid w:val="00D0279F"/>
    <w:rsid w:val="00D40374"/>
    <w:rsid w:val="00D84A49"/>
    <w:rsid w:val="00DD6676"/>
    <w:rsid w:val="00DE7B02"/>
    <w:rsid w:val="00DF5144"/>
    <w:rsid w:val="00E03A82"/>
    <w:rsid w:val="00E04A94"/>
    <w:rsid w:val="00E14CE6"/>
    <w:rsid w:val="00EB7FA3"/>
    <w:rsid w:val="00EC1D83"/>
    <w:rsid w:val="00F51278"/>
    <w:rsid w:val="00F52883"/>
    <w:rsid w:val="00F632CB"/>
    <w:rsid w:val="00F6423A"/>
    <w:rsid w:val="00F772CD"/>
    <w:rsid w:val="00FA0357"/>
    <w:rsid w:val="00FE785C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9352B"/>
  <w15:docId w15:val="{D6B25994-C55D-48C1-8DBE-FF99FC62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1C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1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1C68"/>
    <w:rPr>
      <w:sz w:val="18"/>
      <w:szCs w:val="18"/>
    </w:rPr>
  </w:style>
  <w:style w:type="paragraph" w:styleId="a7">
    <w:name w:val="List Paragraph"/>
    <w:basedOn w:val="a"/>
    <w:uiPriority w:val="34"/>
    <w:qFormat/>
    <w:rsid w:val="008C295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C544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C5443"/>
    <w:rPr>
      <w:sz w:val="18"/>
      <w:szCs w:val="18"/>
    </w:rPr>
  </w:style>
  <w:style w:type="paragraph" w:customStyle="1" w:styleId="Default">
    <w:name w:val="Default"/>
    <w:rsid w:val="00093F34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582143"/>
    <w:rPr>
      <w:color w:val="0563C1" w:themeColor="hyperlink"/>
      <w:u w:val="single"/>
    </w:rPr>
  </w:style>
  <w:style w:type="paragraph" w:styleId="ab">
    <w:name w:val="No Spacing"/>
    <w:uiPriority w:val="1"/>
    <w:qFormat/>
    <w:rsid w:val="00786B0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7</cp:revision>
  <cp:lastPrinted>2021-05-17T02:59:00Z</cp:lastPrinted>
  <dcterms:created xsi:type="dcterms:W3CDTF">2022-09-30T01:26:00Z</dcterms:created>
  <dcterms:modified xsi:type="dcterms:W3CDTF">2022-09-30T01:54:00Z</dcterms:modified>
</cp:coreProperties>
</file>