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363E" w14:textId="77777777" w:rsidR="00D570CA" w:rsidRPr="00EF3514" w:rsidRDefault="00D570CA" w:rsidP="00D570CA">
      <w:pPr>
        <w:ind w:firstLineChars="200" w:firstLine="482"/>
        <w:jc w:val="left"/>
        <w:rPr>
          <w:rFonts w:ascii="宋体" w:eastAsia="宋体" w:hAnsi="宋体"/>
          <w:b/>
          <w:bCs/>
          <w:sz w:val="24"/>
          <w:szCs w:val="24"/>
        </w:rPr>
      </w:pPr>
      <w:r w:rsidRPr="00EF3514">
        <w:rPr>
          <w:rFonts w:ascii="宋体" w:eastAsia="宋体" w:hAnsi="宋体" w:hint="eastAsia"/>
          <w:b/>
          <w:bCs/>
          <w:sz w:val="24"/>
          <w:szCs w:val="24"/>
        </w:rPr>
        <w:t>证券代码：6</w:t>
      </w:r>
      <w:r w:rsidRPr="00EF3514">
        <w:rPr>
          <w:rFonts w:ascii="宋体" w:eastAsia="宋体" w:hAnsi="宋体"/>
          <w:b/>
          <w:bCs/>
          <w:sz w:val="24"/>
          <w:szCs w:val="24"/>
        </w:rPr>
        <w:t>03031</w:t>
      </w:r>
      <w:r>
        <w:rPr>
          <w:rFonts w:ascii="宋体" w:eastAsia="宋体" w:hAnsi="宋体" w:hint="eastAsia"/>
          <w:b/>
          <w:bCs/>
          <w:sz w:val="24"/>
          <w:szCs w:val="24"/>
        </w:rPr>
        <w:t xml:space="preserve"> </w:t>
      </w:r>
      <w:r>
        <w:rPr>
          <w:rFonts w:ascii="宋体" w:eastAsia="宋体" w:hAnsi="宋体"/>
          <w:b/>
          <w:bCs/>
          <w:sz w:val="24"/>
          <w:szCs w:val="24"/>
        </w:rPr>
        <w:t xml:space="preserve">                           </w:t>
      </w:r>
      <w:r w:rsidRPr="00EF3514">
        <w:rPr>
          <w:rFonts w:ascii="宋体" w:eastAsia="宋体" w:hAnsi="宋体" w:hint="eastAsia"/>
          <w:b/>
          <w:bCs/>
          <w:sz w:val="24"/>
          <w:szCs w:val="24"/>
        </w:rPr>
        <w:t xml:space="preserve">证券简称：安孚科技 </w:t>
      </w:r>
      <w:r w:rsidRPr="00EF3514">
        <w:rPr>
          <w:rFonts w:ascii="宋体" w:eastAsia="宋体" w:hAnsi="宋体"/>
          <w:b/>
          <w:bCs/>
          <w:sz w:val="24"/>
          <w:szCs w:val="24"/>
        </w:rPr>
        <w:t xml:space="preserve">                      </w:t>
      </w:r>
    </w:p>
    <w:p w14:paraId="73DDB699" w14:textId="77777777" w:rsidR="00D570CA" w:rsidRDefault="00D570CA" w:rsidP="00D570CA">
      <w:pPr>
        <w:jc w:val="center"/>
        <w:rPr>
          <w:rFonts w:ascii="宋体" w:eastAsia="宋体" w:hAnsi="宋体"/>
          <w:b/>
          <w:bCs/>
          <w:sz w:val="44"/>
          <w:szCs w:val="44"/>
        </w:rPr>
      </w:pPr>
    </w:p>
    <w:p w14:paraId="1BB2EFC4" w14:textId="77777777" w:rsidR="00D570CA" w:rsidRPr="00EF3514" w:rsidRDefault="00D570CA" w:rsidP="00D570CA">
      <w:pPr>
        <w:jc w:val="center"/>
        <w:rPr>
          <w:rFonts w:ascii="宋体" w:eastAsia="宋体" w:hAnsi="宋体"/>
          <w:b/>
          <w:bCs/>
          <w:sz w:val="32"/>
          <w:szCs w:val="32"/>
        </w:rPr>
      </w:pPr>
      <w:r w:rsidRPr="00EF3514">
        <w:rPr>
          <w:rFonts w:ascii="宋体" w:eastAsia="宋体" w:hAnsi="宋体" w:hint="eastAsia"/>
          <w:b/>
          <w:bCs/>
          <w:sz w:val="32"/>
          <w:szCs w:val="32"/>
        </w:rPr>
        <w:t>安徽安孚电池科技股份有限公司</w:t>
      </w:r>
    </w:p>
    <w:p w14:paraId="3AA4E023" w14:textId="49B39DFB" w:rsidR="00D570CA" w:rsidRPr="00EF3514" w:rsidRDefault="00D570CA" w:rsidP="00D570CA">
      <w:pPr>
        <w:jc w:val="center"/>
        <w:rPr>
          <w:rFonts w:ascii="宋体" w:eastAsia="宋体" w:hAnsi="宋体"/>
          <w:b/>
          <w:bCs/>
          <w:sz w:val="32"/>
          <w:szCs w:val="32"/>
        </w:rPr>
      </w:pPr>
      <w:r w:rsidRPr="00EF3514">
        <w:rPr>
          <w:rFonts w:ascii="宋体" w:eastAsia="宋体" w:hAnsi="宋体" w:hint="eastAsia"/>
          <w:b/>
          <w:bCs/>
          <w:sz w:val="32"/>
          <w:szCs w:val="32"/>
        </w:rPr>
        <w:t>2</w:t>
      </w:r>
      <w:r w:rsidRPr="00EF3514">
        <w:rPr>
          <w:rFonts w:ascii="宋体" w:eastAsia="宋体" w:hAnsi="宋体"/>
          <w:b/>
          <w:bCs/>
          <w:sz w:val="32"/>
          <w:szCs w:val="32"/>
        </w:rPr>
        <w:t>022</w:t>
      </w:r>
      <w:r w:rsidRPr="00EF3514">
        <w:rPr>
          <w:rFonts w:ascii="宋体" w:eastAsia="宋体" w:hAnsi="宋体" w:hint="eastAsia"/>
          <w:b/>
          <w:bCs/>
          <w:sz w:val="32"/>
          <w:szCs w:val="32"/>
        </w:rPr>
        <w:t>年</w:t>
      </w:r>
      <w:r w:rsidR="000E6D9A">
        <w:rPr>
          <w:rFonts w:ascii="宋体" w:eastAsia="宋体" w:hAnsi="宋体"/>
          <w:b/>
          <w:bCs/>
          <w:sz w:val="32"/>
          <w:szCs w:val="32"/>
        </w:rPr>
        <w:t>9</w:t>
      </w:r>
      <w:r w:rsidRPr="00EF3514">
        <w:rPr>
          <w:rFonts w:ascii="宋体" w:eastAsia="宋体" w:hAnsi="宋体" w:hint="eastAsia"/>
          <w:b/>
          <w:bCs/>
          <w:sz w:val="32"/>
          <w:szCs w:val="32"/>
        </w:rPr>
        <w:t>月</w:t>
      </w:r>
      <w:r w:rsidRPr="00EF3514">
        <w:rPr>
          <w:rFonts w:ascii="宋体" w:eastAsia="宋体" w:hAnsi="宋体"/>
          <w:b/>
          <w:bCs/>
          <w:sz w:val="32"/>
          <w:szCs w:val="32"/>
        </w:rPr>
        <w:t>投资者关系活动记录表</w:t>
      </w:r>
    </w:p>
    <w:p w14:paraId="62375F73" w14:textId="77777777" w:rsidR="00D570CA" w:rsidRDefault="00D570CA" w:rsidP="00D570CA">
      <w:pPr>
        <w:jc w:val="center"/>
        <w:rPr>
          <w:rFonts w:ascii="宋体" w:eastAsia="宋体" w:hAnsi="宋体"/>
          <w:b/>
          <w:bCs/>
          <w:sz w:val="44"/>
          <w:szCs w:val="44"/>
        </w:rPr>
      </w:pPr>
    </w:p>
    <w:p w14:paraId="5CE44304" w14:textId="76E503A3" w:rsidR="00C6787F" w:rsidRPr="00D570CA" w:rsidRDefault="00D570CA" w:rsidP="00D570CA">
      <w:pPr>
        <w:jc w:val="right"/>
        <w:rPr>
          <w:rFonts w:ascii="宋体" w:eastAsia="宋体" w:hAnsi="宋体"/>
          <w:b/>
          <w:bCs/>
          <w:sz w:val="24"/>
          <w:szCs w:val="24"/>
        </w:rPr>
      </w:pPr>
      <w:r>
        <w:rPr>
          <w:rFonts w:ascii="宋体" w:eastAsia="宋体" w:hAnsi="宋体" w:hint="eastAsia"/>
          <w:b/>
          <w:bCs/>
          <w:sz w:val="24"/>
          <w:szCs w:val="24"/>
        </w:rPr>
        <w:t xml:space="preserve"> 编号：2</w:t>
      </w:r>
      <w:r>
        <w:rPr>
          <w:rFonts w:ascii="宋体" w:eastAsia="宋体" w:hAnsi="宋体"/>
          <w:b/>
          <w:bCs/>
          <w:sz w:val="24"/>
          <w:szCs w:val="24"/>
        </w:rPr>
        <w:t>022-</w:t>
      </w:r>
      <w:r>
        <w:rPr>
          <w:rFonts w:ascii="宋体" w:eastAsia="宋体" w:hAnsi="宋体" w:hint="eastAsia"/>
          <w:b/>
          <w:bCs/>
          <w:sz w:val="24"/>
          <w:szCs w:val="24"/>
        </w:rPr>
        <w:t>0</w:t>
      </w:r>
      <w:r>
        <w:rPr>
          <w:rFonts w:ascii="宋体" w:eastAsia="宋体" w:hAnsi="宋体"/>
          <w:b/>
          <w:bCs/>
          <w:sz w:val="24"/>
          <w:szCs w:val="24"/>
        </w:rPr>
        <w:t>02</w:t>
      </w:r>
    </w:p>
    <w:tbl>
      <w:tblPr>
        <w:tblStyle w:val="a7"/>
        <w:tblW w:w="10218" w:type="dxa"/>
        <w:jc w:val="center"/>
        <w:tblLook w:val="04A0" w:firstRow="1" w:lastRow="0" w:firstColumn="1" w:lastColumn="0" w:noHBand="0" w:noVBand="1"/>
      </w:tblPr>
      <w:tblGrid>
        <w:gridCol w:w="1949"/>
        <w:gridCol w:w="8269"/>
      </w:tblGrid>
      <w:tr w:rsidR="00C6787F" w:rsidRPr="008177E6" w14:paraId="157FDBED" w14:textId="77777777" w:rsidTr="00F84D9A">
        <w:trPr>
          <w:jc w:val="center"/>
        </w:trPr>
        <w:tc>
          <w:tcPr>
            <w:tcW w:w="1949" w:type="dxa"/>
            <w:vAlign w:val="center"/>
          </w:tcPr>
          <w:p w14:paraId="45C6BDFF" w14:textId="162AE6B4"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投资者关系活动类别</w:t>
            </w:r>
          </w:p>
        </w:tc>
        <w:tc>
          <w:tcPr>
            <w:tcW w:w="8269" w:type="dxa"/>
            <w:vAlign w:val="center"/>
          </w:tcPr>
          <w:p w14:paraId="10F29A13" w14:textId="76F78577" w:rsidR="00C6787F" w:rsidRPr="008177E6" w:rsidRDefault="00C76261" w:rsidP="008177E6">
            <w:pPr>
              <w:spacing w:line="360" w:lineRule="auto"/>
              <w:ind w:firstLineChars="100" w:firstLine="240"/>
              <w:jc w:val="left"/>
              <w:rPr>
                <w:rFonts w:ascii="宋体" w:eastAsia="宋体" w:hAnsi="宋体"/>
                <w:sz w:val="24"/>
                <w:szCs w:val="24"/>
              </w:rPr>
            </w:pPr>
            <w:r>
              <w:rPr>
                <w:rFonts w:ascii="宋体" w:eastAsia="宋体" w:hAnsi="宋体"/>
                <w:sz w:val="24"/>
                <w:szCs w:val="24"/>
              </w:rPr>
              <w:sym w:font="Wingdings 2" w:char="F052"/>
            </w:r>
            <w:r w:rsidR="00C6787F" w:rsidRPr="008177E6">
              <w:rPr>
                <w:rFonts w:ascii="宋体" w:eastAsia="宋体" w:hAnsi="宋体"/>
                <w:sz w:val="24"/>
                <w:szCs w:val="24"/>
              </w:rPr>
              <w:t>特定对象调研</w:t>
            </w:r>
            <w:r w:rsidR="008177E6">
              <w:rPr>
                <w:rFonts w:ascii="宋体" w:eastAsia="宋体" w:hAnsi="宋体" w:hint="eastAsia"/>
                <w:sz w:val="24"/>
                <w:szCs w:val="24"/>
              </w:rPr>
              <w:t xml:space="preserve"> </w:t>
            </w:r>
            <w:r w:rsidR="008177E6">
              <w:rPr>
                <w:rFonts w:ascii="宋体" w:eastAsia="宋体" w:hAnsi="宋体"/>
                <w:sz w:val="24"/>
                <w:szCs w:val="24"/>
              </w:rPr>
              <w:t xml:space="preserve">   </w:t>
            </w:r>
            <w:r w:rsidR="00C6787F" w:rsidRPr="008177E6">
              <w:rPr>
                <w:rFonts w:ascii="宋体" w:eastAsia="宋体" w:hAnsi="宋体"/>
                <w:sz w:val="24"/>
                <w:szCs w:val="24"/>
              </w:rPr>
              <w:t xml:space="preserve"> □分析师会议</w:t>
            </w:r>
          </w:p>
          <w:p w14:paraId="1187A074" w14:textId="095511F8" w:rsidR="00C6787F" w:rsidRPr="008177E6" w:rsidRDefault="00C6787F" w:rsidP="008177E6">
            <w:pPr>
              <w:spacing w:line="360" w:lineRule="auto"/>
              <w:jc w:val="left"/>
              <w:rPr>
                <w:rFonts w:ascii="宋体" w:eastAsia="宋体" w:hAnsi="宋体"/>
                <w:sz w:val="24"/>
                <w:szCs w:val="24"/>
              </w:rPr>
            </w:pPr>
            <w:r w:rsidRPr="008177E6">
              <w:rPr>
                <w:rFonts w:ascii="宋体" w:eastAsia="宋体" w:hAnsi="宋体"/>
                <w:sz w:val="24"/>
                <w:szCs w:val="24"/>
              </w:rPr>
              <w:t xml:space="preserve"> </w:t>
            </w:r>
            <w:r w:rsidR="008177E6">
              <w:rPr>
                <w:rFonts w:ascii="宋体" w:eastAsia="宋体" w:hAnsi="宋体"/>
                <w:sz w:val="24"/>
                <w:szCs w:val="24"/>
              </w:rPr>
              <w:t xml:space="preserve"> </w:t>
            </w:r>
            <w:r w:rsidRPr="008177E6">
              <w:rPr>
                <w:rFonts w:ascii="宋体" w:eastAsia="宋体" w:hAnsi="宋体"/>
                <w:sz w:val="24"/>
                <w:szCs w:val="24"/>
              </w:rPr>
              <w:t xml:space="preserve">□媒体采访 </w:t>
            </w:r>
            <w:r w:rsidR="008177E6">
              <w:rPr>
                <w:rFonts w:ascii="宋体" w:eastAsia="宋体" w:hAnsi="宋体"/>
                <w:sz w:val="24"/>
                <w:szCs w:val="24"/>
              </w:rPr>
              <w:t xml:space="preserve">        </w:t>
            </w:r>
            <w:r w:rsidRPr="008177E6">
              <w:rPr>
                <w:rFonts w:ascii="宋体" w:eastAsia="宋体" w:hAnsi="宋体"/>
                <w:sz w:val="24"/>
                <w:szCs w:val="24"/>
              </w:rPr>
              <w:t>□业绩说明会</w:t>
            </w:r>
          </w:p>
          <w:p w14:paraId="30F21E64" w14:textId="3B1A31DA" w:rsidR="00C6787F" w:rsidRPr="008177E6" w:rsidRDefault="00C6787F" w:rsidP="008177E6">
            <w:pPr>
              <w:spacing w:line="360" w:lineRule="auto"/>
              <w:jc w:val="left"/>
              <w:rPr>
                <w:rFonts w:ascii="宋体" w:eastAsia="宋体" w:hAnsi="宋体"/>
                <w:sz w:val="24"/>
                <w:szCs w:val="24"/>
              </w:rPr>
            </w:pPr>
            <w:r w:rsidRPr="008177E6">
              <w:rPr>
                <w:rFonts w:ascii="宋体" w:eastAsia="宋体" w:hAnsi="宋体"/>
                <w:sz w:val="24"/>
                <w:szCs w:val="24"/>
              </w:rPr>
              <w:t xml:space="preserve"> </w:t>
            </w:r>
            <w:r w:rsidR="008177E6">
              <w:rPr>
                <w:rFonts w:ascii="宋体" w:eastAsia="宋体" w:hAnsi="宋体"/>
                <w:sz w:val="24"/>
                <w:szCs w:val="24"/>
              </w:rPr>
              <w:t xml:space="preserve"> </w:t>
            </w:r>
            <w:r w:rsidRPr="008177E6">
              <w:rPr>
                <w:rFonts w:ascii="宋体" w:eastAsia="宋体" w:hAnsi="宋体"/>
                <w:sz w:val="24"/>
                <w:szCs w:val="24"/>
              </w:rPr>
              <w:t>□新闻发布会</w:t>
            </w:r>
            <w:r w:rsidR="008177E6">
              <w:rPr>
                <w:rFonts w:ascii="宋体" w:eastAsia="宋体" w:hAnsi="宋体" w:hint="eastAsia"/>
                <w:sz w:val="24"/>
                <w:szCs w:val="24"/>
              </w:rPr>
              <w:t xml:space="preserve"> </w:t>
            </w:r>
            <w:r w:rsidR="008177E6">
              <w:rPr>
                <w:rFonts w:ascii="宋体" w:eastAsia="宋体" w:hAnsi="宋体"/>
                <w:sz w:val="24"/>
                <w:szCs w:val="24"/>
              </w:rPr>
              <w:t xml:space="preserve">     </w:t>
            </w:r>
            <w:r w:rsidRPr="008177E6">
              <w:rPr>
                <w:rFonts w:ascii="宋体" w:eastAsia="宋体" w:hAnsi="宋体"/>
                <w:sz w:val="24"/>
                <w:szCs w:val="24"/>
              </w:rPr>
              <w:t xml:space="preserve"> □路演活动</w:t>
            </w:r>
          </w:p>
          <w:p w14:paraId="7473B1FB" w14:textId="34471973" w:rsidR="00C6787F" w:rsidRPr="008177E6" w:rsidRDefault="00C6787F" w:rsidP="008177E6">
            <w:pPr>
              <w:spacing w:line="360" w:lineRule="auto"/>
              <w:jc w:val="left"/>
              <w:rPr>
                <w:rFonts w:ascii="宋体" w:eastAsia="宋体" w:hAnsi="宋体"/>
                <w:b/>
                <w:bCs/>
                <w:sz w:val="24"/>
                <w:szCs w:val="24"/>
              </w:rPr>
            </w:pPr>
            <w:r w:rsidRPr="008177E6">
              <w:rPr>
                <w:rFonts w:ascii="宋体" w:eastAsia="宋体" w:hAnsi="宋体"/>
                <w:sz w:val="24"/>
                <w:szCs w:val="24"/>
              </w:rPr>
              <w:t xml:space="preserve"> </w:t>
            </w:r>
            <w:r w:rsidR="008177E6">
              <w:rPr>
                <w:rFonts w:ascii="宋体" w:eastAsia="宋体" w:hAnsi="宋体"/>
                <w:sz w:val="24"/>
                <w:szCs w:val="24"/>
              </w:rPr>
              <w:t xml:space="preserve"> </w:t>
            </w:r>
            <w:r w:rsidRPr="008177E6">
              <w:rPr>
                <w:rFonts w:ascii="宋体" w:eastAsia="宋体" w:hAnsi="宋体"/>
                <w:sz w:val="24"/>
                <w:szCs w:val="24"/>
              </w:rPr>
              <w:t xml:space="preserve">□现场参观 </w:t>
            </w:r>
            <w:r w:rsidR="008177E6">
              <w:rPr>
                <w:rFonts w:ascii="宋体" w:eastAsia="宋体" w:hAnsi="宋体"/>
                <w:sz w:val="24"/>
                <w:szCs w:val="24"/>
              </w:rPr>
              <w:t xml:space="preserve">        </w:t>
            </w:r>
            <w:r w:rsidR="003006C8">
              <w:rPr>
                <w:rFonts w:ascii="宋体" w:eastAsia="宋体" w:hAnsi="宋体"/>
                <w:sz w:val="24"/>
                <w:szCs w:val="24"/>
              </w:rPr>
              <w:sym w:font="Wingdings 2" w:char="F052"/>
            </w:r>
            <w:r w:rsidRPr="008177E6">
              <w:rPr>
                <w:rFonts w:ascii="宋体" w:eastAsia="宋体" w:hAnsi="宋体"/>
                <w:sz w:val="24"/>
                <w:szCs w:val="24"/>
              </w:rPr>
              <w:t>其他（</w:t>
            </w:r>
            <w:r w:rsidR="00ED373B">
              <w:rPr>
                <w:rFonts w:ascii="宋体" w:eastAsia="宋体" w:hAnsi="宋体" w:hint="eastAsia"/>
                <w:sz w:val="24"/>
                <w:szCs w:val="24"/>
              </w:rPr>
              <w:t>电话会议</w:t>
            </w:r>
            <w:r w:rsidRPr="008177E6">
              <w:rPr>
                <w:rFonts w:ascii="宋体" w:eastAsia="宋体" w:hAnsi="宋体"/>
                <w:sz w:val="24"/>
                <w:szCs w:val="24"/>
              </w:rPr>
              <w:t>）</w:t>
            </w:r>
          </w:p>
        </w:tc>
      </w:tr>
      <w:tr w:rsidR="00C6787F" w:rsidRPr="008177E6" w14:paraId="6467842E" w14:textId="77777777" w:rsidTr="00F84D9A">
        <w:trPr>
          <w:trHeight w:val="969"/>
          <w:jc w:val="center"/>
        </w:trPr>
        <w:tc>
          <w:tcPr>
            <w:tcW w:w="1949" w:type="dxa"/>
            <w:vAlign w:val="center"/>
          </w:tcPr>
          <w:p w14:paraId="6524E2BF" w14:textId="6EC0AFFE"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参与单位/人员</w:t>
            </w:r>
            <w:r w:rsidR="003425C5" w:rsidRPr="002C682F">
              <w:rPr>
                <w:rFonts w:ascii="宋体" w:eastAsia="宋体" w:hAnsi="宋体" w:hint="eastAsia"/>
                <w:b/>
                <w:bCs/>
                <w:sz w:val="24"/>
                <w:szCs w:val="24"/>
              </w:rPr>
              <w:t>姓</w:t>
            </w:r>
            <w:r w:rsidRPr="002C682F">
              <w:rPr>
                <w:rFonts w:ascii="宋体" w:eastAsia="宋体" w:hAnsi="宋体"/>
                <w:b/>
                <w:bCs/>
                <w:sz w:val="24"/>
                <w:szCs w:val="24"/>
              </w:rPr>
              <w:t>名</w:t>
            </w:r>
          </w:p>
        </w:tc>
        <w:tc>
          <w:tcPr>
            <w:tcW w:w="8269" w:type="dxa"/>
            <w:vAlign w:val="center"/>
          </w:tcPr>
          <w:p w14:paraId="6FCF39EF" w14:textId="1A779F63" w:rsidR="00DA467B" w:rsidRDefault="00C37A07" w:rsidP="00C37A07">
            <w:pPr>
              <w:spacing w:line="360" w:lineRule="auto"/>
              <w:rPr>
                <w:rFonts w:ascii="宋体" w:eastAsia="宋体" w:hAnsi="宋体"/>
                <w:sz w:val="24"/>
                <w:szCs w:val="24"/>
              </w:rPr>
            </w:pPr>
            <w:r w:rsidRPr="003006C8">
              <w:rPr>
                <w:rFonts w:ascii="宋体" w:eastAsia="宋体" w:hAnsi="宋体"/>
                <w:sz w:val="24"/>
                <w:szCs w:val="24"/>
              </w:rPr>
              <w:t>广发证券</w:t>
            </w:r>
            <w:r w:rsidR="00AA1BB7">
              <w:rPr>
                <w:rFonts w:ascii="宋体" w:eastAsia="宋体" w:hAnsi="宋体" w:hint="eastAsia"/>
                <w:sz w:val="24"/>
                <w:szCs w:val="24"/>
              </w:rPr>
              <w:t>股份有限公司</w:t>
            </w:r>
            <w:r w:rsidRPr="003006C8">
              <w:rPr>
                <w:rFonts w:ascii="宋体" w:eastAsia="宋体" w:hAnsi="宋体" w:hint="eastAsia"/>
                <w:sz w:val="24"/>
                <w:szCs w:val="24"/>
              </w:rPr>
              <w:t xml:space="preserve"> 嵇文欣、包晗</w:t>
            </w:r>
          </w:p>
          <w:p w14:paraId="05B2EDA9" w14:textId="7A2A465E"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博时基金管理有限公司</w:t>
            </w:r>
            <w:r w:rsidR="00C37A07" w:rsidRPr="003006C8">
              <w:rPr>
                <w:rFonts w:ascii="宋体" w:eastAsia="宋体" w:hAnsi="宋体"/>
                <w:sz w:val="24"/>
                <w:szCs w:val="24"/>
              </w:rPr>
              <w:t xml:space="preserve"> </w:t>
            </w:r>
            <w:r w:rsidRPr="003006C8">
              <w:rPr>
                <w:rFonts w:ascii="宋体" w:eastAsia="宋体" w:hAnsi="宋体"/>
                <w:sz w:val="24"/>
                <w:szCs w:val="24"/>
              </w:rPr>
              <w:t>肖瑞瑾</w:t>
            </w:r>
          </w:p>
          <w:p w14:paraId="01B0C730" w14:textId="7C0C0013"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华宝基金管理有限公司</w:t>
            </w:r>
            <w:r w:rsidR="0023713F">
              <w:rPr>
                <w:rFonts w:ascii="宋体" w:eastAsia="宋体" w:hAnsi="宋体"/>
                <w:sz w:val="24"/>
                <w:szCs w:val="24"/>
              </w:rPr>
              <w:t xml:space="preserve"> </w:t>
            </w:r>
            <w:r w:rsidRPr="003006C8">
              <w:rPr>
                <w:rFonts w:ascii="宋体" w:eastAsia="宋体" w:hAnsi="宋体"/>
                <w:sz w:val="24"/>
                <w:szCs w:val="24"/>
              </w:rPr>
              <w:t>李竹君</w:t>
            </w:r>
          </w:p>
          <w:p w14:paraId="363AE733" w14:textId="54817D87"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鹏华基金管理有限公司</w:t>
            </w:r>
            <w:r w:rsidRPr="003006C8">
              <w:rPr>
                <w:rFonts w:ascii="宋体" w:eastAsia="宋体" w:hAnsi="宋体" w:hint="eastAsia"/>
                <w:sz w:val="24"/>
                <w:szCs w:val="24"/>
              </w:rPr>
              <w:t xml:space="preserve"> 刘偲圣</w:t>
            </w:r>
            <w:r w:rsidR="00C37A07" w:rsidRPr="003006C8">
              <w:rPr>
                <w:rFonts w:ascii="宋体" w:eastAsia="宋体" w:hAnsi="宋体" w:hint="eastAsia"/>
                <w:sz w:val="24"/>
                <w:szCs w:val="24"/>
              </w:rPr>
              <w:t>、李君</w:t>
            </w:r>
          </w:p>
          <w:p w14:paraId="63816A0C" w14:textId="06B98142"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上海彤源投资发展有限公司</w:t>
            </w:r>
            <w:r w:rsidRPr="003006C8">
              <w:rPr>
                <w:rFonts w:ascii="宋体" w:eastAsia="宋体" w:hAnsi="宋体" w:hint="eastAsia"/>
                <w:sz w:val="24"/>
                <w:szCs w:val="24"/>
              </w:rPr>
              <w:t xml:space="preserve"> 左艾眉</w:t>
            </w:r>
          </w:p>
          <w:p w14:paraId="5F6FEC9C" w14:textId="15A072F5"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信达澳银基金管理有限公司</w:t>
            </w:r>
            <w:r w:rsidRPr="003006C8">
              <w:rPr>
                <w:rFonts w:ascii="宋体" w:eastAsia="宋体" w:hAnsi="宋体" w:hint="eastAsia"/>
                <w:sz w:val="24"/>
                <w:szCs w:val="24"/>
              </w:rPr>
              <w:t xml:space="preserve"> 张恒海</w:t>
            </w:r>
          </w:p>
          <w:p w14:paraId="7E3537E9" w14:textId="4766DA66"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新华资产管理股份有限公司</w:t>
            </w:r>
            <w:r w:rsidRPr="003006C8">
              <w:rPr>
                <w:rFonts w:ascii="宋体" w:eastAsia="宋体" w:hAnsi="宋体" w:hint="eastAsia"/>
                <w:sz w:val="24"/>
                <w:szCs w:val="24"/>
              </w:rPr>
              <w:t xml:space="preserve"> 朱战宇</w:t>
            </w:r>
          </w:p>
          <w:p w14:paraId="0252CBFB" w14:textId="4FD55A23"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中银基金管理有限公司 丁雅纯</w:t>
            </w:r>
          </w:p>
          <w:p w14:paraId="5B2803D6" w14:textId="46EFDDCF"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诺安基金管理有限公司 王月</w:t>
            </w:r>
          </w:p>
          <w:p w14:paraId="010E87C0" w14:textId="7B1D3A05"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新华基金管理有限公司</w:t>
            </w:r>
            <w:r w:rsidRPr="003006C8">
              <w:rPr>
                <w:rFonts w:ascii="宋体" w:eastAsia="宋体" w:hAnsi="宋体" w:hint="eastAsia"/>
                <w:sz w:val="24"/>
                <w:szCs w:val="24"/>
              </w:rPr>
              <w:t xml:space="preserve"> 蔡春红</w:t>
            </w:r>
          </w:p>
          <w:p w14:paraId="683AF639" w14:textId="2B47BA45"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中加基金管理有限公司 李宁宁</w:t>
            </w:r>
          </w:p>
          <w:p w14:paraId="0B979DBC" w14:textId="79C1A4A2"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上海慎知资产管理合伙企业（有限合伙） 李浩田</w:t>
            </w:r>
          </w:p>
          <w:p w14:paraId="354D4E66" w14:textId="14D5C434"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厦门金恒宇投资管理有限公司</w:t>
            </w:r>
            <w:r w:rsidRPr="003006C8">
              <w:rPr>
                <w:rFonts w:ascii="宋体" w:eastAsia="宋体" w:hAnsi="宋体" w:hint="eastAsia"/>
                <w:sz w:val="24"/>
                <w:szCs w:val="24"/>
              </w:rPr>
              <w:t xml:space="preserve"> 万雪飞</w:t>
            </w:r>
          </w:p>
          <w:p w14:paraId="3BAB29AE" w14:textId="680A77F4"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 xml:space="preserve">浙江英睿投资管理有限公司 </w:t>
            </w:r>
            <w:r w:rsidRPr="003006C8">
              <w:rPr>
                <w:rFonts w:ascii="宋体" w:eastAsia="宋体" w:hAnsi="宋体" w:hint="eastAsia"/>
                <w:sz w:val="24"/>
                <w:szCs w:val="24"/>
              </w:rPr>
              <w:t>马智琴</w:t>
            </w:r>
          </w:p>
          <w:p w14:paraId="0C5116AD" w14:textId="67D4C15A" w:rsidR="00DA467B" w:rsidRDefault="001549FC" w:rsidP="00C37A07">
            <w:pPr>
              <w:spacing w:line="360" w:lineRule="auto"/>
              <w:rPr>
                <w:rFonts w:ascii="宋体" w:eastAsia="宋体" w:hAnsi="宋体"/>
                <w:sz w:val="24"/>
                <w:szCs w:val="24"/>
              </w:rPr>
            </w:pPr>
            <w:r w:rsidRPr="003006C8">
              <w:rPr>
                <w:rFonts w:ascii="宋体" w:eastAsia="宋体" w:hAnsi="宋体"/>
                <w:sz w:val="24"/>
                <w:szCs w:val="24"/>
              </w:rPr>
              <w:t>上海歌汝私募基金管理有限公司 郝朋哲</w:t>
            </w:r>
          </w:p>
          <w:p w14:paraId="260070E1" w14:textId="74A8B8CF"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千合资本管理有限公司 王路跖</w:t>
            </w:r>
          </w:p>
          <w:p w14:paraId="1AC73D08" w14:textId="07C6CFFE"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北京成泉资本管理有限公司 王雯珺</w:t>
            </w:r>
          </w:p>
          <w:p w14:paraId="211FF023" w14:textId="7126013D"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兴全基金管理有限公司 余喜洋</w:t>
            </w:r>
          </w:p>
          <w:p w14:paraId="43F31F01" w14:textId="5A0A6351"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浙江韶夏投资管理有限公司 徐志康</w:t>
            </w:r>
          </w:p>
          <w:p w14:paraId="53D387BD" w14:textId="5B90F277"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lastRenderedPageBreak/>
              <w:t>北京橡果资产管理有限公司 魏鑫</w:t>
            </w:r>
          </w:p>
          <w:p w14:paraId="48E74BFC" w14:textId="62B2A97A"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中银基金管理有限公司 刘腾</w:t>
            </w:r>
          </w:p>
          <w:p w14:paraId="748096BD" w14:textId="7B1C9CE3"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北京成泉资本管理有限公司 张梦圆、胡继光</w:t>
            </w:r>
          </w:p>
          <w:p w14:paraId="6A981C7B" w14:textId="13BB9C11"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海南煜诚私募基金管理有限公司 陈炜</w:t>
            </w:r>
          </w:p>
          <w:p w14:paraId="00E57534" w14:textId="1F5EE55C"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中信银行股份有限公司 陈派卿</w:t>
            </w:r>
          </w:p>
          <w:p w14:paraId="61DBF58E" w14:textId="1691C235"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上海淳阳私募基金管理有限公司 杜奕</w:t>
            </w:r>
          </w:p>
          <w:p w14:paraId="0D2E3390" w14:textId="70D41F2D"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上海盘京投资管理中心（有限合伙）崔同魁</w:t>
            </w:r>
          </w:p>
          <w:p w14:paraId="128B453A" w14:textId="14BCFCD5" w:rsidR="00DA467B"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星泰投资管理有限公司 贾雨朦</w:t>
            </w:r>
          </w:p>
          <w:p w14:paraId="0E41E7CA" w14:textId="313C380B" w:rsidR="00C6787F" w:rsidRDefault="00C37A07" w:rsidP="00C37A07">
            <w:pPr>
              <w:spacing w:line="360" w:lineRule="auto"/>
              <w:rPr>
                <w:rFonts w:ascii="宋体" w:eastAsia="宋体" w:hAnsi="宋体"/>
                <w:sz w:val="24"/>
                <w:szCs w:val="24"/>
              </w:rPr>
            </w:pPr>
            <w:r w:rsidRPr="003006C8">
              <w:rPr>
                <w:rFonts w:ascii="宋体" w:eastAsia="宋体" w:hAnsi="宋体" w:hint="eastAsia"/>
                <w:sz w:val="24"/>
                <w:szCs w:val="24"/>
              </w:rPr>
              <w:t>上海荷和投资管理合伙企业（有限合伙） 盛建平</w:t>
            </w:r>
          </w:p>
          <w:p w14:paraId="531B9672" w14:textId="5C86324C" w:rsidR="0079693E" w:rsidRPr="0079693E" w:rsidRDefault="0079693E" w:rsidP="00C37A07">
            <w:pPr>
              <w:spacing w:line="360" w:lineRule="auto"/>
              <w:rPr>
                <w:rFonts w:ascii="宋体" w:eastAsia="宋体" w:hAnsi="宋体"/>
                <w:sz w:val="24"/>
                <w:szCs w:val="24"/>
              </w:rPr>
            </w:pPr>
            <w:r>
              <w:rPr>
                <w:rFonts w:ascii="宋体" w:eastAsia="宋体" w:hAnsi="宋体" w:hint="eastAsia"/>
                <w:sz w:val="24"/>
                <w:szCs w:val="24"/>
              </w:rPr>
              <w:t>海富通基金</w:t>
            </w:r>
            <w:r w:rsidRPr="003006C8">
              <w:rPr>
                <w:rFonts w:ascii="宋体" w:eastAsia="宋体" w:hAnsi="宋体" w:hint="eastAsia"/>
                <w:sz w:val="24"/>
                <w:szCs w:val="24"/>
              </w:rPr>
              <w:t>有限公司</w:t>
            </w:r>
            <w:r w:rsidR="005B1ADE">
              <w:rPr>
                <w:rFonts w:ascii="宋体" w:eastAsia="宋体" w:hAnsi="宋体" w:hint="eastAsia"/>
                <w:sz w:val="24"/>
                <w:szCs w:val="24"/>
              </w:rPr>
              <w:t xml:space="preserve"> </w:t>
            </w:r>
            <w:r w:rsidR="005B1ADE">
              <w:rPr>
                <w:rFonts w:ascii="宋体" w:eastAsia="宋体" w:hAnsi="宋体"/>
                <w:sz w:val="24"/>
                <w:szCs w:val="24"/>
              </w:rPr>
              <w:t xml:space="preserve"> </w:t>
            </w:r>
            <w:r>
              <w:rPr>
                <w:rFonts w:ascii="宋体" w:eastAsia="宋体" w:hAnsi="宋体" w:hint="eastAsia"/>
                <w:sz w:val="24"/>
                <w:szCs w:val="24"/>
              </w:rPr>
              <w:t>赵晨凯</w:t>
            </w:r>
          </w:p>
        </w:tc>
      </w:tr>
      <w:tr w:rsidR="00C6787F" w:rsidRPr="008177E6" w14:paraId="235803FE" w14:textId="77777777" w:rsidTr="00522113">
        <w:trPr>
          <w:trHeight w:val="636"/>
          <w:jc w:val="center"/>
        </w:trPr>
        <w:tc>
          <w:tcPr>
            <w:tcW w:w="1949" w:type="dxa"/>
            <w:vAlign w:val="center"/>
          </w:tcPr>
          <w:p w14:paraId="7246C0B5" w14:textId="03680965"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lastRenderedPageBreak/>
              <w:t>时间</w:t>
            </w:r>
          </w:p>
        </w:tc>
        <w:tc>
          <w:tcPr>
            <w:tcW w:w="8269" w:type="dxa"/>
            <w:vAlign w:val="center"/>
          </w:tcPr>
          <w:p w14:paraId="1F5BE474" w14:textId="1295E895" w:rsidR="00C6787F" w:rsidRPr="006F2F93" w:rsidRDefault="002E51AC" w:rsidP="008177E6">
            <w:pPr>
              <w:spacing w:line="360" w:lineRule="auto"/>
              <w:jc w:val="center"/>
              <w:rPr>
                <w:rFonts w:ascii="宋体" w:eastAsia="宋体" w:hAnsi="宋体"/>
                <w:sz w:val="24"/>
                <w:szCs w:val="24"/>
              </w:rPr>
            </w:pPr>
            <w:r w:rsidRPr="006F2F93">
              <w:rPr>
                <w:rFonts w:ascii="宋体" w:eastAsia="宋体" w:hAnsi="宋体"/>
                <w:sz w:val="24"/>
                <w:szCs w:val="24"/>
              </w:rPr>
              <w:t>2022</w:t>
            </w:r>
            <w:r w:rsidRPr="006F2F93">
              <w:rPr>
                <w:rFonts w:ascii="宋体" w:eastAsia="宋体" w:hAnsi="宋体" w:hint="eastAsia"/>
                <w:sz w:val="24"/>
                <w:szCs w:val="24"/>
              </w:rPr>
              <w:t>年</w:t>
            </w:r>
            <w:r w:rsidR="00765EFC" w:rsidRPr="006F2F93">
              <w:rPr>
                <w:rFonts w:ascii="宋体" w:eastAsia="宋体" w:hAnsi="宋体" w:hint="eastAsia"/>
                <w:sz w:val="24"/>
                <w:szCs w:val="24"/>
              </w:rPr>
              <w:t>9月</w:t>
            </w:r>
          </w:p>
        </w:tc>
      </w:tr>
      <w:tr w:rsidR="00C6787F" w:rsidRPr="008177E6" w14:paraId="33908310" w14:textId="77777777" w:rsidTr="00522113">
        <w:trPr>
          <w:trHeight w:val="560"/>
          <w:jc w:val="center"/>
        </w:trPr>
        <w:tc>
          <w:tcPr>
            <w:tcW w:w="1949" w:type="dxa"/>
            <w:vAlign w:val="center"/>
          </w:tcPr>
          <w:p w14:paraId="029DF68D" w14:textId="72D1B89D"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地点</w:t>
            </w:r>
            <w:r w:rsidR="00C37A07">
              <w:rPr>
                <w:rFonts w:ascii="宋体" w:eastAsia="宋体" w:hAnsi="宋体" w:hint="eastAsia"/>
                <w:b/>
                <w:bCs/>
                <w:sz w:val="24"/>
                <w:szCs w:val="24"/>
              </w:rPr>
              <w:t xml:space="preserve"> </w:t>
            </w:r>
          </w:p>
        </w:tc>
        <w:tc>
          <w:tcPr>
            <w:tcW w:w="8269" w:type="dxa"/>
            <w:vAlign w:val="center"/>
          </w:tcPr>
          <w:p w14:paraId="01083972" w14:textId="36E73FBA" w:rsidR="00C6787F" w:rsidRPr="00737E59" w:rsidRDefault="00765EFC" w:rsidP="008177E6">
            <w:pPr>
              <w:spacing w:line="360" w:lineRule="auto"/>
              <w:jc w:val="center"/>
              <w:rPr>
                <w:rFonts w:ascii="宋体" w:eastAsia="宋体" w:hAnsi="宋体"/>
                <w:sz w:val="24"/>
                <w:szCs w:val="24"/>
              </w:rPr>
            </w:pPr>
            <w:r w:rsidRPr="00737E59">
              <w:rPr>
                <w:rFonts w:ascii="宋体" w:eastAsia="宋体" w:hAnsi="宋体"/>
                <w:sz w:val="24"/>
                <w:szCs w:val="24"/>
              </w:rPr>
              <w:t>线上</w:t>
            </w:r>
          </w:p>
        </w:tc>
      </w:tr>
      <w:tr w:rsidR="00C6787F" w:rsidRPr="008177E6" w14:paraId="0396FAE4" w14:textId="77777777" w:rsidTr="00522113">
        <w:trPr>
          <w:trHeight w:val="841"/>
          <w:jc w:val="center"/>
        </w:trPr>
        <w:tc>
          <w:tcPr>
            <w:tcW w:w="1949" w:type="dxa"/>
            <w:vAlign w:val="center"/>
          </w:tcPr>
          <w:p w14:paraId="7DF567BB" w14:textId="77777777" w:rsidR="006F2F93"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上市公司接待</w:t>
            </w:r>
          </w:p>
          <w:p w14:paraId="302C7E16" w14:textId="68EA4211"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人员</w:t>
            </w:r>
            <w:r w:rsidR="003425C5" w:rsidRPr="002C682F">
              <w:rPr>
                <w:rFonts w:ascii="宋体" w:eastAsia="宋体" w:hAnsi="宋体" w:hint="eastAsia"/>
                <w:b/>
                <w:bCs/>
                <w:sz w:val="24"/>
                <w:szCs w:val="24"/>
              </w:rPr>
              <w:t>/</w:t>
            </w:r>
            <w:r w:rsidRPr="002C682F">
              <w:rPr>
                <w:rFonts w:ascii="宋体" w:eastAsia="宋体" w:hAnsi="宋体"/>
                <w:b/>
                <w:bCs/>
                <w:sz w:val="24"/>
                <w:szCs w:val="24"/>
              </w:rPr>
              <w:t>姓名</w:t>
            </w:r>
          </w:p>
        </w:tc>
        <w:tc>
          <w:tcPr>
            <w:tcW w:w="8269" w:type="dxa"/>
            <w:vAlign w:val="center"/>
          </w:tcPr>
          <w:p w14:paraId="35EDEC82" w14:textId="4BC0433A" w:rsidR="00C6787F" w:rsidRPr="003006C8" w:rsidRDefault="001307F9" w:rsidP="001307F9">
            <w:pPr>
              <w:spacing w:line="360" w:lineRule="auto"/>
              <w:jc w:val="left"/>
              <w:rPr>
                <w:rFonts w:ascii="宋体" w:eastAsia="宋体" w:hAnsi="宋体"/>
                <w:sz w:val="24"/>
                <w:szCs w:val="24"/>
              </w:rPr>
            </w:pPr>
            <w:r w:rsidRPr="003006C8">
              <w:rPr>
                <w:rFonts w:ascii="宋体" w:eastAsia="宋体" w:hAnsi="宋体" w:hint="eastAsia"/>
                <w:sz w:val="24"/>
                <w:szCs w:val="24"/>
              </w:rPr>
              <w:t>董事会秘书兼副总经理</w:t>
            </w:r>
            <w:r w:rsidR="00765EFC" w:rsidRPr="003006C8">
              <w:rPr>
                <w:rFonts w:ascii="宋体" w:eastAsia="宋体" w:hAnsi="宋体"/>
                <w:sz w:val="24"/>
                <w:szCs w:val="24"/>
              </w:rPr>
              <w:t>任顺英</w:t>
            </w:r>
          </w:p>
        </w:tc>
      </w:tr>
      <w:tr w:rsidR="00C6787F" w:rsidRPr="008177E6" w14:paraId="5A0A7B84" w14:textId="77777777" w:rsidTr="007104C0">
        <w:trPr>
          <w:trHeight w:val="2825"/>
          <w:jc w:val="center"/>
        </w:trPr>
        <w:tc>
          <w:tcPr>
            <w:tcW w:w="1949" w:type="dxa"/>
            <w:vAlign w:val="center"/>
          </w:tcPr>
          <w:p w14:paraId="30A39BE9" w14:textId="77777777" w:rsidR="003425C5"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投资者关系活动</w:t>
            </w:r>
          </w:p>
          <w:p w14:paraId="7E3FF5AC" w14:textId="51AB3881" w:rsidR="00C6787F" w:rsidRPr="002C682F" w:rsidRDefault="00C6787F" w:rsidP="008177E6">
            <w:pPr>
              <w:spacing w:line="360" w:lineRule="auto"/>
              <w:jc w:val="center"/>
              <w:rPr>
                <w:rFonts w:ascii="宋体" w:eastAsia="宋体" w:hAnsi="宋体"/>
                <w:b/>
                <w:bCs/>
                <w:sz w:val="24"/>
                <w:szCs w:val="24"/>
              </w:rPr>
            </w:pPr>
            <w:r w:rsidRPr="002C682F">
              <w:rPr>
                <w:rFonts w:ascii="宋体" w:eastAsia="宋体" w:hAnsi="宋体"/>
                <w:b/>
                <w:bCs/>
                <w:sz w:val="24"/>
                <w:szCs w:val="24"/>
              </w:rPr>
              <w:t>主要内容介绍</w:t>
            </w:r>
          </w:p>
        </w:tc>
        <w:tc>
          <w:tcPr>
            <w:tcW w:w="8269" w:type="dxa"/>
            <w:vAlign w:val="center"/>
          </w:tcPr>
          <w:p w14:paraId="1E07DB78" w14:textId="0D3C600D" w:rsidR="00C6787F" w:rsidRPr="003006C8" w:rsidRDefault="007674A0" w:rsidP="003006C8">
            <w:pPr>
              <w:spacing w:line="276" w:lineRule="auto"/>
              <w:rPr>
                <w:rFonts w:ascii="宋体" w:eastAsia="宋体" w:hAnsi="宋体"/>
                <w:sz w:val="24"/>
                <w:szCs w:val="24"/>
              </w:rPr>
            </w:pPr>
            <w:r w:rsidRPr="003006C8">
              <w:rPr>
                <w:rFonts w:ascii="宋体" w:eastAsia="宋体" w:hAnsi="宋体" w:hint="eastAsia"/>
                <w:sz w:val="24"/>
                <w:szCs w:val="24"/>
              </w:rPr>
              <w:t>Q</w:t>
            </w:r>
            <w:r w:rsidR="00FD0705">
              <w:rPr>
                <w:rFonts w:ascii="宋体" w:eastAsia="宋体" w:hAnsi="宋体"/>
                <w:sz w:val="24"/>
                <w:szCs w:val="24"/>
              </w:rPr>
              <w:t>1</w:t>
            </w:r>
            <w:r w:rsidRPr="003006C8">
              <w:rPr>
                <w:rFonts w:ascii="宋体" w:eastAsia="宋体" w:hAnsi="宋体" w:hint="eastAsia"/>
                <w:sz w:val="24"/>
                <w:szCs w:val="24"/>
              </w:rPr>
              <w:t>：南孚电池的收购流程？</w:t>
            </w:r>
            <w:r w:rsidR="00930472" w:rsidRPr="003006C8">
              <w:rPr>
                <w:rFonts w:ascii="宋体" w:eastAsia="宋体" w:hAnsi="宋体"/>
                <w:sz w:val="24"/>
                <w:szCs w:val="24"/>
              </w:rPr>
              <w:t xml:space="preserve"> </w:t>
            </w:r>
          </w:p>
          <w:p w14:paraId="398D1EFA" w14:textId="62BF311A" w:rsidR="007674A0" w:rsidRPr="003006C8" w:rsidRDefault="007674A0" w:rsidP="003006C8">
            <w:pPr>
              <w:spacing w:line="276" w:lineRule="auto"/>
              <w:rPr>
                <w:rFonts w:ascii="宋体" w:eastAsia="宋体" w:hAnsi="宋体"/>
                <w:sz w:val="24"/>
                <w:szCs w:val="24"/>
              </w:rPr>
            </w:pPr>
            <w:r w:rsidRPr="003006C8">
              <w:rPr>
                <w:rFonts w:ascii="宋体" w:eastAsia="宋体" w:hAnsi="宋体" w:hint="eastAsia"/>
                <w:sz w:val="24"/>
                <w:szCs w:val="24"/>
              </w:rPr>
              <w:t>A</w:t>
            </w:r>
            <w:r w:rsidR="00FD0705">
              <w:rPr>
                <w:rFonts w:ascii="宋体" w:eastAsia="宋体" w:hAnsi="宋体"/>
                <w:sz w:val="24"/>
                <w:szCs w:val="24"/>
              </w:rPr>
              <w:t>1</w:t>
            </w:r>
            <w:r w:rsidRPr="003006C8">
              <w:rPr>
                <w:rFonts w:ascii="宋体" w:eastAsia="宋体" w:hAnsi="宋体" w:hint="eastAsia"/>
                <w:sz w:val="24"/>
                <w:szCs w:val="24"/>
              </w:rPr>
              <w:t>：安孚科技（</w:t>
            </w:r>
            <w:r w:rsidR="00F25065" w:rsidRPr="003006C8">
              <w:rPr>
                <w:rFonts w:ascii="宋体" w:eastAsia="宋体" w:hAnsi="宋体" w:hint="eastAsia"/>
                <w:sz w:val="24"/>
                <w:szCs w:val="24"/>
              </w:rPr>
              <w:t>曾用名：</w:t>
            </w:r>
            <w:r w:rsidRPr="003006C8">
              <w:rPr>
                <w:rFonts w:ascii="宋体" w:eastAsia="宋体" w:hAnsi="宋体" w:hint="eastAsia"/>
                <w:sz w:val="24"/>
                <w:szCs w:val="24"/>
              </w:rPr>
              <w:t>安德利）原来是百货</w:t>
            </w:r>
            <w:r w:rsidR="00B13885" w:rsidRPr="003006C8">
              <w:rPr>
                <w:rFonts w:ascii="宋体" w:eastAsia="宋体" w:hAnsi="宋体" w:hint="eastAsia"/>
                <w:sz w:val="24"/>
                <w:szCs w:val="24"/>
              </w:rPr>
              <w:t>零售企业</w:t>
            </w:r>
            <w:r w:rsidRPr="003006C8">
              <w:rPr>
                <w:rFonts w:ascii="宋体" w:eastAsia="宋体" w:hAnsi="宋体" w:hint="eastAsia"/>
                <w:sz w:val="24"/>
                <w:szCs w:val="24"/>
              </w:rPr>
              <w:t>，</w:t>
            </w:r>
            <w:r w:rsidR="004E567B" w:rsidRPr="003006C8">
              <w:rPr>
                <w:rFonts w:ascii="宋体" w:eastAsia="宋体" w:hAnsi="宋体" w:hint="eastAsia"/>
                <w:sz w:val="24"/>
                <w:szCs w:val="24"/>
              </w:rPr>
              <w:t>2</w:t>
            </w:r>
            <w:r w:rsidR="004E567B" w:rsidRPr="003006C8">
              <w:rPr>
                <w:rFonts w:ascii="宋体" w:eastAsia="宋体" w:hAnsi="宋体"/>
                <w:sz w:val="24"/>
                <w:szCs w:val="24"/>
              </w:rPr>
              <w:t>0</w:t>
            </w:r>
            <w:r w:rsidRPr="003006C8">
              <w:rPr>
                <w:rFonts w:ascii="宋体" w:eastAsia="宋体" w:hAnsi="宋体" w:hint="eastAsia"/>
                <w:sz w:val="24"/>
                <w:szCs w:val="24"/>
              </w:rPr>
              <w:t>2</w:t>
            </w:r>
            <w:r w:rsidRPr="003006C8">
              <w:rPr>
                <w:rFonts w:ascii="宋体" w:eastAsia="宋体" w:hAnsi="宋体"/>
                <w:sz w:val="24"/>
                <w:szCs w:val="24"/>
              </w:rPr>
              <w:t>1</w:t>
            </w:r>
            <w:r w:rsidR="00F25065" w:rsidRPr="003006C8">
              <w:rPr>
                <w:rFonts w:ascii="宋体" w:eastAsia="宋体" w:hAnsi="宋体" w:hint="eastAsia"/>
                <w:sz w:val="24"/>
                <w:szCs w:val="24"/>
              </w:rPr>
              <w:t>年9月</w:t>
            </w:r>
            <w:r w:rsidR="001F7110" w:rsidRPr="003006C8">
              <w:rPr>
                <w:rFonts w:ascii="宋体" w:eastAsia="宋体" w:hAnsi="宋体" w:hint="eastAsia"/>
                <w:sz w:val="24"/>
                <w:szCs w:val="24"/>
              </w:rPr>
              <w:t>公司实施重大资产重组，</w:t>
            </w:r>
            <w:r w:rsidR="00F25065" w:rsidRPr="003006C8">
              <w:rPr>
                <w:rFonts w:ascii="宋体" w:eastAsia="宋体" w:hAnsi="宋体" w:hint="eastAsia"/>
                <w:sz w:val="24"/>
                <w:szCs w:val="24"/>
              </w:rPr>
              <w:t>相关</w:t>
            </w:r>
            <w:r w:rsidR="00C06846" w:rsidRPr="003006C8">
              <w:rPr>
                <w:rFonts w:ascii="宋体" w:eastAsia="宋体" w:hAnsi="宋体" w:hint="eastAsia"/>
                <w:sz w:val="24"/>
                <w:szCs w:val="24"/>
              </w:rPr>
              <w:t>交易</w:t>
            </w:r>
            <w:r w:rsidR="00F25065" w:rsidRPr="003006C8">
              <w:rPr>
                <w:rFonts w:ascii="宋体" w:eastAsia="宋体" w:hAnsi="宋体" w:hint="eastAsia"/>
                <w:sz w:val="24"/>
                <w:szCs w:val="24"/>
              </w:rPr>
              <w:t>方</w:t>
            </w:r>
            <w:r w:rsidR="001F7110" w:rsidRPr="003006C8">
              <w:rPr>
                <w:rFonts w:ascii="宋体" w:eastAsia="宋体" w:hAnsi="宋体" w:hint="eastAsia"/>
                <w:sz w:val="24"/>
                <w:szCs w:val="24"/>
              </w:rPr>
              <w:t>达成合作意向，</w:t>
            </w:r>
            <w:r w:rsidR="00F25065" w:rsidRPr="003006C8">
              <w:rPr>
                <w:rFonts w:ascii="宋体" w:eastAsia="宋体" w:hAnsi="宋体" w:hint="eastAsia"/>
                <w:sz w:val="24"/>
                <w:szCs w:val="24"/>
              </w:rPr>
              <w:t>签署</w:t>
            </w:r>
            <w:r w:rsidR="00C06846" w:rsidRPr="003006C8">
              <w:rPr>
                <w:rFonts w:ascii="宋体" w:eastAsia="宋体" w:hAnsi="宋体" w:hint="eastAsia"/>
                <w:sz w:val="24"/>
                <w:szCs w:val="24"/>
              </w:rPr>
              <w:t>相关</w:t>
            </w:r>
            <w:r w:rsidRPr="003006C8">
              <w:rPr>
                <w:rFonts w:ascii="宋体" w:eastAsia="宋体" w:hAnsi="宋体"/>
                <w:sz w:val="24"/>
                <w:szCs w:val="24"/>
              </w:rPr>
              <w:t>交易协议</w:t>
            </w:r>
            <w:r w:rsidR="00C06846" w:rsidRPr="003006C8">
              <w:rPr>
                <w:rFonts w:ascii="宋体" w:eastAsia="宋体" w:hAnsi="宋体" w:hint="eastAsia"/>
                <w:sz w:val="24"/>
                <w:szCs w:val="24"/>
              </w:rPr>
              <w:t>，</w:t>
            </w:r>
            <w:r w:rsidRPr="003006C8">
              <w:rPr>
                <w:rFonts w:ascii="宋体" w:eastAsia="宋体" w:hAnsi="宋体"/>
                <w:sz w:val="24"/>
                <w:szCs w:val="24"/>
              </w:rPr>
              <w:t>公司以现金收购亚锦科技</w:t>
            </w:r>
            <w:r w:rsidRPr="003006C8">
              <w:rPr>
                <w:rFonts w:ascii="宋体" w:eastAsia="宋体" w:hAnsi="宋体" w:hint="eastAsia"/>
                <w:sz w:val="24"/>
                <w:szCs w:val="24"/>
              </w:rPr>
              <w:t>3</w:t>
            </w:r>
            <w:r w:rsidRPr="003006C8">
              <w:rPr>
                <w:rFonts w:ascii="宋体" w:eastAsia="宋体" w:hAnsi="宋体"/>
                <w:sz w:val="24"/>
                <w:szCs w:val="24"/>
              </w:rPr>
              <w:t>6%的股份，</w:t>
            </w:r>
            <w:r w:rsidR="00EA13E5" w:rsidRPr="003006C8">
              <w:rPr>
                <w:rFonts w:ascii="宋体" w:eastAsia="宋体" w:hAnsi="宋体" w:hint="eastAsia"/>
                <w:sz w:val="24"/>
                <w:szCs w:val="24"/>
              </w:rPr>
              <w:t>交易</w:t>
            </w:r>
            <w:r w:rsidRPr="003006C8">
              <w:rPr>
                <w:rFonts w:ascii="宋体" w:eastAsia="宋体" w:hAnsi="宋体"/>
                <w:sz w:val="24"/>
                <w:szCs w:val="24"/>
              </w:rPr>
              <w:t>对价</w:t>
            </w:r>
            <w:r w:rsidR="001220B5">
              <w:rPr>
                <w:rFonts w:ascii="宋体" w:eastAsia="宋体" w:hAnsi="宋体" w:hint="eastAsia"/>
                <w:sz w:val="24"/>
                <w:szCs w:val="24"/>
              </w:rPr>
              <w:t>为</w:t>
            </w:r>
            <w:r w:rsidRPr="003006C8">
              <w:rPr>
                <w:rFonts w:ascii="宋体" w:eastAsia="宋体" w:hAnsi="宋体" w:hint="eastAsia"/>
                <w:sz w:val="24"/>
                <w:szCs w:val="24"/>
              </w:rPr>
              <w:t>2</w:t>
            </w:r>
            <w:r w:rsidRPr="003006C8">
              <w:rPr>
                <w:rFonts w:ascii="宋体" w:eastAsia="宋体" w:hAnsi="宋体"/>
                <w:sz w:val="24"/>
                <w:szCs w:val="24"/>
              </w:rPr>
              <w:t>4亿元</w:t>
            </w:r>
            <w:r w:rsidR="00F25065" w:rsidRPr="003006C8">
              <w:rPr>
                <w:rFonts w:ascii="宋体" w:eastAsia="宋体" w:hAnsi="宋体" w:hint="eastAsia"/>
                <w:sz w:val="24"/>
                <w:szCs w:val="24"/>
              </w:rPr>
              <w:t>人民币</w:t>
            </w:r>
            <w:r w:rsidRPr="003006C8">
              <w:rPr>
                <w:rFonts w:ascii="宋体" w:eastAsia="宋体" w:hAnsi="宋体"/>
                <w:sz w:val="24"/>
                <w:szCs w:val="24"/>
              </w:rPr>
              <w:t>，</w:t>
            </w:r>
            <w:r w:rsidR="00F25065" w:rsidRPr="003006C8">
              <w:rPr>
                <w:rFonts w:ascii="宋体" w:eastAsia="宋体" w:hAnsi="宋体" w:hint="eastAsia"/>
                <w:sz w:val="24"/>
                <w:szCs w:val="24"/>
              </w:rPr>
              <w:t>该</w:t>
            </w:r>
            <w:r w:rsidR="002C464D" w:rsidRPr="003006C8">
              <w:rPr>
                <w:rFonts w:ascii="宋体" w:eastAsia="宋体" w:hAnsi="宋体" w:hint="eastAsia"/>
                <w:sz w:val="24"/>
                <w:szCs w:val="24"/>
              </w:rPr>
              <w:t>项</w:t>
            </w:r>
            <w:r w:rsidRPr="003006C8">
              <w:rPr>
                <w:rFonts w:ascii="宋体" w:eastAsia="宋体" w:hAnsi="宋体"/>
                <w:sz w:val="24"/>
                <w:szCs w:val="24"/>
              </w:rPr>
              <w:t>交易在</w:t>
            </w:r>
            <w:r w:rsidR="00F25065" w:rsidRPr="003006C8">
              <w:rPr>
                <w:rFonts w:ascii="宋体" w:eastAsia="宋体" w:hAnsi="宋体" w:hint="eastAsia"/>
                <w:sz w:val="24"/>
                <w:szCs w:val="24"/>
              </w:rPr>
              <w:t>2</w:t>
            </w:r>
            <w:r w:rsidR="00F25065" w:rsidRPr="003006C8">
              <w:rPr>
                <w:rFonts w:ascii="宋体" w:eastAsia="宋体" w:hAnsi="宋体"/>
                <w:sz w:val="24"/>
                <w:szCs w:val="24"/>
              </w:rPr>
              <w:t>0</w:t>
            </w:r>
            <w:r w:rsidRPr="003006C8">
              <w:rPr>
                <w:rFonts w:ascii="宋体" w:eastAsia="宋体" w:hAnsi="宋体"/>
                <w:sz w:val="24"/>
                <w:szCs w:val="24"/>
              </w:rPr>
              <w:t>22年</w:t>
            </w:r>
            <w:r w:rsidR="00F25065" w:rsidRPr="003006C8">
              <w:rPr>
                <w:rFonts w:ascii="宋体" w:eastAsia="宋体" w:hAnsi="宋体" w:hint="eastAsia"/>
                <w:sz w:val="24"/>
                <w:szCs w:val="24"/>
              </w:rPr>
              <w:t>1</w:t>
            </w:r>
            <w:r w:rsidRPr="003006C8">
              <w:rPr>
                <w:rFonts w:ascii="宋体" w:eastAsia="宋体" w:hAnsi="宋体"/>
                <w:sz w:val="24"/>
                <w:szCs w:val="24"/>
              </w:rPr>
              <w:t>月完成</w:t>
            </w:r>
            <w:r w:rsidR="00F25065" w:rsidRPr="003006C8">
              <w:rPr>
                <w:rFonts w:ascii="宋体" w:eastAsia="宋体" w:hAnsi="宋体" w:hint="eastAsia"/>
                <w:sz w:val="24"/>
                <w:szCs w:val="24"/>
              </w:rPr>
              <w:t>，</w:t>
            </w:r>
            <w:r w:rsidR="00930472" w:rsidRPr="003006C8">
              <w:rPr>
                <w:rFonts w:ascii="宋体" w:eastAsia="宋体" w:hAnsi="宋体"/>
                <w:sz w:val="24"/>
                <w:szCs w:val="24"/>
              </w:rPr>
              <w:t>同时</w:t>
            </w:r>
            <w:r w:rsidR="002C464D" w:rsidRPr="003006C8">
              <w:rPr>
                <w:rFonts w:ascii="宋体" w:eastAsia="宋体" w:hAnsi="宋体" w:hint="eastAsia"/>
                <w:sz w:val="24"/>
                <w:szCs w:val="24"/>
              </w:rPr>
              <w:t>，公司也</w:t>
            </w:r>
            <w:r w:rsidR="00930472" w:rsidRPr="003006C8">
              <w:rPr>
                <w:rFonts w:ascii="宋体" w:eastAsia="宋体" w:hAnsi="宋体"/>
                <w:sz w:val="24"/>
                <w:szCs w:val="24"/>
              </w:rPr>
              <w:t>完成</w:t>
            </w:r>
            <w:r w:rsidR="002C464D" w:rsidRPr="003006C8">
              <w:rPr>
                <w:rFonts w:ascii="宋体" w:eastAsia="宋体" w:hAnsi="宋体" w:hint="eastAsia"/>
                <w:sz w:val="24"/>
                <w:szCs w:val="24"/>
              </w:rPr>
              <w:t>了原有</w:t>
            </w:r>
            <w:r w:rsidR="00930472" w:rsidRPr="003006C8">
              <w:rPr>
                <w:rFonts w:ascii="宋体" w:eastAsia="宋体" w:hAnsi="宋体"/>
                <w:sz w:val="24"/>
                <w:szCs w:val="24"/>
              </w:rPr>
              <w:t>百货</w:t>
            </w:r>
            <w:r w:rsidR="00B13885" w:rsidRPr="003006C8">
              <w:rPr>
                <w:rFonts w:ascii="宋体" w:eastAsia="宋体" w:hAnsi="宋体" w:hint="eastAsia"/>
                <w:sz w:val="24"/>
                <w:szCs w:val="24"/>
              </w:rPr>
              <w:t>零售</w:t>
            </w:r>
            <w:r w:rsidR="00930472" w:rsidRPr="003006C8">
              <w:rPr>
                <w:rFonts w:ascii="宋体" w:eastAsia="宋体" w:hAnsi="宋体"/>
                <w:sz w:val="24"/>
                <w:szCs w:val="24"/>
              </w:rPr>
              <w:t>业务</w:t>
            </w:r>
            <w:r w:rsidR="00B13885" w:rsidRPr="003006C8">
              <w:rPr>
                <w:rFonts w:ascii="宋体" w:eastAsia="宋体" w:hAnsi="宋体" w:hint="eastAsia"/>
                <w:sz w:val="24"/>
                <w:szCs w:val="24"/>
              </w:rPr>
              <w:t>的</w:t>
            </w:r>
            <w:r w:rsidR="00930472" w:rsidRPr="003006C8">
              <w:rPr>
                <w:rFonts w:ascii="宋体" w:eastAsia="宋体" w:hAnsi="宋体"/>
                <w:sz w:val="24"/>
                <w:szCs w:val="24"/>
              </w:rPr>
              <w:t>置出</w:t>
            </w:r>
            <w:r w:rsidRPr="003006C8">
              <w:rPr>
                <w:rFonts w:ascii="宋体" w:eastAsia="宋体" w:hAnsi="宋体"/>
                <w:sz w:val="24"/>
                <w:szCs w:val="24"/>
              </w:rPr>
              <w:t>。</w:t>
            </w:r>
            <w:r w:rsidR="004C7EDD">
              <w:rPr>
                <w:rFonts w:ascii="宋体" w:eastAsia="宋体" w:hAnsi="宋体" w:hint="eastAsia"/>
                <w:sz w:val="24"/>
                <w:szCs w:val="24"/>
              </w:rPr>
              <w:t>为进一步增强公司控制权的稳定性，</w:t>
            </w:r>
            <w:r w:rsidR="00B13885" w:rsidRPr="003006C8">
              <w:rPr>
                <w:rFonts w:ascii="宋体" w:eastAsia="宋体" w:hAnsi="宋体" w:hint="eastAsia"/>
                <w:sz w:val="24"/>
                <w:szCs w:val="24"/>
              </w:rPr>
              <w:t>2</w:t>
            </w:r>
            <w:r w:rsidR="00B13885" w:rsidRPr="003006C8">
              <w:rPr>
                <w:rFonts w:ascii="宋体" w:eastAsia="宋体" w:hAnsi="宋体"/>
                <w:sz w:val="24"/>
                <w:szCs w:val="24"/>
              </w:rPr>
              <w:t>022</w:t>
            </w:r>
            <w:r w:rsidR="00B13885" w:rsidRPr="003006C8">
              <w:rPr>
                <w:rFonts w:ascii="宋体" w:eastAsia="宋体" w:hAnsi="宋体" w:hint="eastAsia"/>
                <w:sz w:val="24"/>
                <w:szCs w:val="24"/>
              </w:rPr>
              <w:t>年</w:t>
            </w:r>
            <w:r w:rsidR="004C7EDD">
              <w:rPr>
                <w:rFonts w:ascii="宋体" w:eastAsia="宋体" w:hAnsi="宋体" w:hint="eastAsia"/>
                <w:sz w:val="24"/>
                <w:szCs w:val="24"/>
              </w:rPr>
              <w:t>2月，公司启动</w:t>
            </w:r>
            <w:r w:rsidR="004C7EDD" w:rsidRPr="003006C8">
              <w:rPr>
                <w:rFonts w:ascii="宋体" w:eastAsia="宋体" w:hAnsi="宋体" w:hint="eastAsia"/>
                <w:sz w:val="24"/>
                <w:szCs w:val="24"/>
              </w:rPr>
              <w:t>对亚锦科技股份</w:t>
            </w:r>
            <w:r w:rsidR="001220B5">
              <w:rPr>
                <w:rFonts w:ascii="宋体" w:eastAsia="宋体" w:hAnsi="宋体" w:hint="eastAsia"/>
                <w:sz w:val="24"/>
                <w:szCs w:val="24"/>
              </w:rPr>
              <w:t>的</w:t>
            </w:r>
            <w:r w:rsidR="004C7EDD" w:rsidRPr="003006C8">
              <w:rPr>
                <w:rFonts w:ascii="宋体" w:eastAsia="宋体" w:hAnsi="宋体"/>
                <w:sz w:val="24"/>
                <w:szCs w:val="24"/>
              </w:rPr>
              <w:t>第二次收购</w:t>
            </w:r>
            <w:r w:rsidR="004C7EDD">
              <w:rPr>
                <w:rFonts w:ascii="宋体" w:eastAsia="宋体" w:hAnsi="宋体" w:hint="eastAsia"/>
                <w:sz w:val="24"/>
                <w:szCs w:val="24"/>
              </w:rPr>
              <w:t>，并于2</w:t>
            </w:r>
            <w:r w:rsidR="004C7EDD">
              <w:rPr>
                <w:rFonts w:ascii="宋体" w:eastAsia="宋体" w:hAnsi="宋体"/>
                <w:sz w:val="24"/>
                <w:szCs w:val="24"/>
              </w:rPr>
              <w:t>022</w:t>
            </w:r>
            <w:r w:rsidR="004C7EDD">
              <w:rPr>
                <w:rFonts w:ascii="宋体" w:eastAsia="宋体" w:hAnsi="宋体" w:hint="eastAsia"/>
                <w:sz w:val="24"/>
                <w:szCs w:val="24"/>
              </w:rPr>
              <w:t>年</w:t>
            </w:r>
            <w:r w:rsidR="00B13885" w:rsidRPr="003006C8">
              <w:rPr>
                <w:rFonts w:ascii="宋体" w:eastAsia="宋体" w:hAnsi="宋体" w:hint="eastAsia"/>
                <w:sz w:val="24"/>
                <w:szCs w:val="24"/>
              </w:rPr>
              <w:t>5月</w:t>
            </w:r>
            <w:r w:rsidRPr="003006C8">
              <w:rPr>
                <w:rFonts w:ascii="宋体" w:eastAsia="宋体" w:hAnsi="宋体"/>
                <w:sz w:val="24"/>
                <w:szCs w:val="24"/>
              </w:rPr>
              <w:t>完成</w:t>
            </w:r>
            <w:r w:rsidR="004C7EDD">
              <w:rPr>
                <w:rFonts w:ascii="宋体" w:eastAsia="宋体" w:hAnsi="宋体" w:hint="eastAsia"/>
                <w:sz w:val="24"/>
                <w:szCs w:val="24"/>
              </w:rPr>
              <w:t>收购</w:t>
            </w:r>
            <w:r w:rsidRPr="003006C8">
              <w:rPr>
                <w:rFonts w:ascii="宋体" w:eastAsia="宋体" w:hAnsi="宋体"/>
                <w:sz w:val="24"/>
                <w:szCs w:val="24"/>
              </w:rPr>
              <w:t>，</w:t>
            </w:r>
            <w:r w:rsidR="00C06846" w:rsidRPr="003006C8">
              <w:rPr>
                <w:rFonts w:ascii="宋体" w:eastAsia="宋体" w:hAnsi="宋体" w:hint="eastAsia"/>
                <w:sz w:val="24"/>
                <w:szCs w:val="24"/>
              </w:rPr>
              <w:t>交易</w:t>
            </w:r>
            <w:r w:rsidRPr="003006C8">
              <w:rPr>
                <w:rFonts w:ascii="宋体" w:eastAsia="宋体" w:hAnsi="宋体"/>
                <w:sz w:val="24"/>
                <w:szCs w:val="24"/>
              </w:rPr>
              <w:t>对价</w:t>
            </w:r>
            <w:r w:rsidR="001220B5">
              <w:rPr>
                <w:rFonts w:ascii="宋体" w:eastAsia="宋体" w:hAnsi="宋体" w:hint="eastAsia"/>
                <w:sz w:val="24"/>
                <w:szCs w:val="24"/>
              </w:rPr>
              <w:t>为</w:t>
            </w:r>
            <w:r w:rsidRPr="003006C8">
              <w:rPr>
                <w:rFonts w:ascii="宋体" w:eastAsia="宋体" w:hAnsi="宋体" w:hint="eastAsia"/>
                <w:sz w:val="24"/>
                <w:szCs w:val="24"/>
              </w:rPr>
              <w:t>1</w:t>
            </w:r>
            <w:r w:rsidRPr="003006C8">
              <w:rPr>
                <w:rFonts w:ascii="宋体" w:eastAsia="宋体" w:hAnsi="宋体"/>
                <w:sz w:val="24"/>
                <w:szCs w:val="24"/>
              </w:rPr>
              <w:t>3.5亿元</w:t>
            </w:r>
            <w:r w:rsidR="00C06846" w:rsidRPr="003006C8">
              <w:rPr>
                <w:rFonts w:ascii="宋体" w:eastAsia="宋体" w:hAnsi="宋体" w:hint="eastAsia"/>
                <w:sz w:val="24"/>
                <w:szCs w:val="24"/>
              </w:rPr>
              <w:t>人民币</w:t>
            </w:r>
            <w:r w:rsidR="00B13885" w:rsidRPr="003006C8">
              <w:rPr>
                <w:rFonts w:ascii="宋体" w:eastAsia="宋体" w:hAnsi="宋体" w:hint="eastAsia"/>
                <w:sz w:val="24"/>
                <w:szCs w:val="24"/>
              </w:rPr>
              <w:t>，</w:t>
            </w:r>
            <w:r w:rsidR="004C7EDD">
              <w:rPr>
                <w:rFonts w:ascii="宋体" w:eastAsia="宋体" w:hAnsi="宋体" w:hint="eastAsia"/>
                <w:sz w:val="24"/>
                <w:szCs w:val="24"/>
              </w:rPr>
              <w:t>即</w:t>
            </w:r>
            <w:r w:rsidR="00B13885" w:rsidRPr="003006C8">
              <w:rPr>
                <w:rFonts w:ascii="宋体" w:eastAsia="宋体" w:hAnsi="宋体"/>
                <w:sz w:val="24"/>
                <w:szCs w:val="24"/>
              </w:rPr>
              <w:t>收购</w:t>
            </w:r>
            <w:r w:rsidR="00B13885" w:rsidRPr="003006C8">
              <w:rPr>
                <w:rFonts w:ascii="宋体" w:eastAsia="宋体" w:hAnsi="宋体" w:hint="eastAsia"/>
                <w:sz w:val="24"/>
                <w:szCs w:val="24"/>
              </w:rPr>
              <w:t>了亚锦科技1</w:t>
            </w:r>
            <w:r w:rsidR="00B13885" w:rsidRPr="003006C8">
              <w:rPr>
                <w:rFonts w:ascii="宋体" w:eastAsia="宋体" w:hAnsi="宋体"/>
                <w:sz w:val="24"/>
                <w:szCs w:val="24"/>
              </w:rPr>
              <w:t>5%的股份</w:t>
            </w:r>
            <w:r w:rsidR="00C06846" w:rsidRPr="003006C8">
              <w:rPr>
                <w:rFonts w:ascii="宋体" w:eastAsia="宋体" w:hAnsi="宋体" w:hint="eastAsia"/>
                <w:sz w:val="24"/>
                <w:szCs w:val="24"/>
              </w:rPr>
              <w:t>，</w:t>
            </w:r>
            <w:r w:rsidR="004C7EDD">
              <w:rPr>
                <w:rFonts w:ascii="宋体" w:eastAsia="宋体" w:hAnsi="宋体" w:hint="eastAsia"/>
                <w:sz w:val="24"/>
                <w:szCs w:val="24"/>
              </w:rPr>
              <w:t>公司控股子公司安徽安孚能源科技股份有限公司</w:t>
            </w:r>
            <w:r w:rsidR="00C06846" w:rsidRPr="003006C8">
              <w:rPr>
                <w:rFonts w:ascii="宋体" w:eastAsia="宋体" w:hAnsi="宋体" w:hint="eastAsia"/>
                <w:sz w:val="24"/>
                <w:szCs w:val="24"/>
              </w:rPr>
              <w:t>合计持有亚锦科技5</w:t>
            </w:r>
            <w:r w:rsidR="00C06846" w:rsidRPr="003006C8">
              <w:rPr>
                <w:rFonts w:ascii="宋体" w:eastAsia="宋体" w:hAnsi="宋体"/>
                <w:sz w:val="24"/>
                <w:szCs w:val="24"/>
              </w:rPr>
              <w:t>1%</w:t>
            </w:r>
            <w:r w:rsidR="00C06846" w:rsidRPr="003006C8">
              <w:rPr>
                <w:rFonts w:ascii="宋体" w:eastAsia="宋体" w:hAnsi="宋体" w:hint="eastAsia"/>
                <w:sz w:val="24"/>
                <w:szCs w:val="24"/>
              </w:rPr>
              <w:t>的股份，控股南孚电池</w:t>
            </w:r>
            <w:r w:rsidRPr="003006C8">
              <w:rPr>
                <w:rFonts w:ascii="宋体" w:eastAsia="宋体" w:hAnsi="宋体"/>
                <w:sz w:val="24"/>
                <w:szCs w:val="24"/>
              </w:rPr>
              <w:t>。</w:t>
            </w:r>
          </w:p>
          <w:p w14:paraId="75EA3F46" w14:textId="77777777" w:rsidR="007674A0" w:rsidRPr="003006C8" w:rsidRDefault="007674A0" w:rsidP="003006C8">
            <w:pPr>
              <w:spacing w:line="276" w:lineRule="auto"/>
              <w:jc w:val="left"/>
              <w:rPr>
                <w:rFonts w:ascii="宋体" w:eastAsia="宋体" w:hAnsi="宋体"/>
                <w:sz w:val="24"/>
                <w:szCs w:val="24"/>
              </w:rPr>
            </w:pPr>
          </w:p>
          <w:p w14:paraId="130A3C18" w14:textId="603D87FF" w:rsidR="007674A0" w:rsidRPr="003006C8" w:rsidRDefault="007674A0" w:rsidP="003006C8">
            <w:pPr>
              <w:spacing w:line="276" w:lineRule="auto"/>
              <w:jc w:val="left"/>
              <w:rPr>
                <w:rFonts w:ascii="宋体" w:eastAsia="宋体" w:hAnsi="宋体"/>
                <w:sz w:val="24"/>
                <w:szCs w:val="24"/>
              </w:rPr>
            </w:pPr>
            <w:r w:rsidRPr="003006C8">
              <w:rPr>
                <w:rFonts w:ascii="宋体" w:eastAsia="宋体" w:hAnsi="宋体" w:hint="eastAsia"/>
                <w:sz w:val="24"/>
                <w:szCs w:val="24"/>
              </w:rPr>
              <w:t>Q</w:t>
            </w:r>
            <w:r w:rsidR="00FD0705">
              <w:rPr>
                <w:rFonts w:ascii="宋体" w:eastAsia="宋体" w:hAnsi="宋体"/>
                <w:sz w:val="24"/>
                <w:szCs w:val="24"/>
              </w:rPr>
              <w:t>2</w:t>
            </w:r>
            <w:r w:rsidRPr="003006C8">
              <w:rPr>
                <w:rFonts w:ascii="宋体" w:eastAsia="宋体" w:hAnsi="宋体" w:hint="eastAsia"/>
                <w:sz w:val="24"/>
                <w:szCs w:val="24"/>
              </w:rPr>
              <w:t>：</w:t>
            </w:r>
            <w:r w:rsidR="00930472" w:rsidRPr="003006C8">
              <w:rPr>
                <w:rFonts w:ascii="宋体" w:eastAsia="宋体" w:hAnsi="宋体" w:hint="eastAsia"/>
                <w:sz w:val="24"/>
                <w:szCs w:val="24"/>
              </w:rPr>
              <w:t>对于南孚电池后续收购规划？</w:t>
            </w:r>
          </w:p>
          <w:p w14:paraId="6942A39B" w14:textId="4071EDE5" w:rsidR="007674A0" w:rsidRPr="003006C8" w:rsidRDefault="007674A0" w:rsidP="003006C8">
            <w:pPr>
              <w:spacing w:line="276" w:lineRule="auto"/>
              <w:rPr>
                <w:rFonts w:ascii="宋体" w:eastAsia="宋体" w:hAnsi="宋体"/>
                <w:sz w:val="24"/>
                <w:szCs w:val="24"/>
              </w:rPr>
            </w:pPr>
            <w:r w:rsidRPr="003006C8">
              <w:rPr>
                <w:rFonts w:ascii="宋体" w:eastAsia="宋体" w:hAnsi="宋体" w:hint="eastAsia"/>
                <w:sz w:val="24"/>
                <w:szCs w:val="24"/>
              </w:rPr>
              <w:t>A</w:t>
            </w:r>
            <w:r w:rsidR="00FD0705">
              <w:rPr>
                <w:rFonts w:ascii="宋体" w:eastAsia="宋体" w:hAnsi="宋体"/>
                <w:sz w:val="24"/>
                <w:szCs w:val="24"/>
              </w:rPr>
              <w:t>2</w:t>
            </w:r>
            <w:r w:rsidRPr="003006C8">
              <w:rPr>
                <w:rFonts w:ascii="宋体" w:eastAsia="宋体" w:hAnsi="宋体" w:hint="eastAsia"/>
                <w:sz w:val="24"/>
                <w:szCs w:val="24"/>
              </w:rPr>
              <w:t>：</w:t>
            </w:r>
            <w:r w:rsidR="00930472" w:rsidRPr="003006C8">
              <w:rPr>
                <w:rFonts w:ascii="宋体" w:eastAsia="宋体" w:hAnsi="宋体" w:hint="eastAsia"/>
                <w:sz w:val="24"/>
                <w:szCs w:val="24"/>
              </w:rPr>
              <w:t>后续</w:t>
            </w:r>
            <w:r w:rsidR="007D6BC6" w:rsidRPr="003006C8">
              <w:rPr>
                <w:rFonts w:ascii="宋体" w:eastAsia="宋体" w:hAnsi="宋体" w:hint="eastAsia"/>
                <w:sz w:val="24"/>
                <w:szCs w:val="24"/>
              </w:rPr>
              <w:t>在相关条件成熟后</w:t>
            </w:r>
            <w:r w:rsidR="000B1DA7" w:rsidRPr="003006C8">
              <w:rPr>
                <w:rFonts w:ascii="宋体" w:eastAsia="宋体" w:hAnsi="宋体" w:hint="eastAsia"/>
                <w:sz w:val="24"/>
                <w:szCs w:val="24"/>
              </w:rPr>
              <w:t>，公司考虑</w:t>
            </w:r>
            <w:r w:rsidR="00415DB1" w:rsidRPr="003006C8">
              <w:rPr>
                <w:rFonts w:ascii="宋体" w:eastAsia="宋体" w:hAnsi="宋体" w:hint="eastAsia"/>
                <w:sz w:val="24"/>
                <w:szCs w:val="24"/>
              </w:rPr>
              <w:t>未来</w:t>
            </w:r>
            <w:r w:rsidR="000B1DA7" w:rsidRPr="003006C8">
              <w:rPr>
                <w:rFonts w:ascii="宋体" w:eastAsia="宋体" w:hAnsi="宋体" w:hint="eastAsia"/>
                <w:sz w:val="24"/>
                <w:szCs w:val="24"/>
              </w:rPr>
              <w:t>拟</w:t>
            </w:r>
            <w:r w:rsidR="00930472" w:rsidRPr="003006C8">
              <w:rPr>
                <w:rFonts w:ascii="宋体" w:eastAsia="宋体" w:hAnsi="宋体" w:hint="eastAsia"/>
                <w:sz w:val="24"/>
                <w:szCs w:val="24"/>
              </w:rPr>
              <w:t>通过发行股份购买资产等方式提升公司对南孚电池的持</w:t>
            </w:r>
            <w:r w:rsidR="000B1DA7" w:rsidRPr="003006C8">
              <w:rPr>
                <w:rFonts w:ascii="宋体" w:eastAsia="宋体" w:hAnsi="宋体" w:hint="eastAsia"/>
                <w:sz w:val="24"/>
                <w:szCs w:val="24"/>
              </w:rPr>
              <w:t>股</w:t>
            </w:r>
            <w:r w:rsidR="00930472" w:rsidRPr="003006C8">
              <w:rPr>
                <w:rFonts w:ascii="宋体" w:eastAsia="宋体" w:hAnsi="宋体" w:hint="eastAsia"/>
                <w:sz w:val="24"/>
                <w:szCs w:val="24"/>
              </w:rPr>
              <w:t>比例。</w:t>
            </w:r>
          </w:p>
          <w:p w14:paraId="3C8B5124" w14:textId="77777777" w:rsidR="00930472" w:rsidRPr="003006C8" w:rsidRDefault="00930472" w:rsidP="003006C8">
            <w:pPr>
              <w:spacing w:line="276" w:lineRule="auto"/>
              <w:jc w:val="left"/>
              <w:rPr>
                <w:rFonts w:ascii="宋体" w:eastAsia="宋体" w:hAnsi="宋体"/>
                <w:sz w:val="24"/>
                <w:szCs w:val="24"/>
              </w:rPr>
            </w:pPr>
          </w:p>
          <w:p w14:paraId="6E50823F" w14:textId="33972119" w:rsidR="00930472" w:rsidRPr="003006C8" w:rsidRDefault="00930472" w:rsidP="003006C8">
            <w:pPr>
              <w:spacing w:line="276" w:lineRule="auto"/>
              <w:jc w:val="left"/>
              <w:rPr>
                <w:rFonts w:ascii="宋体" w:eastAsia="宋体" w:hAnsi="宋体"/>
                <w:sz w:val="24"/>
                <w:szCs w:val="24"/>
              </w:rPr>
            </w:pPr>
            <w:r w:rsidRPr="003006C8">
              <w:rPr>
                <w:rFonts w:ascii="宋体" w:eastAsia="宋体" w:hAnsi="宋体" w:hint="eastAsia"/>
                <w:sz w:val="24"/>
                <w:szCs w:val="24"/>
              </w:rPr>
              <w:t>Q</w:t>
            </w:r>
            <w:r w:rsidR="00FD0705">
              <w:rPr>
                <w:rFonts w:ascii="宋体" w:eastAsia="宋体" w:hAnsi="宋体"/>
                <w:sz w:val="24"/>
                <w:szCs w:val="24"/>
              </w:rPr>
              <w:t>3</w:t>
            </w:r>
            <w:r w:rsidRPr="003006C8">
              <w:rPr>
                <w:rFonts w:ascii="宋体" w:eastAsia="宋体" w:hAnsi="宋体" w:hint="eastAsia"/>
                <w:sz w:val="24"/>
                <w:szCs w:val="24"/>
              </w:rPr>
              <w:t>：转型时选择南孚电池、消费电池领域的原因？</w:t>
            </w:r>
          </w:p>
          <w:p w14:paraId="1714DB03" w14:textId="7B67BDA5" w:rsidR="00930472" w:rsidRPr="003006C8" w:rsidRDefault="00930472" w:rsidP="00003D40">
            <w:pPr>
              <w:spacing w:line="276" w:lineRule="auto"/>
              <w:rPr>
                <w:rFonts w:ascii="宋体" w:eastAsia="宋体" w:hAnsi="宋体"/>
                <w:sz w:val="24"/>
                <w:szCs w:val="24"/>
              </w:rPr>
            </w:pPr>
            <w:r w:rsidRPr="003006C8">
              <w:rPr>
                <w:rFonts w:ascii="宋体" w:eastAsia="宋体" w:hAnsi="宋体" w:hint="eastAsia"/>
                <w:sz w:val="24"/>
                <w:szCs w:val="24"/>
              </w:rPr>
              <w:t>A</w:t>
            </w:r>
            <w:r w:rsidR="00FD0705">
              <w:rPr>
                <w:rFonts w:ascii="宋体" w:eastAsia="宋体" w:hAnsi="宋体"/>
                <w:sz w:val="24"/>
                <w:szCs w:val="24"/>
              </w:rPr>
              <w:t>3</w:t>
            </w:r>
            <w:r w:rsidRPr="003006C8">
              <w:rPr>
                <w:rFonts w:ascii="宋体" w:eastAsia="宋体" w:hAnsi="宋体" w:hint="eastAsia"/>
                <w:sz w:val="24"/>
                <w:szCs w:val="24"/>
              </w:rPr>
              <w:t>：</w:t>
            </w:r>
            <w:r w:rsidR="004F74AC" w:rsidRPr="003006C8">
              <w:rPr>
                <w:rFonts w:ascii="宋体" w:eastAsia="宋体" w:hAnsi="宋体" w:hint="eastAsia"/>
                <w:sz w:val="24"/>
                <w:szCs w:val="24"/>
              </w:rPr>
              <w:t>南孚电池是中国电池行业知名企业，碱性电池零售市场占有率高</w:t>
            </w:r>
            <w:r w:rsidR="005E2041" w:rsidRPr="003006C8">
              <w:rPr>
                <w:rFonts w:ascii="宋体" w:eastAsia="宋体" w:hAnsi="宋体" w:hint="eastAsia"/>
                <w:sz w:val="24"/>
                <w:szCs w:val="24"/>
              </w:rPr>
              <w:t>具备明显的市场领先优势</w:t>
            </w:r>
            <w:r w:rsidR="004F74AC" w:rsidRPr="003006C8">
              <w:rPr>
                <w:rFonts w:ascii="宋体" w:eastAsia="宋体" w:hAnsi="宋体" w:hint="eastAsia"/>
                <w:sz w:val="24"/>
                <w:szCs w:val="24"/>
              </w:rPr>
              <w:t>。</w:t>
            </w:r>
            <w:r w:rsidRPr="003006C8">
              <w:rPr>
                <w:rFonts w:ascii="宋体" w:eastAsia="宋体" w:hAnsi="宋体"/>
                <w:sz w:val="24"/>
                <w:szCs w:val="24"/>
              </w:rPr>
              <w:t>南孚电池</w:t>
            </w:r>
            <w:r w:rsidR="005E2041" w:rsidRPr="003006C8">
              <w:rPr>
                <w:rFonts w:ascii="宋体" w:eastAsia="宋体" w:hAnsi="宋体" w:hint="eastAsia"/>
                <w:sz w:val="24"/>
                <w:szCs w:val="24"/>
              </w:rPr>
              <w:t>经营状况良好，</w:t>
            </w:r>
            <w:r w:rsidR="00415DB1" w:rsidRPr="003006C8">
              <w:rPr>
                <w:rFonts w:ascii="宋体" w:eastAsia="宋体" w:hAnsi="宋体" w:hint="eastAsia"/>
                <w:sz w:val="24"/>
                <w:szCs w:val="24"/>
              </w:rPr>
              <w:t>有较强的</w:t>
            </w:r>
            <w:r w:rsidRPr="003006C8">
              <w:rPr>
                <w:rFonts w:ascii="宋体" w:eastAsia="宋体" w:hAnsi="宋体"/>
                <w:sz w:val="24"/>
                <w:szCs w:val="24"/>
              </w:rPr>
              <w:t>盈利能力、</w:t>
            </w:r>
            <w:r w:rsidR="00415DB1" w:rsidRPr="003006C8">
              <w:rPr>
                <w:rFonts w:ascii="宋体" w:eastAsia="宋体" w:hAnsi="宋体"/>
                <w:sz w:val="24"/>
                <w:szCs w:val="24"/>
              </w:rPr>
              <w:t>分红能力</w:t>
            </w:r>
            <w:r w:rsidR="00415DB1" w:rsidRPr="003006C8">
              <w:rPr>
                <w:rFonts w:ascii="宋体" w:eastAsia="宋体" w:hAnsi="宋体" w:hint="eastAsia"/>
                <w:sz w:val="24"/>
                <w:szCs w:val="24"/>
              </w:rPr>
              <w:t>，有较好的发展</w:t>
            </w:r>
            <w:r w:rsidRPr="003006C8">
              <w:rPr>
                <w:rFonts w:ascii="宋体" w:eastAsia="宋体" w:hAnsi="宋体"/>
                <w:sz w:val="24"/>
                <w:szCs w:val="24"/>
              </w:rPr>
              <w:t>前景，</w:t>
            </w:r>
            <w:r w:rsidR="00415DB1" w:rsidRPr="003006C8">
              <w:rPr>
                <w:rFonts w:ascii="宋体" w:eastAsia="宋体" w:hAnsi="宋体" w:hint="eastAsia"/>
                <w:sz w:val="24"/>
                <w:szCs w:val="24"/>
              </w:rPr>
              <w:t>公司</w:t>
            </w:r>
            <w:r w:rsidRPr="003006C8">
              <w:rPr>
                <w:rFonts w:ascii="宋体" w:eastAsia="宋体" w:hAnsi="宋体"/>
                <w:sz w:val="24"/>
                <w:szCs w:val="24"/>
              </w:rPr>
              <w:t>从标的质量、估值水平综合考虑，</w:t>
            </w:r>
            <w:r w:rsidR="005E2041" w:rsidRPr="003006C8">
              <w:rPr>
                <w:rFonts w:ascii="宋体" w:eastAsia="宋体" w:hAnsi="宋体" w:hint="eastAsia"/>
                <w:sz w:val="24"/>
                <w:szCs w:val="24"/>
              </w:rPr>
              <w:t>收购南孚电池</w:t>
            </w:r>
            <w:r w:rsidRPr="003006C8">
              <w:rPr>
                <w:rFonts w:ascii="宋体" w:eastAsia="宋体" w:hAnsi="宋体"/>
                <w:sz w:val="24"/>
                <w:szCs w:val="24"/>
              </w:rPr>
              <w:t>是</w:t>
            </w:r>
            <w:r w:rsidR="005E2041" w:rsidRPr="003006C8">
              <w:rPr>
                <w:rFonts w:ascii="宋体" w:eastAsia="宋体" w:hAnsi="宋体" w:hint="eastAsia"/>
                <w:sz w:val="24"/>
                <w:szCs w:val="24"/>
              </w:rPr>
              <w:t>公司</w:t>
            </w:r>
            <w:r w:rsidRPr="003006C8">
              <w:rPr>
                <w:rFonts w:ascii="宋体" w:eastAsia="宋体" w:hAnsi="宋体"/>
                <w:sz w:val="24"/>
                <w:szCs w:val="24"/>
              </w:rPr>
              <w:t>难得的转型机会。</w:t>
            </w:r>
          </w:p>
          <w:p w14:paraId="1622BE09" w14:textId="77777777" w:rsidR="00930472" w:rsidRPr="003006C8" w:rsidRDefault="00930472" w:rsidP="003006C8">
            <w:pPr>
              <w:spacing w:line="276" w:lineRule="auto"/>
              <w:jc w:val="left"/>
              <w:rPr>
                <w:rFonts w:ascii="宋体" w:eastAsia="宋体" w:hAnsi="宋体"/>
                <w:sz w:val="24"/>
                <w:szCs w:val="24"/>
              </w:rPr>
            </w:pPr>
          </w:p>
          <w:p w14:paraId="49E67658" w14:textId="47DD7F4B" w:rsidR="00930472" w:rsidRPr="003006C8" w:rsidRDefault="00930472" w:rsidP="003006C8">
            <w:pPr>
              <w:spacing w:line="276" w:lineRule="auto"/>
              <w:jc w:val="left"/>
              <w:rPr>
                <w:rFonts w:ascii="宋体" w:eastAsia="宋体" w:hAnsi="宋体"/>
                <w:sz w:val="24"/>
                <w:szCs w:val="24"/>
              </w:rPr>
            </w:pPr>
            <w:r w:rsidRPr="003006C8">
              <w:rPr>
                <w:rFonts w:ascii="宋体" w:eastAsia="宋体" w:hAnsi="宋体" w:hint="eastAsia"/>
                <w:sz w:val="24"/>
                <w:szCs w:val="24"/>
              </w:rPr>
              <w:t>Q</w:t>
            </w:r>
            <w:r w:rsidR="00FD0705">
              <w:rPr>
                <w:rFonts w:ascii="宋体" w:eastAsia="宋体" w:hAnsi="宋体"/>
                <w:sz w:val="24"/>
                <w:szCs w:val="24"/>
              </w:rPr>
              <w:t>4</w:t>
            </w:r>
            <w:r w:rsidRPr="003006C8">
              <w:rPr>
                <w:rFonts w:ascii="宋体" w:eastAsia="宋体" w:hAnsi="宋体" w:hint="eastAsia"/>
                <w:sz w:val="24"/>
                <w:szCs w:val="24"/>
              </w:rPr>
              <w:t>：</w:t>
            </w:r>
            <w:r w:rsidRPr="003006C8">
              <w:rPr>
                <w:rFonts w:ascii="宋体" w:eastAsia="宋体" w:hAnsi="宋体"/>
                <w:sz w:val="24"/>
                <w:szCs w:val="24"/>
              </w:rPr>
              <w:t>南孚电池的核心竞争力？</w:t>
            </w:r>
          </w:p>
          <w:p w14:paraId="5BE78042" w14:textId="55E34EFD" w:rsidR="00930472" w:rsidRPr="003006C8" w:rsidRDefault="00930472" w:rsidP="003006C8">
            <w:pPr>
              <w:spacing w:line="276" w:lineRule="auto"/>
              <w:jc w:val="left"/>
              <w:rPr>
                <w:rFonts w:ascii="宋体" w:eastAsia="宋体" w:hAnsi="宋体"/>
                <w:sz w:val="24"/>
                <w:szCs w:val="24"/>
              </w:rPr>
            </w:pPr>
            <w:r w:rsidRPr="003006C8">
              <w:rPr>
                <w:rFonts w:ascii="宋体" w:eastAsia="宋体" w:hAnsi="宋体" w:hint="eastAsia"/>
                <w:sz w:val="24"/>
                <w:szCs w:val="24"/>
              </w:rPr>
              <w:t>A</w:t>
            </w:r>
            <w:r w:rsidR="00FD0705">
              <w:rPr>
                <w:rFonts w:ascii="宋体" w:eastAsia="宋体" w:hAnsi="宋体"/>
                <w:sz w:val="24"/>
                <w:szCs w:val="24"/>
              </w:rPr>
              <w:t>4</w:t>
            </w:r>
            <w:r w:rsidRPr="003006C8">
              <w:rPr>
                <w:rFonts w:ascii="宋体" w:eastAsia="宋体" w:hAnsi="宋体" w:hint="eastAsia"/>
                <w:sz w:val="24"/>
                <w:szCs w:val="24"/>
              </w:rPr>
              <w:t>：</w:t>
            </w:r>
            <w:r w:rsidR="00DB5F9F" w:rsidRPr="003006C8">
              <w:rPr>
                <w:rFonts w:ascii="宋体" w:eastAsia="宋体" w:hAnsi="宋体" w:hint="eastAsia"/>
                <w:sz w:val="24"/>
                <w:szCs w:val="24"/>
              </w:rPr>
              <w:t>南孚电池拥有的较强的品牌认可度、庞大的销售体系、持续的研发创新能力、经验丰富的管理团队以及稳定的供应商等关键资源等。</w:t>
            </w:r>
          </w:p>
          <w:p w14:paraId="5B303E44" w14:textId="77777777" w:rsidR="00930472" w:rsidRPr="003006C8" w:rsidRDefault="00930472" w:rsidP="003006C8">
            <w:pPr>
              <w:spacing w:line="276" w:lineRule="auto"/>
              <w:jc w:val="left"/>
              <w:rPr>
                <w:rFonts w:ascii="宋体" w:eastAsia="宋体" w:hAnsi="宋体"/>
                <w:sz w:val="24"/>
                <w:szCs w:val="24"/>
              </w:rPr>
            </w:pPr>
          </w:p>
          <w:p w14:paraId="71A6B860" w14:textId="17693777" w:rsidR="00930472" w:rsidRPr="003006C8" w:rsidRDefault="00930472" w:rsidP="003006C8">
            <w:pPr>
              <w:spacing w:line="276" w:lineRule="auto"/>
              <w:jc w:val="left"/>
              <w:rPr>
                <w:rFonts w:ascii="宋体" w:eastAsia="宋体" w:hAnsi="宋体"/>
                <w:sz w:val="24"/>
                <w:szCs w:val="24"/>
              </w:rPr>
            </w:pPr>
            <w:r w:rsidRPr="003006C8">
              <w:rPr>
                <w:rFonts w:ascii="宋体" w:eastAsia="宋体" w:hAnsi="宋体" w:hint="eastAsia"/>
                <w:sz w:val="24"/>
                <w:szCs w:val="24"/>
              </w:rPr>
              <w:t>Q</w:t>
            </w:r>
            <w:r w:rsidR="00FD0705">
              <w:rPr>
                <w:rFonts w:ascii="宋体" w:eastAsia="宋体" w:hAnsi="宋体"/>
                <w:sz w:val="24"/>
                <w:szCs w:val="24"/>
              </w:rPr>
              <w:t>5</w:t>
            </w:r>
            <w:r w:rsidRPr="003006C8">
              <w:rPr>
                <w:rFonts w:ascii="宋体" w:eastAsia="宋体" w:hAnsi="宋体" w:hint="eastAsia"/>
                <w:sz w:val="24"/>
                <w:szCs w:val="24"/>
              </w:rPr>
              <w:t>：南孚电池的渠道结构</w:t>
            </w:r>
            <w:r w:rsidRPr="003006C8">
              <w:rPr>
                <w:rFonts w:ascii="宋体" w:eastAsia="宋体" w:hAnsi="宋体"/>
                <w:sz w:val="24"/>
                <w:szCs w:val="24"/>
              </w:rPr>
              <w:t>？</w:t>
            </w:r>
          </w:p>
          <w:p w14:paraId="7A83AE94" w14:textId="60A17563" w:rsidR="00930472" w:rsidRDefault="00930472" w:rsidP="00003D40">
            <w:pPr>
              <w:spacing w:line="276" w:lineRule="auto"/>
              <w:rPr>
                <w:rFonts w:ascii="宋体" w:eastAsia="宋体" w:hAnsi="宋体"/>
                <w:sz w:val="24"/>
                <w:szCs w:val="24"/>
              </w:rPr>
            </w:pPr>
            <w:r w:rsidRPr="003006C8">
              <w:rPr>
                <w:rFonts w:ascii="宋体" w:eastAsia="宋体" w:hAnsi="宋体" w:hint="eastAsia"/>
                <w:sz w:val="24"/>
                <w:szCs w:val="24"/>
              </w:rPr>
              <w:t>A</w:t>
            </w:r>
            <w:r w:rsidR="00FD0705">
              <w:rPr>
                <w:rFonts w:ascii="宋体" w:eastAsia="宋体" w:hAnsi="宋体"/>
                <w:sz w:val="24"/>
                <w:szCs w:val="24"/>
              </w:rPr>
              <w:t>5</w:t>
            </w:r>
            <w:r w:rsidRPr="003006C8">
              <w:rPr>
                <w:rFonts w:ascii="宋体" w:eastAsia="宋体" w:hAnsi="宋体" w:hint="eastAsia"/>
                <w:sz w:val="24"/>
                <w:szCs w:val="24"/>
              </w:rPr>
              <w:t>：</w:t>
            </w:r>
            <w:r w:rsidR="007D66A6" w:rsidRPr="00B848AE">
              <w:rPr>
                <w:rFonts w:ascii="宋体" w:eastAsia="宋体" w:hAnsi="宋体" w:cs="Arial" w:hint="eastAsia"/>
                <w:sz w:val="24"/>
                <w:szCs w:val="24"/>
              </w:rPr>
              <w:t>境内销售业务包括线上销售和线下销售两大类。</w:t>
            </w:r>
            <w:r w:rsidR="007D66A6">
              <w:rPr>
                <w:rFonts w:ascii="宋体" w:eastAsia="宋体" w:hAnsi="宋体" w:cs="Arial" w:hint="eastAsia"/>
                <w:sz w:val="24"/>
                <w:szCs w:val="24"/>
              </w:rPr>
              <w:t>其中</w:t>
            </w:r>
            <w:r w:rsidR="007D66A6" w:rsidRPr="00F946CB">
              <w:rPr>
                <w:rFonts w:ascii="宋体" w:eastAsia="宋体" w:hAnsi="宋体" w:cs="Arial" w:hint="eastAsia"/>
                <w:sz w:val="24"/>
                <w:szCs w:val="24"/>
              </w:rPr>
              <w:t>线上</w:t>
            </w:r>
            <w:r w:rsidR="007D66A6">
              <w:rPr>
                <w:rFonts w:ascii="宋体" w:eastAsia="宋体" w:hAnsi="宋体" w:cs="Arial" w:hint="eastAsia"/>
                <w:sz w:val="24"/>
                <w:szCs w:val="24"/>
              </w:rPr>
              <w:t>收入占</w:t>
            </w:r>
            <w:r w:rsidR="007D66A6">
              <w:rPr>
                <w:rFonts w:ascii="宋体" w:eastAsia="宋体" w:hAnsi="宋体" w:cs="Arial"/>
                <w:sz w:val="24"/>
                <w:szCs w:val="24"/>
              </w:rPr>
              <w:t>15</w:t>
            </w:r>
            <w:r w:rsidR="007D66A6" w:rsidRPr="00F946CB">
              <w:rPr>
                <w:rFonts w:ascii="宋体" w:eastAsia="宋体" w:hAnsi="宋体" w:cs="Arial"/>
                <w:sz w:val="24"/>
                <w:szCs w:val="24"/>
              </w:rPr>
              <w:t>%</w:t>
            </w:r>
            <w:r w:rsidR="007D66A6">
              <w:rPr>
                <w:rFonts w:ascii="宋体" w:eastAsia="宋体" w:hAnsi="宋体" w:cs="Arial" w:hint="eastAsia"/>
                <w:sz w:val="24"/>
                <w:szCs w:val="24"/>
              </w:rPr>
              <w:t>左右</w:t>
            </w:r>
            <w:r w:rsidR="007D66A6" w:rsidRPr="00F946CB">
              <w:rPr>
                <w:rFonts w:ascii="宋体" w:eastAsia="宋体" w:hAnsi="宋体" w:cs="Arial" w:hint="eastAsia"/>
                <w:sz w:val="24"/>
                <w:szCs w:val="24"/>
              </w:rPr>
              <w:t>，线下</w:t>
            </w:r>
            <w:r w:rsidR="007D66A6">
              <w:rPr>
                <w:rFonts w:ascii="宋体" w:eastAsia="宋体" w:hAnsi="宋体" w:cs="Arial" w:hint="eastAsia"/>
                <w:sz w:val="24"/>
                <w:szCs w:val="24"/>
              </w:rPr>
              <w:t>8</w:t>
            </w:r>
            <w:r w:rsidR="007D66A6">
              <w:rPr>
                <w:rFonts w:ascii="宋体" w:eastAsia="宋体" w:hAnsi="宋体" w:cs="Arial"/>
                <w:sz w:val="24"/>
                <w:szCs w:val="24"/>
              </w:rPr>
              <w:t>5</w:t>
            </w:r>
            <w:r w:rsidR="007D66A6">
              <w:rPr>
                <w:rFonts w:ascii="宋体" w:eastAsia="宋体" w:hAnsi="宋体" w:cs="Arial" w:hint="eastAsia"/>
                <w:sz w:val="24"/>
                <w:szCs w:val="24"/>
              </w:rPr>
              <w:t>%左右</w:t>
            </w:r>
            <w:r w:rsidR="007D66A6" w:rsidRPr="00F946CB">
              <w:rPr>
                <w:rFonts w:ascii="宋体" w:eastAsia="宋体" w:hAnsi="宋体" w:cs="Arial" w:hint="eastAsia"/>
                <w:sz w:val="24"/>
                <w:szCs w:val="24"/>
              </w:rPr>
              <w:t>。</w:t>
            </w:r>
            <w:r w:rsidR="007D66A6" w:rsidRPr="00B848AE">
              <w:rPr>
                <w:rFonts w:ascii="宋体" w:eastAsia="宋体" w:hAnsi="宋体" w:cs="Arial" w:hint="eastAsia"/>
                <w:sz w:val="24"/>
                <w:szCs w:val="24"/>
              </w:rPr>
              <w:t>线下销售包括线下经销模式、</w:t>
            </w:r>
            <w:r w:rsidR="007D66A6" w:rsidRPr="00B848AE">
              <w:rPr>
                <w:rFonts w:ascii="宋体" w:eastAsia="宋体" w:hAnsi="宋体" w:cs="Arial"/>
                <w:sz w:val="24"/>
                <w:szCs w:val="24"/>
              </w:rPr>
              <w:t>KA模式和OEM模式；线上销售包括线上直销零售、电商平台销售模式、线上分销模式以及线上经销模式。</w:t>
            </w:r>
            <w:r w:rsidR="007D66A6">
              <w:rPr>
                <w:rFonts w:ascii="宋体" w:eastAsia="宋体" w:hAnsi="宋体" w:cs="Arial" w:hint="eastAsia"/>
                <w:sz w:val="24"/>
                <w:szCs w:val="24"/>
              </w:rPr>
              <w:t>线下经销模式占比最高。</w:t>
            </w:r>
          </w:p>
          <w:p w14:paraId="67285961" w14:textId="77777777" w:rsidR="0079693E" w:rsidRDefault="0079693E" w:rsidP="00003D40">
            <w:pPr>
              <w:spacing w:line="276" w:lineRule="auto"/>
              <w:rPr>
                <w:rFonts w:ascii="宋体" w:eastAsia="宋体" w:hAnsi="宋体"/>
                <w:sz w:val="24"/>
                <w:szCs w:val="24"/>
              </w:rPr>
            </w:pPr>
          </w:p>
          <w:p w14:paraId="3377BFB6" w14:textId="5DA033DA"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6</w:t>
            </w:r>
            <w:r w:rsidRPr="00F946CB">
              <w:rPr>
                <w:rFonts w:ascii="宋体" w:eastAsia="宋体" w:hAnsi="宋体" w:cs="Arial" w:hint="eastAsia"/>
                <w:sz w:val="24"/>
                <w:szCs w:val="24"/>
              </w:rPr>
              <w:t>：南孚的管理层持股大概多少？</w:t>
            </w:r>
            <w:r w:rsidRPr="00F946CB">
              <w:rPr>
                <w:rFonts w:ascii="宋体" w:eastAsia="宋体" w:hAnsi="宋体" w:cs="Arial"/>
                <w:sz w:val="24"/>
                <w:szCs w:val="24"/>
              </w:rPr>
              <w:t>这么多年</w:t>
            </w:r>
            <w:r w:rsidR="002A6DB2">
              <w:rPr>
                <w:rFonts w:ascii="宋体" w:eastAsia="宋体" w:hAnsi="宋体" w:cs="Arial" w:hint="eastAsia"/>
                <w:sz w:val="24"/>
                <w:szCs w:val="24"/>
              </w:rPr>
              <w:t>南孚</w:t>
            </w:r>
            <w:r w:rsidRPr="00F946CB">
              <w:rPr>
                <w:rFonts w:ascii="宋体" w:eastAsia="宋体" w:hAnsi="宋体" w:cs="Arial"/>
                <w:sz w:val="24"/>
                <w:szCs w:val="24"/>
              </w:rPr>
              <w:t xml:space="preserve">管理层变动大吗？ </w:t>
            </w:r>
          </w:p>
          <w:p w14:paraId="14027732" w14:textId="335B5A6F"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6</w:t>
            </w:r>
            <w:r w:rsidRPr="00F946CB">
              <w:rPr>
                <w:rFonts w:ascii="宋体" w:eastAsia="宋体" w:hAnsi="宋体" w:cs="Arial" w:hint="eastAsia"/>
                <w:sz w:val="24"/>
                <w:szCs w:val="24"/>
              </w:rPr>
              <w:t>：</w:t>
            </w:r>
            <w:r w:rsidRPr="00F946CB">
              <w:rPr>
                <w:rFonts w:ascii="宋体" w:eastAsia="宋体" w:hAnsi="宋体" w:cs="Arial"/>
                <w:sz w:val="24"/>
                <w:szCs w:val="24"/>
              </w:rPr>
              <w:t>目前的</w:t>
            </w:r>
            <w:r>
              <w:rPr>
                <w:rFonts w:ascii="宋体" w:eastAsia="宋体" w:hAnsi="宋体" w:cs="Arial" w:hint="eastAsia"/>
                <w:sz w:val="24"/>
                <w:szCs w:val="24"/>
              </w:rPr>
              <w:t>南孚</w:t>
            </w:r>
            <w:r w:rsidRPr="00F946CB">
              <w:rPr>
                <w:rFonts w:ascii="宋体" w:eastAsia="宋体" w:hAnsi="宋体" w:cs="Arial"/>
                <w:sz w:val="24"/>
                <w:szCs w:val="24"/>
              </w:rPr>
              <w:t>管理层</w:t>
            </w:r>
            <w:r>
              <w:rPr>
                <w:rFonts w:ascii="宋体" w:eastAsia="宋体" w:hAnsi="宋体" w:cs="Arial" w:hint="eastAsia"/>
                <w:sz w:val="24"/>
                <w:szCs w:val="24"/>
              </w:rPr>
              <w:t>的持股平台持有南孚电池0</w:t>
            </w:r>
            <w:r>
              <w:rPr>
                <w:rFonts w:ascii="宋体" w:eastAsia="宋体" w:hAnsi="宋体" w:cs="Arial"/>
                <w:sz w:val="24"/>
                <w:szCs w:val="24"/>
              </w:rPr>
              <w:t>.67</w:t>
            </w:r>
            <w:r w:rsidRPr="00F946CB">
              <w:rPr>
                <w:rFonts w:ascii="宋体" w:eastAsia="宋体" w:hAnsi="宋体" w:cs="Arial"/>
                <w:sz w:val="24"/>
                <w:szCs w:val="24"/>
              </w:rPr>
              <w:t>%</w:t>
            </w:r>
            <w:r>
              <w:rPr>
                <w:rFonts w:ascii="宋体" w:eastAsia="宋体" w:hAnsi="宋体" w:cs="Arial" w:hint="eastAsia"/>
                <w:sz w:val="24"/>
                <w:szCs w:val="24"/>
              </w:rPr>
              <w:t>的股权</w:t>
            </w:r>
            <w:r w:rsidRPr="00F946CB">
              <w:rPr>
                <w:rFonts w:ascii="宋体" w:eastAsia="宋体" w:hAnsi="宋体" w:cs="Arial" w:hint="eastAsia"/>
                <w:sz w:val="24"/>
                <w:szCs w:val="24"/>
              </w:rPr>
              <w:t>。</w:t>
            </w:r>
            <w:r>
              <w:rPr>
                <w:rFonts w:ascii="宋体" w:eastAsia="宋体" w:hAnsi="宋体" w:cs="Arial" w:hint="eastAsia"/>
                <w:sz w:val="24"/>
                <w:szCs w:val="24"/>
              </w:rPr>
              <w:t>近2</w:t>
            </w:r>
            <w:r>
              <w:rPr>
                <w:rFonts w:ascii="宋体" w:eastAsia="宋体" w:hAnsi="宋体" w:cs="Arial"/>
                <w:sz w:val="24"/>
                <w:szCs w:val="24"/>
              </w:rPr>
              <w:t>0</w:t>
            </w:r>
            <w:r>
              <w:rPr>
                <w:rFonts w:ascii="宋体" w:eastAsia="宋体" w:hAnsi="宋体" w:cs="Arial" w:hint="eastAsia"/>
                <w:sz w:val="24"/>
                <w:szCs w:val="24"/>
              </w:rPr>
              <w:t>年，南孚的控股股东更换了多次，但南孚管理层非常稳定，核心管理层在南孚的任职期间都在1</w:t>
            </w:r>
            <w:r>
              <w:rPr>
                <w:rFonts w:ascii="宋体" w:eastAsia="宋体" w:hAnsi="宋体" w:cs="Arial"/>
                <w:sz w:val="24"/>
                <w:szCs w:val="24"/>
              </w:rPr>
              <w:t>5</w:t>
            </w:r>
            <w:r>
              <w:rPr>
                <w:rFonts w:ascii="宋体" w:eastAsia="宋体" w:hAnsi="宋体" w:cs="Arial" w:hint="eastAsia"/>
                <w:sz w:val="24"/>
                <w:szCs w:val="24"/>
              </w:rPr>
              <w:t>年以上。</w:t>
            </w:r>
          </w:p>
          <w:p w14:paraId="3DA376FB" w14:textId="77777777" w:rsidR="0079693E" w:rsidRPr="00600AD1" w:rsidRDefault="0079693E" w:rsidP="0079693E">
            <w:pPr>
              <w:rPr>
                <w:rFonts w:ascii="宋体" w:eastAsia="宋体" w:hAnsi="宋体" w:cs="Arial"/>
                <w:sz w:val="24"/>
                <w:szCs w:val="24"/>
              </w:rPr>
            </w:pPr>
          </w:p>
          <w:p w14:paraId="43184F67" w14:textId="52A92E89"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7</w:t>
            </w:r>
            <w:r w:rsidRPr="00F946CB">
              <w:rPr>
                <w:rFonts w:ascii="宋体" w:eastAsia="宋体" w:hAnsi="宋体" w:cs="Arial" w:hint="eastAsia"/>
                <w:sz w:val="24"/>
                <w:szCs w:val="24"/>
              </w:rPr>
              <w:t>：南孚这几年收入增长较好，能介绍下驱动因素是什么吗？</w:t>
            </w:r>
          </w:p>
          <w:p w14:paraId="16AB028E" w14:textId="5502BF76" w:rsidR="0079693E" w:rsidRDefault="0079693E" w:rsidP="0079693E">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7</w:t>
            </w:r>
            <w:r w:rsidRPr="00F946CB">
              <w:rPr>
                <w:rFonts w:ascii="宋体" w:eastAsia="宋体" w:hAnsi="宋体" w:cs="Arial" w:hint="eastAsia"/>
                <w:sz w:val="24"/>
                <w:szCs w:val="24"/>
              </w:rPr>
              <w:t>：</w:t>
            </w:r>
            <w:r>
              <w:rPr>
                <w:rFonts w:ascii="宋体" w:eastAsia="宋体" w:hAnsi="宋体" w:cs="Arial" w:hint="eastAsia"/>
                <w:sz w:val="24"/>
                <w:szCs w:val="24"/>
              </w:rPr>
              <w:t>南孚电池的主要收入来源是碱性电池的生产和销售</w:t>
            </w:r>
            <w:r w:rsidR="00D346F2">
              <w:rPr>
                <w:rFonts w:ascii="宋体" w:eastAsia="宋体" w:hAnsi="宋体" w:cs="Arial" w:hint="eastAsia"/>
                <w:sz w:val="24"/>
                <w:szCs w:val="24"/>
              </w:rPr>
              <w:t>，</w:t>
            </w:r>
            <w:r>
              <w:rPr>
                <w:rFonts w:ascii="宋体" w:eastAsia="宋体" w:hAnsi="宋体" w:cs="Arial" w:hint="eastAsia"/>
                <w:sz w:val="24"/>
                <w:szCs w:val="24"/>
              </w:rPr>
              <w:t>主营业务收入增长的驱动因素可以分为三个层次</w:t>
            </w:r>
            <w:r w:rsidR="00D346F2">
              <w:rPr>
                <w:rFonts w:ascii="宋体" w:eastAsia="宋体" w:hAnsi="宋体" w:cs="Arial" w:hint="eastAsia"/>
                <w:sz w:val="24"/>
                <w:szCs w:val="24"/>
              </w:rPr>
              <w:t>。第一</w:t>
            </w:r>
            <w:r>
              <w:rPr>
                <w:rFonts w:ascii="宋体" w:eastAsia="宋体" w:hAnsi="宋体" w:cs="Arial" w:hint="eastAsia"/>
                <w:sz w:val="24"/>
                <w:szCs w:val="24"/>
              </w:rPr>
              <w:t>，随着人民生活水平提高和国内消费市场增长，中国锌锰电池的市场规模稳步增长</w:t>
            </w:r>
            <w:r w:rsidR="00D346F2">
              <w:rPr>
                <w:rFonts w:ascii="宋体" w:eastAsia="宋体" w:hAnsi="宋体" w:cs="Arial" w:hint="eastAsia"/>
                <w:sz w:val="24"/>
                <w:szCs w:val="24"/>
              </w:rPr>
              <w:t>。</w:t>
            </w:r>
            <w:r>
              <w:rPr>
                <w:rFonts w:ascii="宋体" w:eastAsia="宋体" w:hAnsi="宋体" w:cs="Arial" w:hint="eastAsia"/>
                <w:sz w:val="24"/>
                <w:szCs w:val="24"/>
              </w:rPr>
              <w:t>第二，锌锰电池分为碱性电池和碳性电池两大类，碱性电池相较于碳性电池具有原材料利用率高，电容量高，性价比高等优势，因此国家也鼓励锌锰电池碱性化，在政策支持和人民消费水平不断提高的情况下，中国电池碱性化率逐年提高，目前已经达到5</w:t>
            </w:r>
            <w:r>
              <w:rPr>
                <w:rFonts w:ascii="宋体" w:eastAsia="宋体" w:hAnsi="宋体" w:cs="Arial"/>
                <w:sz w:val="24"/>
                <w:szCs w:val="24"/>
              </w:rPr>
              <w:t>0</w:t>
            </w:r>
            <w:r>
              <w:rPr>
                <w:rFonts w:ascii="宋体" w:eastAsia="宋体" w:hAnsi="宋体" w:cs="Arial" w:hint="eastAsia"/>
                <w:sz w:val="24"/>
                <w:szCs w:val="24"/>
              </w:rPr>
              <w:t>%左右。发达国家电池碱性化率在百分之八九十，中国的碱性化率未来还有较大提升空间。第三，由于南孚电池产品在质量、品牌和渠道等方面的优势，南孚电池产品在国内零售市场的占有率也逐年提高。综合以上三个原因，南孚电池主营业务收入逐年提高。</w:t>
            </w:r>
          </w:p>
          <w:p w14:paraId="0CAA1583" w14:textId="77777777" w:rsidR="0079693E" w:rsidRPr="00600AD1" w:rsidRDefault="0079693E" w:rsidP="0079693E">
            <w:pPr>
              <w:rPr>
                <w:rFonts w:ascii="宋体" w:eastAsia="宋体" w:hAnsi="宋体" w:cs="Arial"/>
                <w:sz w:val="24"/>
                <w:szCs w:val="24"/>
              </w:rPr>
            </w:pPr>
          </w:p>
          <w:p w14:paraId="740809EB" w14:textId="6577ED5A"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8</w:t>
            </w:r>
            <w:r w:rsidRPr="00F946CB">
              <w:rPr>
                <w:rFonts w:ascii="宋体" w:eastAsia="宋体" w:hAnsi="宋体" w:cs="Arial" w:hint="eastAsia"/>
                <w:sz w:val="24"/>
                <w:szCs w:val="24"/>
              </w:rPr>
              <w:t>：销售单价最近几年是在下降的，但是逻辑上我们按照结构升级的逻辑不应该是提升的吗？您能跟我们解释一下吗</w:t>
            </w:r>
            <w:r w:rsidR="00D346F2">
              <w:rPr>
                <w:rFonts w:ascii="宋体" w:eastAsia="宋体" w:hAnsi="宋体" w:cs="Arial" w:hint="eastAsia"/>
                <w:sz w:val="24"/>
                <w:szCs w:val="24"/>
              </w:rPr>
              <w:t>？</w:t>
            </w:r>
          </w:p>
          <w:p w14:paraId="73717993" w14:textId="34A7836F" w:rsidR="0079693E" w:rsidRDefault="0079693E" w:rsidP="0079693E">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8</w:t>
            </w:r>
            <w:r>
              <w:rPr>
                <w:rFonts w:ascii="宋体" w:eastAsia="宋体" w:hAnsi="宋体" w:cs="Arial" w:hint="eastAsia"/>
                <w:sz w:val="24"/>
                <w:szCs w:val="24"/>
              </w:rPr>
              <w:t>：国内的销售单价没有下降，整体单价下降是由于近几年公司拓展出口业务，出口业务增长导致出口收入占比增长，而出口业务主要是OEM业务，OEM业务的销售单价较低，因此拉低了整体的销售单价。</w:t>
            </w:r>
          </w:p>
          <w:p w14:paraId="6351EA52" w14:textId="77777777" w:rsidR="0079693E" w:rsidRPr="00600AD1" w:rsidRDefault="0079693E" w:rsidP="0079693E">
            <w:pPr>
              <w:rPr>
                <w:rFonts w:ascii="宋体" w:eastAsia="宋体" w:hAnsi="宋体" w:cs="Arial"/>
                <w:sz w:val="24"/>
                <w:szCs w:val="24"/>
              </w:rPr>
            </w:pPr>
          </w:p>
          <w:p w14:paraId="5897379C" w14:textId="30287E18"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9</w:t>
            </w:r>
            <w:r w:rsidRPr="00F946CB">
              <w:rPr>
                <w:rFonts w:ascii="宋体" w:eastAsia="宋体" w:hAnsi="宋体" w:cs="Arial" w:hint="eastAsia"/>
                <w:sz w:val="24"/>
                <w:szCs w:val="24"/>
              </w:rPr>
              <w:t>：</w:t>
            </w:r>
            <w:r w:rsidR="00D346F2">
              <w:rPr>
                <w:rFonts w:ascii="宋体" w:eastAsia="宋体" w:hAnsi="宋体" w:cs="Arial" w:hint="eastAsia"/>
                <w:sz w:val="24"/>
                <w:szCs w:val="24"/>
              </w:rPr>
              <w:t>公司</w:t>
            </w:r>
            <w:r w:rsidRPr="00F946CB">
              <w:rPr>
                <w:rFonts w:ascii="宋体" w:eastAsia="宋体" w:hAnsi="宋体" w:cs="Arial" w:hint="eastAsia"/>
                <w:sz w:val="24"/>
                <w:szCs w:val="24"/>
              </w:rPr>
              <w:t>的收入里出口占比多少</w:t>
            </w:r>
            <w:r w:rsidR="00D346F2">
              <w:rPr>
                <w:rFonts w:ascii="宋体" w:eastAsia="宋体" w:hAnsi="宋体" w:cs="Arial" w:hint="eastAsia"/>
                <w:sz w:val="24"/>
                <w:szCs w:val="24"/>
              </w:rPr>
              <w:t>？</w:t>
            </w:r>
          </w:p>
          <w:p w14:paraId="3C3D441F" w14:textId="166DD86C"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9</w:t>
            </w:r>
            <w:r w:rsidRPr="00F946CB">
              <w:rPr>
                <w:rFonts w:ascii="宋体" w:eastAsia="宋体" w:hAnsi="宋体" w:cs="Arial" w:hint="eastAsia"/>
                <w:sz w:val="24"/>
                <w:szCs w:val="24"/>
              </w:rPr>
              <w:t>：</w:t>
            </w:r>
            <w:r>
              <w:rPr>
                <w:rFonts w:ascii="宋体" w:eastAsia="宋体" w:hAnsi="宋体" w:cs="Arial" w:hint="eastAsia"/>
                <w:sz w:val="24"/>
                <w:szCs w:val="24"/>
              </w:rPr>
              <w:t>2</w:t>
            </w:r>
            <w:r>
              <w:rPr>
                <w:rFonts w:ascii="宋体" w:eastAsia="宋体" w:hAnsi="宋体" w:cs="Arial"/>
                <w:sz w:val="24"/>
                <w:szCs w:val="24"/>
              </w:rPr>
              <w:t>021</w:t>
            </w:r>
            <w:r>
              <w:rPr>
                <w:rFonts w:ascii="宋体" w:eastAsia="宋体" w:hAnsi="宋体" w:cs="Arial" w:hint="eastAsia"/>
                <w:sz w:val="24"/>
                <w:szCs w:val="24"/>
              </w:rPr>
              <w:t>年的出口收入约5亿元，占销售收入的1</w:t>
            </w:r>
            <w:r>
              <w:rPr>
                <w:rFonts w:ascii="宋体" w:eastAsia="宋体" w:hAnsi="宋体" w:cs="Arial"/>
                <w:sz w:val="24"/>
                <w:szCs w:val="24"/>
              </w:rPr>
              <w:t>4</w:t>
            </w:r>
            <w:r>
              <w:rPr>
                <w:rFonts w:ascii="宋体" w:eastAsia="宋体" w:hAnsi="宋体" w:cs="Arial" w:hint="eastAsia"/>
                <w:sz w:val="24"/>
                <w:szCs w:val="24"/>
              </w:rPr>
              <w:t>%左右。</w:t>
            </w:r>
          </w:p>
          <w:p w14:paraId="156B3B0C" w14:textId="77777777" w:rsidR="0079693E" w:rsidRPr="00600AD1" w:rsidRDefault="0079693E" w:rsidP="0079693E">
            <w:pPr>
              <w:rPr>
                <w:rFonts w:ascii="宋体" w:eastAsia="宋体" w:hAnsi="宋体" w:cs="Arial"/>
                <w:sz w:val="24"/>
                <w:szCs w:val="24"/>
              </w:rPr>
            </w:pPr>
          </w:p>
          <w:p w14:paraId="4DC4F068" w14:textId="1D5E4D78" w:rsidR="0079693E" w:rsidRPr="00F946CB" w:rsidRDefault="0079693E"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10</w:t>
            </w:r>
            <w:r w:rsidRPr="00F946CB">
              <w:rPr>
                <w:rFonts w:ascii="宋体" w:eastAsia="宋体" w:hAnsi="宋体" w:cs="Arial" w:hint="eastAsia"/>
                <w:sz w:val="24"/>
                <w:szCs w:val="24"/>
              </w:rPr>
              <w:t>：我们就只看国内业务的话，这些年的增长主要是靠量的增长吗？</w:t>
            </w:r>
          </w:p>
          <w:p w14:paraId="1747B6B3" w14:textId="26BBCD90" w:rsidR="0079693E" w:rsidRDefault="0079693E" w:rsidP="0079693E">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10</w:t>
            </w:r>
            <w:r w:rsidRPr="00F946CB">
              <w:rPr>
                <w:rFonts w:ascii="宋体" w:eastAsia="宋体" w:hAnsi="宋体" w:cs="Arial" w:hint="eastAsia"/>
                <w:sz w:val="24"/>
                <w:szCs w:val="24"/>
              </w:rPr>
              <w:t>：</w:t>
            </w:r>
            <w:r>
              <w:rPr>
                <w:rFonts w:ascii="宋体" w:eastAsia="宋体" w:hAnsi="宋体" w:cs="Arial" w:hint="eastAsia"/>
                <w:sz w:val="24"/>
                <w:szCs w:val="24"/>
              </w:rPr>
              <w:t>是的，碱性电池是公司的主要产品，近两年产品的价格相对稳定，销售量保持稳定增长。</w:t>
            </w:r>
          </w:p>
          <w:p w14:paraId="5A14FE58" w14:textId="77777777" w:rsidR="0079693E" w:rsidRPr="00600AD1" w:rsidRDefault="0079693E" w:rsidP="0079693E">
            <w:pPr>
              <w:rPr>
                <w:rFonts w:ascii="宋体" w:eastAsia="宋体" w:hAnsi="宋体" w:cs="Arial" w:hint="eastAsia"/>
                <w:sz w:val="24"/>
                <w:szCs w:val="24"/>
              </w:rPr>
            </w:pPr>
          </w:p>
          <w:p w14:paraId="726E62D6" w14:textId="652D539E" w:rsidR="0079693E" w:rsidRPr="00F946CB" w:rsidRDefault="007D66A6"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11</w:t>
            </w:r>
            <w:r w:rsidR="0079693E" w:rsidRPr="00F946CB">
              <w:rPr>
                <w:rFonts w:ascii="宋体" w:eastAsia="宋体" w:hAnsi="宋体" w:cs="Arial" w:hint="eastAsia"/>
                <w:sz w:val="24"/>
                <w:szCs w:val="24"/>
              </w:rPr>
              <w:t>：</w:t>
            </w:r>
            <w:r w:rsidR="002A6DB2">
              <w:rPr>
                <w:rFonts w:ascii="宋体" w:eastAsia="宋体" w:hAnsi="宋体" w:cs="Arial" w:hint="eastAsia"/>
                <w:sz w:val="24"/>
                <w:szCs w:val="24"/>
              </w:rPr>
              <w:t>公司</w:t>
            </w:r>
            <w:r w:rsidR="0079693E" w:rsidRPr="00F946CB">
              <w:rPr>
                <w:rFonts w:ascii="宋体" w:eastAsia="宋体" w:hAnsi="宋体" w:cs="Arial" w:hint="eastAsia"/>
                <w:sz w:val="24"/>
                <w:szCs w:val="24"/>
              </w:rPr>
              <w:t>有一些其他的业务是做物联网相关的一些电池</w:t>
            </w:r>
            <w:r w:rsidR="002A6DB2">
              <w:rPr>
                <w:rFonts w:ascii="宋体" w:eastAsia="宋体" w:hAnsi="宋体" w:cs="Arial" w:hint="eastAsia"/>
                <w:sz w:val="24"/>
                <w:szCs w:val="24"/>
              </w:rPr>
              <w:t>吗</w:t>
            </w:r>
            <w:r w:rsidR="0079693E" w:rsidRPr="00F946CB">
              <w:rPr>
                <w:rFonts w:ascii="宋体" w:eastAsia="宋体" w:hAnsi="宋体" w:cs="Arial" w:hint="eastAsia"/>
                <w:sz w:val="24"/>
                <w:szCs w:val="24"/>
              </w:rPr>
              <w:t>？</w:t>
            </w:r>
          </w:p>
          <w:p w14:paraId="0FD2A907" w14:textId="003B0C74" w:rsidR="0079693E" w:rsidRPr="00600AD1" w:rsidRDefault="007D66A6" w:rsidP="0079693E">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11</w:t>
            </w:r>
            <w:r w:rsidR="0079693E" w:rsidRPr="00F946CB">
              <w:rPr>
                <w:rFonts w:ascii="宋体" w:eastAsia="宋体" w:hAnsi="宋体" w:cs="Arial" w:hint="eastAsia"/>
                <w:sz w:val="24"/>
                <w:szCs w:val="24"/>
              </w:rPr>
              <w:t>：对，</w:t>
            </w:r>
            <w:r w:rsidR="0079693E">
              <w:rPr>
                <w:rFonts w:ascii="宋体" w:eastAsia="宋体" w:hAnsi="宋体" w:cs="Arial" w:hint="eastAsia"/>
                <w:sz w:val="24"/>
                <w:szCs w:val="24"/>
              </w:rPr>
              <w:t>物联电池目前主要是</w:t>
            </w:r>
            <w:r w:rsidR="0079693E" w:rsidRPr="00F946CB">
              <w:rPr>
                <w:rFonts w:ascii="宋体" w:eastAsia="宋体" w:hAnsi="宋体" w:cs="Arial" w:hint="eastAsia"/>
                <w:sz w:val="24"/>
                <w:szCs w:val="24"/>
              </w:rPr>
              <w:t>纽扣电池，应用于可穿戴设备等</w:t>
            </w:r>
            <w:r w:rsidR="00246FC1">
              <w:rPr>
                <w:rFonts w:ascii="宋体" w:eastAsia="宋体" w:hAnsi="宋体" w:cs="Arial" w:hint="eastAsia"/>
                <w:sz w:val="24"/>
                <w:szCs w:val="24"/>
              </w:rPr>
              <w:t>。目前也在研</w:t>
            </w:r>
            <w:r w:rsidR="0004549C">
              <w:rPr>
                <w:rFonts w:ascii="宋体" w:eastAsia="宋体" w:hAnsi="宋体" w:cs="Arial" w:hint="eastAsia"/>
                <w:sz w:val="24"/>
                <w:szCs w:val="24"/>
              </w:rPr>
              <w:lastRenderedPageBreak/>
              <w:t>发</w:t>
            </w:r>
            <w:r w:rsidR="00246FC1">
              <w:rPr>
                <w:rFonts w:ascii="宋体" w:eastAsia="宋体" w:hAnsi="宋体" w:cs="Arial" w:hint="eastAsia"/>
                <w:sz w:val="24"/>
                <w:szCs w:val="24"/>
              </w:rPr>
              <w:t>其他用于万物互联的电池产品</w:t>
            </w:r>
            <w:r w:rsidR="0079693E" w:rsidRPr="00F946CB">
              <w:rPr>
                <w:rFonts w:ascii="宋体" w:eastAsia="宋体" w:hAnsi="宋体" w:cs="Arial" w:hint="eastAsia"/>
                <w:sz w:val="24"/>
                <w:szCs w:val="24"/>
              </w:rPr>
              <w:t>。</w:t>
            </w:r>
          </w:p>
          <w:p w14:paraId="1FAB19A2" w14:textId="77777777" w:rsidR="0079693E" w:rsidRDefault="0079693E" w:rsidP="0079693E">
            <w:pPr>
              <w:rPr>
                <w:rFonts w:ascii="宋体" w:eastAsia="宋体" w:hAnsi="宋体" w:cs="Arial"/>
                <w:sz w:val="24"/>
                <w:szCs w:val="24"/>
              </w:rPr>
            </w:pPr>
          </w:p>
          <w:p w14:paraId="02031626" w14:textId="390921F2" w:rsidR="0079693E" w:rsidRPr="00F946CB" w:rsidRDefault="007D66A6" w:rsidP="0079693E">
            <w:pPr>
              <w:rPr>
                <w:rFonts w:ascii="宋体" w:eastAsia="宋体" w:hAnsi="宋体" w:cs="Arial"/>
                <w:sz w:val="24"/>
                <w:szCs w:val="24"/>
              </w:rPr>
            </w:pPr>
            <w:r w:rsidRPr="00F946CB">
              <w:rPr>
                <w:rFonts w:ascii="宋体" w:eastAsia="宋体" w:hAnsi="宋体" w:cs="Arial" w:hint="eastAsia"/>
                <w:sz w:val="24"/>
                <w:szCs w:val="24"/>
              </w:rPr>
              <w:t>Q</w:t>
            </w:r>
            <w:r>
              <w:rPr>
                <w:rFonts w:ascii="宋体" w:eastAsia="宋体" w:hAnsi="宋体" w:cs="Arial"/>
                <w:sz w:val="24"/>
                <w:szCs w:val="24"/>
              </w:rPr>
              <w:t>12</w:t>
            </w:r>
            <w:r w:rsidR="0079693E" w:rsidRPr="00F946CB">
              <w:rPr>
                <w:rFonts w:ascii="宋体" w:eastAsia="宋体" w:hAnsi="宋体" w:cs="Arial" w:hint="eastAsia"/>
                <w:sz w:val="24"/>
                <w:szCs w:val="24"/>
              </w:rPr>
              <w:t>：</w:t>
            </w:r>
            <w:r w:rsidR="0079693E">
              <w:rPr>
                <w:rFonts w:ascii="宋体" w:eastAsia="宋体" w:hAnsi="宋体" w:cs="Arial" w:hint="eastAsia"/>
                <w:sz w:val="24"/>
                <w:szCs w:val="24"/>
              </w:rPr>
              <w:t>亚锦科技半年报业绩在上市公司体现不多的原因</w:t>
            </w:r>
            <w:r w:rsidR="00C178AE">
              <w:rPr>
                <w:rFonts w:ascii="宋体" w:eastAsia="宋体" w:hAnsi="宋体" w:cs="Arial" w:hint="eastAsia"/>
                <w:sz w:val="24"/>
                <w:szCs w:val="24"/>
              </w:rPr>
              <w:t>是什么</w:t>
            </w:r>
            <w:r w:rsidR="00E01E2A">
              <w:rPr>
                <w:rFonts w:ascii="宋体" w:eastAsia="宋体" w:hAnsi="宋体" w:cs="Arial" w:hint="eastAsia"/>
                <w:sz w:val="24"/>
                <w:szCs w:val="24"/>
              </w:rPr>
              <w:t>？</w:t>
            </w:r>
          </w:p>
          <w:p w14:paraId="76C0B5C7" w14:textId="59746E6C" w:rsidR="0079693E" w:rsidRPr="00E720B0" w:rsidRDefault="007D66A6" w:rsidP="00E720B0">
            <w:pPr>
              <w:rPr>
                <w:rFonts w:ascii="宋体" w:eastAsia="宋体" w:hAnsi="宋体" w:cs="Arial"/>
                <w:sz w:val="24"/>
                <w:szCs w:val="24"/>
              </w:rPr>
            </w:pPr>
            <w:r w:rsidRPr="00F946CB">
              <w:rPr>
                <w:rFonts w:ascii="宋体" w:eastAsia="宋体" w:hAnsi="宋体" w:cs="Arial" w:hint="eastAsia"/>
                <w:sz w:val="24"/>
                <w:szCs w:val="24"/>
              </w:rPr>
              <w:t>A</w:t>
            </w:r>
            <w:r>
              <w:rPr>
                <w:rFonts w:ascii="宋体" w:eastAsia="宋体" w:hAnsi="宋体" w:cs="Arial"/>
                <w:sz w:val="24"/>
                <w:szCs w:val="24"/>
              </w:rPr>
              <w:t>12</w:t>
            </w:r>
            <w:r w:rsidR="0079693E" w:rsidRPr="00F946CB">
              <w:rPr>
                <w:rFonts w:ascii="宋体" w:eastAsia="宋体" w:hAnsi="宋体" w:cs="Arial" w:hint="eastAsia"/>
                <w:sz w:val="24"/>
                <w:szCs w:val="24"/>
              </w:rPr>
              <w:t>：</w:t>
            </w:r>
            <w:r w:rsidR="0079693E">
              <w:rPr>
                <w:rFonts w:ascii="宋体" w:eastAsia="宋体" w:hAnsi="宋体" w:cs="Arial" w:hint="eastAsia"/>
                <w:sz w:val="24"/>
                <w:szCs w:val="24"/>
              </w:rPr>
              <w:t>根据会计准则，上市公司从2</w:t>
            </w:r>
            <w:r w:rsidR="0079693E">
              <w:rPr>
                <w:rFonts w:ascii="宋体" w:eastAsia="宋体" w:hAnsi="宋体" w:cs="Arial"/>
                <w:sz w:val="24"/>
                <w:szCs w:val="24"/>
              </w:rPr>
              <w:t>022</w:t>
            </w:r>
            <w:r w:rsidR="0079693E">
              <w:rPr>
                <w:rFonts w:ascii="宋体" w:eastAsia="宋体" w:hAnsi="宋体" w:cs="Arial" w:hint="eastAsia"/>
                <w:sz w:val="24"/>
                <w:szCs w:val="24"/>
              </w:rPr>
              <w:t>年2月份开始对亚锦科技全部收入和3</w:t>
            </w:r>
            <w:r w:rsidR="0079693E">
              <w:rPr>
                <w:rFonts w:ascii="宋体" w:eastAsia="宋体" w:hAnsi="宋体" w:cs="Arial"/>
                <w:sz w:val="24"/>
                <w:szCs w:val="24"/>
              </w:rPr>
              <w:t>6</w:t>
            </w:r>
            <w:r w:rsidR="0079693E">
              <w:rPr>
                <w:rFonts w:ascii="宋体" w:eastAsia="宋体" w:hAnsi="宋体" w:cs="Arial" w:hint="eastAsia"/>
                <w:sz w:val="24"/>
                <w:szCs w:val="24"/>
              </w:rPr>
              <w:t>%股权对应的利润进行合并，从2</w:t>
            </w:r>
            <w:r w:rsidR="0079693E">
              <w:rPr>
                <w:rFonts w:ascii="宋体" w:eastAsia="宋体" w:hAnsi="宋体" w:cs="Arial"/>
                <w:sz w:val="24"/>
                <w:szCs w:val="24"/>
              </w:rPr>
              <w:t>022</w:t>
            </w:r>
            <w:r w:rsidR="0079693E">
              <w:rPr>
                <w:rFonts w:ascii="宋体" w:eastAsia="宋体" w:hAnsi="宋体" w:cs="Arial" w:hint="eastAsia"/>
                <w:sz w:val="24"/>
                <w:szCs w:val="24"/>
              </w:rPr>
              <w:t>年</w:t>
            </w:r>
            <w:r w:rsidR="0079693E">
              <w:rPr>
                <w:rFonts w:ascii="宋体" w:eastAsia="宋体" w:hAnsi="宋体" w:cs="Arial"/>
                <w:sz w:val="24"/>
                <w:szCs w:val="24"/>
              </w:rPr>
              <w:t>6</w:t>
            </w:r>
            <w:r w:rsidR="0079693E">
              <w:rPr>
                <w:rFonts w:ascii="宋体" w:eastAsia="宋体" w:hAnsi="宋体" w:cs="Arial" w:hint="eastAsia"/>
                <w:sz w:val="24"/>
                <w:szCs w:val="24"/>
              </w:rPr>
              <w:t>月份开始对亚锦科技全部收入和</w:t>
            </w:r>
            <w:r w:rsidR="0079693E">
              <w:rPr>
                <w:rFonts w:ascii="宋体" w:eastAsia="宋体" w:hAnsi="宋体" w:cs="Arial"/>
                <w:sz w:val="24"/>
                <w:szCs w:val="24"/>
              </w:rPr>
              <w:t>51</w:t>
            </w:r>
            <w:r w:rsidR="0079693E">
              <w:rPr>
                <w:rFonts w:ascii="宋体" w:eastAsia="宋体" w:hAnsi="宋体" w:cs="Arial" w:hint="eastAsia"/>
                <w:sz w:val="24"/>
                <w:szCs w:val="24"/>
              </w:rPr>
              <w:t>%的利润进行合并。上市公司报表合并亚锦科技的时间不满半年造成亚锦科技收入和利润未在上市公司半年报全部体现</w:t>
            </w:r>
            <w:r w:rsidR="00E720B0">
              <w:rPr>
                <w:rFonts w:ascii="宋体" w:eastAsia="宋体" w:hAnsi="宋体" w:cs="Arial" w:hint="eastAsia"/>
                <w:sz w:val="24"/>
                <w:szCs w:val="24"/>
              </w:rPr>
              <w:t>。</w:t>
            </w:r>
          </w:p>
        </w:tc>
      </w:tr>
      <w:tr w:rsidR="00522113" w:rsidRPr="008177E6" w14:paraId="34E82371" w14:textId="77777777" w:rsidTr="00522113">
        <w:trPr>
          <w:trHeight w:val="866"/>
          <w:jc w:val="center"/>
        </w:trPr>
        <w:tc>
          <w:tcPr>
            <w:tcW w:w="1949" w:type="dxa"/>
            <w:vAlign w:val="center"/>
          </w:tcPr>
          <w:p w14:paraId="72289B55" w14:textId="77777777" w:rsidR="00522113" w:rsidRDefault="00522113" w:rsidP="00522113">
            <w:pPr>
              <w:spacing w:line="360" w:lineRule="auto"/>
              <w:jc w:val="center"/>
              <w:rPr>
                <w:rFonts w:ascii="宋体" w:eastAsia="宋体" w:hAnsi="宋体"/>
                <w:b/>
                <w:bCs/>
                <w:sz w:val="24"/>
                <w:szCs w:val="24"/>
              </w:rPr>
            </w:pPr>
            <w:r w:rsidRPr="00D77240">
              <w:rPr>
                <w:rFonts w:ascii="宋体" w:eastAsia="宋体" w:hAnsi="宋体" w:hint="eastAsia"/>
                <w:b/>
                <w:bCs/>
                <w:sz w:val="24"/>
                <w:szCs w:val="24"/>
              </w:rPr>
              <w:lastRenderedPageBreak/>
              <w:t>附件清单</w:t>
            </w:r>
          </w:p>
          <w:p w14:paraId="32BB2C5A" w14:textId="1ADBF0E1" w:rsidR="00522113" w:rsidRPr="002C682F" w:rsidRDefault="00522113" w:rsidP="00522113">
            <w:pPr>
              <w:spacing w:line="360" w:lineRule="auto"/>
              <w:jc w:val="center"/>
              <w:rPr>
                <w:rFonts w:ascii="宋体" w:eastAsia="宋体" w:hAnsi="宋体"/>
                <w:b/>
                <w:bCs/>
                <w:sz w:val="24"/>
                <w:szCs w:val="24"/>
              </w:rPr>
            </w:pPr>
            <w:r w:rsidRPr="00D77240">
              <w:rPr>
                <w:rFonts w:ascii="宋体" w:eastAsia="宋体" w:hAnsi="宋体" w:hint="eastAsia"/>
                <w:b/>
                <w:bCs/>
                <w:sz w:val="24"/>
                <w:szCs w:val="24"/>
              </w:rPr>
              <w:t>（如有）</w:t>
            </w:r>
          </w:p>
        </w:tc>
        <w:tc>
          <w:tcPr>
            <w:tcW w:w="8269" w:type="dxa"/>
            <w:vAlign w:val="center"/>
          </w:tcPr>
          <w:p w14:paraId="51A15289" w14:textId="3B96D7EC" w:rsidR="00522113" w:rsidRPr="003006C8" w:rsidRDefault="00522113" w:rsidP="00522113">
            <w:pPr>
              <w:spacing w:line="276" w:lineRule="auto"/>
              <w:rPr>
                <w:rFonts w:ascii="宋体" w:eastAsia="宋体" w:hAnsi="宋体"/>
                <w:sz w:val="24"/>
                <w:szCs w:val="24"/>
              </w:rPr>
            </w:pPr>
            <w:r>
              <w:rPr>
                <w:rFonts w:ascii="宋体" w:eastAsia="宋体" w:hAnsi="宋体" w:hint="eastAsia"/>
                <w:sz w:val="24"/>
                <w:szCs w:val="24"/>
              </w:rPr>
              <w:t>无</w:t>
            </w:r>
          </w:p>
        </w:tc>
      </w:tr>
      <w:tr w:rsidR="00522113" w:rsidRPr="008177E6" w14:paraId="43055DA0" w14:textId="77777777" w:rsidTr="00522113">
        <w:trPr>
          <w:trHeight w:val="699"/>
          <w:jc w:val="center"/>
        </w:trPr>
        <w:tc>
          <w:tcPr>
            <w:tcW w:w="1949" w:type="dxa"/>
            <w:vAlign w:val="center"/>
          </w:tcPr>
          <w:p w14:paraId="4CE73F0E" w14:textId="02B4B465" w:rsidR="00522113" w:rsidRPr="002C682F" w:rsidRDefault="00522113" w:rsidP="00522113">
            <w:pPr>
              <w:spacing w:line="360" w:lineRule="auto"/>
              <w:jc w:val="center"/>
              <w:rPr>
                <w:rFonts w:ascii="宋体" w:eastAsia="宋体" w:hAnsi="宋体"/>
                <w:b/>
                <w:bCs/>
                <w:sz w:val="24"/>
                <w:szCs w:val="24"/>
              </w:rPr>
            </w:pPr>
            <w:r>
              <w:rPr>
                <w:rFonts w:ascii="宋体" w:eastAsia="宋体" w:hAnsi="宋体" w:hint="eastAsia"/>
                <w:b/>
                <w:bCs/>
                <w:sz w:val="24"/>
                <w:szCs w:val="24"/>
              </w:rPr>
              <w:t>日期</w:t>
            </w:r>
          </w:p>
        </w:tc>
        <w:tc>
          <w:tcPr>
            <w:tcW w:w="8269" w:type="dxa"/>
            <w:vAlign w:val="center"/>
          </w:tcPr>
          <w:p w14:paraId="5E6AD1F4" w14:textId="3569B96B" w:rsidR="00522113" w:rsidRPr="003006C8" w:rsidRDefault="00522113" w:rsidP="00522113">
            <w:pPr>
              <w:spacing w:line="276"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w:t>
            </w:r>
            <w:r w:rsidR="00DE01E4">
              <w:rPr>
                <w:rFonts w:ascii="宋体" w:eastAsia="宋体" w:hAnsi="宋体"/>
                <w:sz w:val="24"/>
                <w:szCs w:val="24"/>
              </w:rPr>
              <w:t>10</w:t>
            </w:r>
            <w:r>
              <w:rPr>
                <w:rFonts w:ascii="宋体" w:eastAsia="宋体" w:hAnsi="宋体" w:hint="eastAsia"/>
                <w:sz w:val="24"/>
                <w:szCs w:val="24"/>
              </w:rPr>
              <w:t>月</w:t>
            </w:r>
            <w:r w:rsidR="00556B10">
              <w:rPr>
                <w:rFonts w:ascii="宋体" w:eastAsia="宋体" w:hAnsi="宋体"/>
                <w:sz w:val="24"/>
                <w:szCs w:val="24"/>
              </w:rPr>
              <w:t>9</w:t>
            </w:r>
            <w:r>
              <w:rPr>
                <w:rFonts w:ascii="宋体" w:eastAsia="宋体" w:hAnsi="宋体" w:hint="eastAsia"/>
                <w:sz w:val="24"/>
                <w:szCs w:val="24"/>
              </w:rPr>
              <w:t>日</w:t>
            </w:r>
          </w:p>
        </w:tc>
      </w:tr>
    </w:tbl>
    <w:p w14:paraId="5FF8CE33" w14:textId="77777777" w:rsidR="00C6787F" w:rsidRPr="00954846" w:rsidRDefault="00C6787F" w:rsidP="00954846">
      <w:pPr>
        <w:jc w:val="center"/>
        <w:rPr>
          <w:rFonts w:ascii="宋体" w:eastAsia="宋体" w:hAnsi="宋体"/>
          <w:b/>
          <w:bCs/>
          <w:sz w:val="24"/>
          <w:szCs w:val="24"/>
        </w:rPr>
      </w:pPr>
    </w:p>
    <w:sectPr w:rsidR="00C6787F" w:rsidRPr="00954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F9B6" w14:textId="77777777" w:rsidR="00964C76" w:rsidRDefault="00964C76" w:rsidP="00C6787F">
      <w:r>
        <w:separator/>
      </w:r>
    </w:p>
  </w:endnote>
  <w:endnote w:type="continuationSeparator" w:id="0">
    <w:p w14:paraId="0337F9E2" w14:textId="77777777" w:rsidR="00964C76" w:rsidRDefault="00964C76" w:rsidP="00C6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580F" w14:textId="77777777" w:rsidR="00964C76" w:rsidRDefault="00964C76" w:rsidP="00C6787F">
      <w:r>
        <w:separator/>
      </w:r>
    </w:p>
  </w:footnote>
  <w:footnote w:type="continuationSeparator" w:id="0">
    <w:p w14:paraId="3BF6ADD0" w14:textId="77777777" w:rsidR="00964C76" w:rsidRDefault="00964C76" w:rsidP="00C67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26"/>
    <w:rsid w:val="00003D40"/>
    <w:rsid w:val="0002341E"/>
    <w:rsid w:val="0002679A"/>
    <w:rsid w:val="00035165"/>
    <w:rsid w:val="00036833"/>
    <w:rsid w:val="0004150B"/>
    <w:rsid w:val="00043C69"/>
    <w:rsid w:val="0004549C"/>
    <w:rsid w:val="000477D0"/>
    <w:rsid w:val="00054A1D"/>
    <w:rsid w:val="0005536D"/>
    <w:rsid w:val="00060320"/>
    <w:rsid w:val="00063BE8"/>
    <w:rsid w:val="00063D5D"/>
    <w:rsid w:val="0006619A"/>
    <w:rsid w:val="00067739"/>
    <w:rsid w:val="000706DA"/>
    <w:rsid w:val="00073954"/>
    <w:rsid w:val="00091B60"/>
    <w:rsid w:val="000A02F7"/>
    <w:rsid w:val="000A5C4E"/>
    <w:rsid w:val="000B1DA7"/>
    <w:rsid w:val="000C253B"/>
    <w:rsid w:val="000D1E9E"/>
    <w:rsid w:val="000D270A"/>
    <w:rsid w:val="000E6D9A"/>
    <w:rsid w:val="000F4333"/>
    <w:rsid w:val="00100327"/>
    <w:rsid w:val="001026B6"/>
    <w:rsid w:val="00105346"/>
    <w:rsid w:val="00106A4C"/>
    <w:rsid w:val="001154CB"/>
    <w:rsid w:val="00120D00"/>
    <w:rsid w:val="001220B5"/>
    <w:rsid w:val="00122E1E"/>
    <w:rsid w:val="001307F9"/>
    <w:rsid w:val="00132E7D"/>
    <w:rsid w:val="001549FC"/>
    <w:rsid w:val="00157B50"/>
    <w:rsid w:val="00161029"/>
    <w:rsid w:val="00166286"/>
    <w:rsid w:val="001675EB"/>
    <w:rsid w:val="001759CD"/>
    <w:rsid w:val="00193EAF"/>
    <w:rsid w:val="0019776D"/>
    <w:rsid w:val="001A3766"/>
    <w:rsid w:val="001A3CBC"/>
    <w:rsid w:val="001A5DB2"/>
    <w:rsid w:val="001A637E"/>
    <w:rsid w:val="001B1C3C"/>
    <w:rsid w:val="001C641C"/>
    <w:rsid w:val="001D04EF"/>
    <w:rsid w:val="001D365F"/>
    <w:rsid w:val="001E4070"/>
    <w:rsid w:val="001F7110"/>
    <w:rsid w:val="0021080A"/>
    <w:rsid w:val="00217837"/>
    <w:rsid w:val="00221C4A"/>
    <w:rsid w:val="00222FE3"/>
    <w:rsid w:val="0023713F"/>
    <w:rsid w:val="00240F16"/>
    <w:rsid w:val="00242C02"/>
    <w:rsid w:val="0024331E"/>
    <w:rsid w:val="00244CF0"/>
    <w:rsid w:val="00246FC1"/>
    <w:rsid w:val="00262ADF"/>
    <w:rsid w:val="00262BF8"/>
    <w:rsid w:val="00280132"/>
    <w:rsid w:val="0028225F"/>
    <w:rsid w:val="002A24A1"/>
    <w:rsid w:val="002A6DB2"/>
    <w:rsid w:val="002B3FCD"/>
    <w:rsid w:val="002B3FF6"/>
    <w:rsid w:val="002B7801"/>
    <w:rsid w:val="002C1DF2"/>
    <w:rsid w:val="002C464D"/>
    <w:rsid w:val="002C682F"/>
    <w:rsid w:val="002D5AF4"/>
    <w:rsid w:val="002E250B"/>
    <w:rsid w:val="002E51AC"/>
    <w:rsid w:val="002E56D2"/>
    <w:rsid w:val="003006C8"/>
    <w:rsid w:val="003037C9"/>
    <w:rsid w:val="00305DEE"/>
    <w:rsid w:val="00311172"/>
    <w:rsid w:val="003344C5"/>
    <w:rsid w:val="00335D53"/>
    <w:rsid w:val="003361CF"/>
    <w:rsid w:val="003425C5"/>
    <w:rsid w:val="003431DE"/>
    <w:rsid w:val="003435CC"/>
    <w:rsid w:val="00353DEE"/>
    <w:rsid w:val="00354931"/>
    <w:rsid w:val="00360D08"/>
    <w:rsid w:val="00367E9B"/>
    <w:rsid w:val="0037252D"/>
    <w:rsid w:val="003879E3"/>
    <w:rsid w:val="003908EF"/>
    <w:rsid w:val="0039223C"/>
    <w:rsid w:val="003C7460"/>
    <w:rsid w:val="003D4F74"/>
    <w:rsid w:val="003E67EC"/>
    <w:rsid w:val="003F4740"/>
    <w:rsid w:val="003F63A8"/>
    <w:rsid w:val="003F65E1"/>
    <w:rsid w:val="00407184"/>
    <w:rsid w:val="0041466A"/>
    <w:rsid w:val="004148AC"/>
    <w:rsid w:val="00415747"/>
    <w:rsid w:val="00415DB1"/>
    <w:rsid w:val="00420875"/>
    <w:rsid w:val="00443811"/>
    <w:rsid w:val="00447DD9"/>
    <w:rsid w:val="00474544"/>
    <w:rsid w:val="004809D8"/>
    <w:rsid w:val="0048408C"/>
    <w:rsid w:val="004A412F"/>
    <w:rsid w:val="004A7476"/>
    <w:rsid w:val="004B3D36"/>
    <w:rsid w:val="004B3EB2"/>
    <w:rsid w:val="004C7EDD"/>
    <w:rsid w:val="004E0DDB"/>
    <w:rsid w:val="004E525A"/>
    <w:rsid w:val="004E567B"/>
    <w:rsid w:val="004F014D"/>
    <w:rsid w:val="004F6E56"/>
    <w:rsid w:val="004F74AC"/>
    <w:rsid w:val="00507FF3"/>
    <w:rsid w:val="00520E5A"/>
    <w:rsid w:val="00522113"/>
    <w:rsid w:val="0052769A"/>
    <w:rsid w:val="00536DDB"/>
    <w:rsid w:val="00537B98"/>
    <w:rsid w:val="0055147F"/>
    <w:rsid w:val="00556B10"/>
    <w:rsid w:val="0056047E"/>
    <w:rsid w:val="00576DCF"/>
    <w:rsid w:val="0058109B"/>
    <w:rsid w:val="00584FAF"/>
    <w:rsid w:val="00585BFC"/>
    <w:rsid w:val="0058723E"/>
    <w:rsid w:val="00591F3C"/>
    <w:rsid w:val="00593792"/>
    <w:rsid w:val="00593B26"/>
    <w:rsid w:val="005A5BCF"/>
    <w:rsid w:val="005B1ADE"/>
    <w:rsid w:val="005D19C9"/>
    <w:rsid w:val="005D2E0B"/>
    <w:rsid w:val="005D7379"/>
    <w:rsid w:val="005E2041"/>
    <w:rsid w:val="005F4C44"/>
    <w:rsid w:val="00613B96"/>
    <w:rsid w:val="00614A29"/>
    <w:rsid w:val="0062083A"/>
    <w:rsid w:val="006217EE"/>
    <w:rsid w:val="00637168"/>
    <w:rsid w:val="00637452"/>
    <w:rsid w:val="00657026"/>
    <w:rsid w:val="006600AF"/>
    <w:rsid w:val="00662491"/>
    <w:rsid w:val="006700CD"/>
    <w:rsid w:val="00685FED"/>
    <w:rsid w:val="00691953"/>
    <w:rsid w:val="00696794"/>
    <w:rsid w:val="006A6744"/>
    <w:rsid w:val="006B188F"/>
    <w:rsid w:val="006B6FD1"/>
    <w:rsid w:val="006C3638"/>
    <w:rsid w:val="006C7C6D"/>
    <w:rsid w:val="006F15B2"/>
    <w:rsid w:val="006F162B"/>
    <w:rsid w:val="006F2F93"/>
    <w:rsid w:val="00703003"/>
    <w:rsid w:val="007104C0"/>
    <w:rsid w:val="0071489E"/>
    <w:rsid w:val="0072219D"/>
    <w:rsid w:val="00724BAA"/>
    <w:rsid w:val="00737E59"/>
    <w:rsid w:val="00737EEC"/>
    <w:rsid w:val="0074649F"/>
    <w:rsid w:val="00754EFF"/>
    <w:rsid w:val="00765302"/>
    <w:rsid w:val="00765EFC"/>
    <w:rsid w:val="007674A0"/>
    <w:rsid w:val="00770BF4"/>
    <w:rsid w:val="007755E8"/>
    <w:rsid w:val="00782980"/>
    <w:rsid w:val="00792BEA"/>
    <w:rsid w:val="00793D40"/>
    <w:rsid w:val="0079693E"/>
    <w:rsid w:val="007A29CE"/>
    <w:rsid w:val="007A4904"/>
    <w:rsid w:val="007B5EFA"/>
    <w:rsid w:val="007D66A6"/>
    <w:rsid w:val="007D6BC6"/>
    <w:rsid w:val="007E33C0"/>
    <w:rsid w:val="007E60A2"/>
    <w:rsid w:val="0080101A"/>
    <w:rsid w:val="00807B87"/>
    <w:rsid w:val="00817521"/>
    <w:rsid w:val="008177E6"/>
    <w:rsid w:val="008220EF"/>
    <w:rsid w:val="00847C48"/>
    <w:rsid w:val="00860DAB"/>
    <w:rsid w:val="00874A6A"/>
    <w:rsid w:val="008808C5"/>
    <w:rsid w:val="00883A34"/>
    <w:rsid w:val="0088519A"/>
    <w:rsid w:val="00890D09"/>
    <w:rsid w:val="008A056D"/>
    <w:rsid w:val="008A441A"/>
    <w:rsid w:val="008A5FA6"/>
    <w:rsid w:val="008A7F58"/>
    <w:rsid w:val="008C4845"/>
    <w:rsid w:val="008C531E"/>
    <w:rsid w:val="008C731D"/>
    <w:rsid w:val="008D73D2"/>
    <w:rsid w:val="008E6C8C"/>
    <w:rsid w:val="008F43D7"/>
    <w:rsid w:val="008F63A8"/>
    <w:rsid w:val="009057DD"/>
    <w:rsid w:val="00910541"/>
    <w:rsid w:val="00912E77"/>
    <w:rsid w:val="00914230"/>
    <w:rsid w:val="00930472"/>
    <w:rsid w:val="00935814"/>
    <w:rsid w:val="00947052"/>
    <w:rsid w:val="0095042A"/>
    <w:rsid w:val="00954846"/>
    <w:rsid w:val="00964C76"/>
    <w:rsid w:val="00970B02"/>
    <w:rsid w:val="00994680"/>
    <w:rsid w:val="009A35A7"/>
    <w:rsid w:val="009A4053"/>
    <w:rsid w:val="009B0327"/>
    <w:rsid w:val="009B7EA9"/>
    <w:rsid w:val="009D5AAD"/>
    <w:rsid w:val="009F0599"/>
    <w:rsid w:val="009F3540"/>
    <w:rsid w:val="009F6EF2"/>
    <w:rsid w:val="00A11F37"/>
    <w:rsid w:val="00A127A5"/>
    <w:rsid w:val="00A251AB"/>
    <w:rsid w:val="00A33340"/>
    <w:rsid w:val="00A36BE1"/>
    <w:rsid w:val="00A47628"/>
    <w:rsid w:val="00A50021"/>
    <w:rsid w:val="00A513D6"/>
    <w:rsid w:val="00A54FDC"/>
    <w:rsid w:val="00A566EA"/>
    <w:rsid w:val="00A67A11"/>
    <w:rsid w:val="00A7119D"/>
    <w:rsid w:val="00A74620"/>
    <w:rsid w:val="00A85527"/>
    <w:rsid w:val="00A87C6C"/>
    <w:rsid w:val="00A947DB"/>
    <w:rsid w:val="00AA1BB7"/>
    <w:rsid w:val="00AA6C40"/>
    <w:rsid w:val="00AA6DD9"/>
    <w:rsid w:val="00AB7707"/>
    <w:rsid w:val="00AC3018"/>
    <w:rsid w:val="00AD2AEA"/>
    <w:rsid w:val="00AD38B4"/>
    <w:rsid w:val="00AD4F9F"/>
    <w:rsid w:val="00AE6A53"/>
    <w:rsid w:val="00AF1B32"/>
    <w:rsid w:val="00B05989"/>
    <w:rsid w:val="00B10EF0"/>
    <w:rsid w:val="00B13885"/>
    <w:rsid w:val="00B14775"/>
    <w:rsid w:val="00B149CB"/>
    <w:rsid w:val="00B32951"/>
    <w:rsid w:val="00B34ADF"/>
    <w:rsid w:val="00B56C1F"/>
    <w:rsid w:val="00B6237D"/>
    <w:rsid w:val="00B63FBB"/>
    <w:rsid w:val="00B7057B"/>
    <w:rsid w:val="00B70989"/>
    <w:rsid w:val="00B806A5"/>
    <w:rsid w:val="00B821F7"/>
    <w:rsid w:val="00B928FF"/>
    <w:rsid w:val="00B959C4"/>
    <w:rsid w:val="00BB0B13"/>
    <w:rsid w:val="00BB34B1"/>
    <w:rsid w:val="00BC0D47"/>
    <w:rsid w:val="00BC3C38"/>
    <w:rsid w:val="00BF0299"/>
    <w:rsid w:val="00BF15EC"/>
    <w:rsid w:val="00C03CEE"/>
    <w:rsid w:val="00C06846"/>
    <w:rsid w:val="00C177DD"/>
    <w:rsid w:val="00C178AE"/>
    <w:rsid w:val="00C27E87"/>
    <w:rsid w:val="00C311F1"/>
    <w:rsid w:val="00C35A7B"/>
    <w:rsid w:val="00C37A07"/>
    <w:rsid w:val="00C43DD5"/>
    <w:rsid w:val="00C43FC2"/>
    <w:rsid w:val="00C53588"/>
    <w:rsid w:val="00C623B4"/>
    <w:rsid w:val="00C63B06"/>
    <w:rsid w:val="00C674E4"/>
    <w:rsid w:val="00C6787F"/>
    <w:rsid w:val="00C72E36"/>
    <w:rsid w:val="00C7556E"/>
    <w:rsid w:val="00C76261"/>
    <w:rsid w:val="00C77009"/>
    <w:rsid w:val="00C8456F"/>
    <w:rsid w:val="00CA7D20"/>
    <w:rsid w:val="00CB5690"/>
    <w:rsid w:val="00CC1D96"/>
    <w:rsid w:val="00CC5951"/>
    <w:rsid w:val="00CC6AC0"/>
    <w:rsid w:val="00CD0450"/>
    <w:rsid w:val="00CD08D0"/>
    <w:rsid w:val="00CD1BEA"/>
    <w:rsid w:val="00CD4633"/>
    <w:rsid w:val="00CE1667"/>
    <w:rsid w:val="00CE6872"/>
    <w:rsid w:val="00CF193B"/>
    <w:rsid w:val="00CF2CD6"/>
    <w:rsid w:val="00D06517"/>
    <w:rsid w:val="00D12CC6"/>
    <w:rsid w:val="00D167D7"/>
    <w:rsid w:val="00D2016C"/>
    <w:rsid w:val="00D209CC"/>
    <w:rsid w:val="00D23C3C"/>
    <w:rsid w:val="00D346F2"/>
    <w:rsid w:val="00D37962"/>
    <w:rsid w:val="00D37FD3"/>
    <w:rsid w:val="00D42FA7"/>
    <w:rsid w:val="00D570CA"/>
    <w:rsid w:val="00D66A3D"/>
    <w:rsid w:val="00D75630"/>
    <w:rsid w:val="00D85415"/>
    <w:rsid w:val="00D86914"/>
    <w:rsid w:val="00D877D6"/>
    <w:rsid w:val="00D948FE"/>
    <w:rsid w:val="00D94F0E"/>
    <w:rsid w:val="00D96EC1"/>
    <w:rsid w:val="00DA044B"/>
    <w:rsid w:val="00DA467B"/>
    <w:rsid w:val="00DB339B"/>
    <w:rsid w:val="00DB5F9F"/>
    <w:rsid w:val="00DB7834"/>
    <w:rsid w:val="00DC0DAC"/>
    <w:rsid w:val="00DC7DD3"/>
    <w:rsid w:val="00DE01E4"/>
    <w:rsid w:val="00DE1346"/>
    <w:rsid w:val="00DF6EF5"/>
    <w:rsid w:val="00E01E2A"/>
    <w:rsid w:val="00E27DD1"/>
    <w:rsid w:val="00E30369"/>
    <w:rsid w:val="00E462BF"/>
    <w:rsid w:val="00E630D7"/>
    <w:rsid w:val="00E67B0D"/>
    <w:rsid w:val="00E720B0"/>
    <w:rsid w:val="00E76BBE"/>
    <w:rsid w:val="00E8684B"/>
    <w:rsid w:val="00EA13E5"/>
    <w:rsid w:val="00EA2CD3"/>
    <w:rsid w:val="00EA4B8B"/>
    <w:rsid w:val="00EA6B03"/>
    <w:rsid w:val="00EB27AE"/>
    <w:rsid w:val="00EC36E7"/>
    <w:rsid w:val="00EC69F9"/>
    <w:rsid w:val="00ED373B"/>
    <w:rsid w:val="00ED4F87"/>
    <w:rsid w:val="00F15F8A"/>
    <w:rsid w:val="00F2241F"/>
    <w:rsid w:val="00F2304D"/>
    <w:rsid w:val="00F2368C"/>
    <w:rsid w:val="00F25065"/>
    <w:rsid w:val="00F41995"/>
    <w:rsid w:val="00F43B62"/>
    <w:rsid w:val="00F43E5E"/>
    <w:rsid w:val="00F44520"/>
    <w:rsid w:val="00F511B9"/>
    <w:rsid w:val="00F56464"/>
    <w:rsid w:val="00F609E6"/>
    <w:rsid w:val="00F77C8D"/>
    <w:rsid w:val="00F84D9A"/>
    <w:rsid w:val="00F93A19"/>
    <w:rsid w:val="00F9670C"/>
    <w:rsid w:val="00FA40B1"/>
    <w:rsid w:val="00FC111B"/>
    <w:rsid w:val="00FC3594"/>
    <w:rsid w:val="00FD0705"/>
    <w:rsid w:val="00FD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884E"/>
  <w15:chartTrackingRefBased/>
  <w15:docId w15:val="{DE9B6E37-338A-4852-B9C4-F9A19956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8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787F"/>
    <w:rPr>
      <w:sz w:val="18"/>
      <w:szCs w:val="18"/>
    </w:rPr>
  </w:style>
  <w:style w:type="paragraph" w:styleId="a5">
    <w:name w:val="footer"/>
    <w:basedOn w:val="a"/>
    <w:link w:val="a6"/>
    <w:uiPriority w:val="99"/>
    <w:unhideWhenUsed/>
    <w:rsid w:val="00C6787F"/>
    <w:pPr>
      <w:tabs>
        <w:tab w:val="center" w:pos="4153"/>
        <w:tab w:val="right" w:pos="8306"/>
      </w:tabs>
      <w:snapToGrid w:val="0"/>
      <w:jc w:val="left"/>
    </w:pPr>
    <w:rPr>
      <w:sz w:val="18"/>
      <w:szCs w:val="18"/>
    </w:rPr>
  </w:style>
  <w:style w:type="character" w:customStyle="1" w:styleId="a6">
    <w:name w:val="页脚 字符"/>
    <w:basedOn w:val="a0"/>
    <w:link w:val="a5"/>
    <w:uiPriority w:val="99"/>
    <w:rsid w:val="00C6787F"/>
    <w:rPr>
      <w:sz w:val="18"/>
      <w:szCs w:val="18"/>
    </w:rPr>
  </w:style>
  <w:style w:type="table" w:styleId="a7">
    <w:name w:val="Table Grid"/>
    <w:basedOn w:val="a1"/>
    <w:uiPriority w:val="39"/>
    <w:rsid w:val="00C6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D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F583-6662-4B11-AD62-55848A71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 倩倩</dc:creator>
  <cp:keywords/>
  <dc:description/>
  <cp:lastModifiedBy>常 倩倩</cp:lastModifiedBy>
  <cp:revision>111</cp:revision>
  <dcterms:created xsi:type="dcterms:W3CDTF">2022-09-07T03:16:00Z</dcterms:created>
  <dcterms:modified xsi:type="dcterms:W3CDTF">2022-10-09T06:38:00Z</dcterms:modified>
</cp:coreProperties>
</file>