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B07C" w14:textId="77777777" w:rsidR="00F2064C" w:rsidRDefault="00916EF5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600419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天润乳业</w:t>
      </w:r>
    </w:p>
    <w:p w14:paraId="0CB5505A" w14:textId="77777777" w:rsidR="00B10DA0" w:rsidRDefault="00B10DA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22D8553A" w14:textId="77777777" w:rsidR="00F2064C" w:rsidRDefault="00916EF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新疆天润乳业股份有限公司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04A6550" w14:textId="77777777" w:rsidR="00F2064C" w:rsidRDefault="00916EF5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7"/>
      </w:tblGrid>
      <w:tr w:rsidR="00F2064C" w14:paraId="22F73BC1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7B86" w14:textId="77777777" w:rsidR="00F55D9A" w:rsidRDefault="00916EF5" w:rsidP="00F55D9A">
            <w:pPr>
              <w:spacing w:line="420" w:lineRule="exact"/>
              <w:jc w:val="center"/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14:paraId="211DA6B3" w14:textId="3832FD55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活动类别</w:t>
            </w:r>
          </w:p>
          <w:p w14:paraId="0990E571" w14:textId="77777777" w:rsidR="00F2064C" w:rsidRPr="00BB10FA" w:rsidRDefault="00F2064C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D4F" w14:textId="56531CC7" w:rsidR="00F2064C" w:rsidRDefault="00916EF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="00033443">
              <w:rPr>
                <w:bCs/>
                <w:iCs/>
                <w:color w:val="000000"/>
                <w:kern w:val="0"/>
                <w:sz w:val="24"/>
              </w:rPr>
              <w:t xml:space="preserve">√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14:paraId="30D71E73" w14:textId="4BB693E2" w:rsidR="00F2064C" w:rsidRDefault="00916EF5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 w:rsidR="00033443"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14:paraId="47B7F7F2" w14:textId="77777777" w:rsidR="00F2064C" w:rsidRDefault="00916EF5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14:paraId="77AFD467" w14:textId="77777777" w:rsidR="00F2064C" w:rsidRDefault="00916EF5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14:paraId="2F747D4A" w14:textId="7C8CFAD8" w:rsidR="00F2064C" w:rsidRDefault="00916EF5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F2064C" w14:paraId="3B58331C" w14:textId="77777777" w:rsidTr="00797F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FA4" w14:textId="77777777" w:rsidR="00F55D9A" w:rsidRDefault="00916EF5" w:rsidP="00F55D9A">
            <w:pPr>
              <w:spacing w:line="420" w:lineRule="exact"/>
              <w:jc w:val="center"/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参与单位名称</w:t>
            </w:r>
          </w:p>
          <w:p w14:paraId="01BC139D" w14:textId="6CF7AF96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及人员姓名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FDD" w14:textId="3470BDAA" w:rsidR="00F2064C" w:rsidRDefault="00C6094B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安信证券、</w:t>
            </w:r>
            <w:r w:rsidR="00BB407D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信达</w:t>
            </w:r>
            <w:r w:rsidR="00033443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证券</w:t>
            </w: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、民生证券</w:t>
            </w:r>
            <w:r w:rsidR="00033443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等</w:t>
            </w:r>
            <w:r>
              <w:rPr>
                <w:bCs/>
                <w:iCs/>
                <w:color w:val="000000"/>
                <w:sz w:val="24"/>
                <w:lang w:val="en-GB"/>
              </w:rPr>
              <w:t>175</w:t>
            </w:r>
            <w:r w:rsidR="00F55D9A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名投资者</w:t>
            </w:r>
          </w:p>
        </w:tc>
      </w:tr>
      <w:tr w:rsidR="00F2064C" w14:paraId="0602D9F7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9123" w14:textId="25909F10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时</w:t>
            </w:r>
            <w:r w:rsidR="00F55D9A"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F55D9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EFF" w14:textId="5FD48DC2" w:rsidR="00F2064C" w:rsidRDefault="00916EF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2022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BB407D">
              <w:rPr>
                <w:bCs/>
                <w:iCs/>
                <w:color w:val="000000"/>
                <w:sz w:val="24"/>
              </w:rPr>
              <w:t>10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BB407D">
              <w:rPr>
                <w:bCs/>
                <w:iCs/>
                <w:color w:val="000000"/>
                <w:sz w:val="24"/>
              </w:rPr>
              <w:t>21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BB407D">
              <w:rPr>
                <w:bCs/>
                <w:iCs/>
                <w:color w:val="000000"/>
                <w:sz w:val="24"/>
              </w:rPr>
              <w:t>10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BB407D">
              <w:rPr>
                <w:bCs/>
                <w:iCs/>
                <w:color w:val="000000"/>
                <w:sz w:val="24"/>
              </w:rPr>
              <w:t>22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日、</w:t>
            </w:r>
            <w:r w:rsidR="00BB407D">
              <w:rPr>
                <w:bCs/>
                <w:iCs/>
                <w:color w:val="000000"/>
                <w:sz w:val="24"/>
              </w:rPr>
              <w:t>10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BB407D">
              <w:rPr>
                <w:bCs/>
                <w:iCs/>
                <w:color w:val="000000"/>
                <w:sz w:val="24"/>
              </w:rPr>
              <w:t>23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="00C6094B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C6094B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C6094B">
              <w:rPr>
                <w:bCs/>
                <w:iCs/>
                <w:color w:val="000000"/>
                <w:sz w:val="24"/>
              </w:rPr>
              <w:t>0</w:t>
            </w:r>
            <w:r w:rsidR="00C6094B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C6094B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C6094B">
              <w:rPr>
                <w:bCs/>
                <w:iCs/>
                <w:color w:val="000000"/>
                <w:sz w:val="24"/>
              </w:rPr>
              <w:t>4</w:t>
            </w:r>
            <w:r w:rsidR="00C6094B"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F2064C" w14:paraId="4010BA1F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9D97" w14:textId="3A33437C" w:rsidR="00F2064C" w:rsidRPr="00BB10FA" w:rsidRDefault="00F55D9A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>形</w:t>
            </w:r>
            <w:r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>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0ED" w14:textId="690F900C" w:rsidR="00F2064C" w:rsidRDefault="00033443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电话会议</w:t>
            </w:r>
          </w:p>
        </w:tc>
      </w:tr>
      <w:tr w:rsidR="00F2064C" w14:paraId="3B49BEA2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F40" w14:textId="77777777" w:rsidR="00F55D9A" w:rsidRDefault="00916EF5" w:rsidP="00F55D9A">
            <w:pPr>
              <w:spacing w:line="420" w:lineRule="exact"/>
              <w:jc w:val="center"/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公司接待</w:t>
            </w:r>
          </w:p>
          <w:p w14:paraId="5CC10FAD" w14:textId="01CEEED8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7EA8" w14:textId="38032979" w:rsidR="00F2064C" w:rsidRPr="00033443" w:rsidRDefault="00033443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公司</w:t>
            </w:r>
            <w:r w:rsidR="00916EF5">
              <w:rPr>
                <w:rFonts w:ascii="宋体" w:hAnsi="宋体"/>
                <w:bCs/>
                <w:sz w:val="24"/>
              </w:rPr>
              <w:t>董事、董事会秘书冯育</w:t>
            </w:r>
            <w:proofErr w:type="gramStart"/>
            <w:r w:rsidR="00916EF5">
              <w:rPr>
                <w:rFonts w:ascii="宋体" w:hAnsi="宋体"/>
                <w:bCs/>
                <w:sz w:val="24"/>
              </w:rPr>
              <w:t>菠</w:t>
            </w:r>
            <w:proofErr w:type="gramEnd"/>
          </w:p>
        </w:tc>
      </w:tr>
      <w:tr w:rsidR="00F2064C" w14:paraId="1558B7E8" w14:textId="77777777" w:rsidTr="00015BDE">
        <w:trPr>
          <w:trHeight w:val="46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3142" w14:textId="77777777" w:rsidR="00F2064C" w:rsidRPr="00AF717F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AF717F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3C2573BD" w14:textId="77777777" w:rsidR="00F2064C" w:rsidRDefault="00F2064C" w:rsidP="00F55D9A">
            <w:pPr>
              <w:spacing w:line="420" w:lineRule="exac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04A" w14:textId="46FFCDD3" w:rsidR="00DB7A63" w:rsidRDefault="00396337" w:rsidP="000736F2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</w:t>
            </w:r>
            <w:r w:rsidRPr="00396337">
              <w:rPr>
                <w:rFonts w:ascii="宋体" w:hAnsi="宋体" w:cs="宋体" w:hint="eastAsia"/>
                <w:sz w:val="24"/>
              </w:rPr>
              <w:t>司董事、董事会秘书冯育</w:t>
            </w:r>
            <w:proofErr w:type="gramStart"/>
            <w:r w:rsidRPr="00396337">
              <w:rPr>
                <w:rFonts w:ascii="宋体" w:hAnsi="宋体" w:cs="宋体" w:hint="eastAsia"/>
                <w:sz w:val="24"/>
              </w:rPr>
              <w:t>菠</w:t>
            </w:r>
            <w:proofErr w:type="gramEnd"/>
            <w:r w:rsidR="00773701">
              <w:rPr>
                <w:rFonts w:ascii="宋体" w:hAnsi="宋体" w:cs="宋体" w:hint="eastAsia"/>
                <w:sz w:val="24"/>
              </w:rPr>
              <w:t>首先向投资者</w:t>
            </w:r>
            <w:r w:rsidR="003934D4">
              <w:rPr>
                <w:rFonts w:ascii="宋体" w:hAnsi="宋体" w:cs="宋体" w:hint="eastAsia"/>
                <w:sz w:val="24"/>
              </w:rPr>
              <w:t>简要</w:t>
            </w:r>
            <w:r w:rsidR="00773701">
              <w:rPr>
                <w:rFonts w:ascii="宋体" w:hAnsi="宋体" w:cs="宋体" w:hint="eastAsia"/>
                <w:sz w:val="24"/>
              </w:rPr>
              <w:t>介绍</w:t>
            </w:r>
            <w:r w:rsidR="000D0624">
              <w:rPr>
                <w:rFonts w:ascii="宋体" w:hAnsi="宋体" w:cs="宋体" w:hint="eastAsia"/>
                <w:sz w:val="24"/>
              </w:rPr>
              <w:t>了</w:t>
            </w:r>
            <w:r w:rsidR="00C432B4">
              <w:rPr>
                <w:rFonts w:ascii="宋体" w:hAnsi="宋体" w:cs="宋体" w:hint="eastAsia"/>
                <w:sz w:val="24"/>
              </w:rPr>
              <w:t>公司2</w:t>
            </w:r>
            <w:r w:rsidR="00C432B4">
              <w:rPr>
                <w:rFonts w:ascii="宋体" w:hAnsi="宋体" w:cs="宋体"/>
                <w:sz w:val="24"/>
              </w:rPr>
              <w:t>022</w:t>
            </w:r>
            <w:r w:rsidR="00C432B4">
              <w:rPr>
                <w:rFonts w:ascii="宋体" w:hAnsi="宋体" w:cs="宋体" w:hint="eastAsia"/>
                <w:sz w:val="24"/>
              </w:rPr>
              <w:t>年</w:t>
            </w:r>
            <w:r w:rsidR="00BB407D">
              <w:rPr>
                <w:rFonts w:ascii="宋体" w:hAnsi="宋体" w:cs="宋体" w:hint="eastAsia"/>
                <w:sz w:val="24"/>
              </w:rPr>
              <w:t>前三季度</w:t>
            </w:r>
            <w:r w:rsidR="00C432B4">
              <w:rPr>
                <w:rFonts w:ascii="宋体" w:hAnsi="宋体" w:cs="宋体" w:hint="eastAsia"/>
                <w:sz w:val="24"/>
              </w:rPr>
              <w:t>经营情况</w:t>
            </w:r>
            <w:r w:rsidR="00DB7A63">
              <w:rPr>
                <w:rFonts w:ascii="宋体" w:hAnsi="宋体" w:cs="宋体" w:hint="eastAsia"/>
                <w:sz w:val="24"/>
              </w:rPr>
              <w:t>：</w:t>
            </w:r>
          </w:p>
          <w:p w14:paraId="47010539" w14:textId="0515B426" w:rsidR="00BB407D" w:rsidRPr="00BB407D" w:rsidRDefault="00BB407D" w:rsidP="00BB407D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BB407D">
              <w:rPr>
                <w:rFonts w:ascii="宋体" w:hAnsi="宋体" w:cs="宋体" w:hint="eastAsia"/>
                <w:sz w:val="24"/>
              </w:rPr>
              <w:t>公司</w:t>
            </w:r>
            <w:r w:rsidR="00C40602" w:rsidRPr="00BB407D">
              <w:rPr>
                <w:rFonts w:ascii="宋体" w:hAnsi="宋体" w:cs="宋体" w:hint="eastAsia"/>
                <w:sz w:val="24"/>
              </w:rPr>
              <w:t>1-9月</w:t>
            </w:r>
            <w:r w:rsidR="00C6094B" w:rsidRPr="00BB407D">
              <w:rPr>
                <w:rFonts w:ascii="宋体" w:hAnsi="宋体" w:cs="宋体" w:hint="eastAsia"/>
                <w:sz w:val="24"/>
              </w:rPr>
              <w:t>实现</w:t>
            </w:r>
            <w:r w:rsidRPr="00BB407D">
              <w:rPr>
                <w:rFonts w:ascii="宋体" w:hAnsi="宋体" w:cs="宋体" w:hint="eastAsia"/>
                <w:sz w:val="24"/>
              </w:rPr>
              <w:t>乳制品销量20.5万吨，营业收入18.5</w:t>
            </w:r>
            <w:r w:rsidR="00AE3365">
              <w:rPr>
                <w:rFonts w:ascii="宋体" w:hAnsi="宋体" w:cs="宋体"/>
                <w:sz w:val="24"/>
              </w:rPr>
              <w:t>1</w:t>
            </w:r>
            <w:r w:rsidRPr="00BB407D">
              <w:rPr>
                <w:rFonts w:ascii="宋体" w:hAnsi="宋体" w:cs="宋体" w:hint="eastAsia"/>
                <w:sz w:val="24"/>
              </w:rPr>
              <w:t>亿元；</w:t>
            </w:r>
            <w:proofErr w:type="gramStart"/>
            <w:r w:rsidRPr="00BB407D">
              <w:rPr>
                <w:rFonts w:ascii="宋体" w:hAnsi="宋体" w:cs="宋体" w:hint="eastAsia"/>
                <w:sz w:val="24"/>
              </w:rPr>
              <w:t>归母净利润</w:t>
            </w:r>
            <w:proofErr w:type="gramEnd"/>
            <w:r w:rsidRPr="00BB407D">
              <w:rPr>
                <w:rFonts w:ascii="宋体" w:hAnsi="宋体" w:cs="宋体" w:hint="eastAsia"/>
                <w:sz w:val="24"/>
              </w:rPr>
              <w:t>1.54亿元，</w:t>
            </w:r>
            <w:r w:rsidR="00C6094B">
              <w:rPr>
                <w:rFonts w:ascii="宋体" w:hAnsi="宋体" w:cs="宋体" w:hint="eastAsia"/>
                <w:sz w:val="24"/>
              </w:rPr>
              <w:t>分别</w:t>
            </w:r>
            <w:r w:rsidRPr="00BB407D">
              <w:rPr>
                <w:rFonts w:ascii="宋体" w:hAnsi="宋体" w:cs="宋体" w:hint="eastAsia"/>
                <w:sz w:val="24"/>
              </w:rPr>
              <w:t>较上年同期增长</w:t>
            </w:r>
            <w:r w:rsidR="00C6094B">
              <w:rPr>
                <w:rFonts w:ascii="宋体" w:hAnsi="宋体" w:cs="宋体" w:hint="eastAsia"/>
                <w:sz w:val="24"/>
              </w:rPr>
              <w:t>1</w:t>
            </w:r>
            <w:r w:rsidR="00C6094B">
              <w:rPr>
                <w:rFonts w:ascii="宋体" w:hAnsi="宋体" w:cs="宋体"/>
                <w:sz w:val="24"/>
              </w:rPr>
              <w:t>3</w:t>
            </w:r>
            <w:r w:rsidR="00C6094B">
              <w:rPr>
                <w:rFonts w:ascii="宋体" w:hAnsi="宋体" w:cs="宋体" w:hint="eastAsia"/>
                <w:sz w:val="24"/>
              </w:rPr>
              <w:t>.</w:t>
            </w:r>
            <w:r w:rsidR="00C6094B">
              <w:rPr>
                <w:rFonts w:ascii="宋体" w:hAnsi="宋体" w:cs="宋体"/>
                <w:sz w:val="24"/>
              </w:rPr>
              <w:t>70</w:t>
            </w:r>
            <w:r w:rsidRPr="00BB407D">
              <w:rPr>
                <w:rFonts w:ascii="宋体" w:hAnsi="宋体" w:cs="宋体" w:hint="eastAsia"/>
                <w:sz w:val="24"/>
              </w:rPr>
              <w:t>%</w:t>
            </w:r>
            <w:r w:rsidR="00C6094B">
              <w:rPr>
                <w:rFonts w:ascii="宋体" w:hAnsi="宋体" w:cs="宋体" w:hint="eastAsia"/>
                <w:sz w:val="24"/>
              </w:rPr>
              <w:t>、</w:t>
            </w:r>
            <w:r w:rsidR="00AE3365">
              <w:rPr>
                <w:rFonts w:ascii="宋体" w:hAnsi="宋体" w:cs="宋体" w:hint="eastAsia"/>
                <w:sz w:val="24"/>
              </w:rPr>
              <w:t>1</w:t>
            </w:r>
            <w:r w:rsidR="00AE3365">
              <w:rPr>
                <w:rFonts w:ascii="宋体" w:hAnsi="宋体" w:cs="宋体"/>
                <w:sz w:val="24"/>
              </w:rPr>
              <w:t>7</w:t>
            </w:r>
            <w:r w:rsidR="00AE3365">
              <w:rPr>
                <w:rFonts w:ascii="宋体" w:hAnsi="宋体" w:cs="宋体" w:hint="eastAsia"/>
                <w:sz w:val="24"/>
              </w:rPr>
              <w:t>.</w:t>
            </w:r>
            <w:r w:rsidR="00AE3365">
              <w:rPr>
                <w:rFonts w:ascii="宋体" w:hAnsi="宋体" w:cs="宋体"/>
                <w:sz w:val="24"/>
              </w:rPr>
              <w:t>78</w:t>
            </w:r>
            <w:r w:rsidR="00AE3365">
              <w:rPr>
                <w:rFonts w:ascii="宋体" w:hAnsi="宋体" w:cs="宋体" w:hint="eastAsia"/>
                <w:sz w:val="24"/>
              </w:rPr>
              <w:t>%、3</w:t>
            </w:r>
            <w:r w:rsidR="00AE3365">
              <w:rPr>
                <w:rFonts w:ascii="宋体" w:hAnsi="宋体" w:cs="宋体"/>
                <w:sz w:val="24"/>
              </w:rPr>
              <w:t>6</w:t>
            </w:r>
            <w:r w:rsidR="00AE3365">
              <w:rPr>
                <w:rFonts w:ascii="宋体" w:hAnsi="宋体" w:cs="宋体" w:hint="eastAsia"/>
                <w:sz w:val="24"/>
              </w:rPr>
              <w:t>.</w:t>
            </w:r>
            <w:r w:rsidR="00AE3365">
              <w:rPr>
                <w:rFonts w:ascii="宋体" w:hAnsi="宋体" w:cs="宋体"/>
                <w:sz w:val="24"/>
              </w:rPr>
              <w:t>41</w:t>
            </w:r>
            <w:r w:rsidR="00AE3365">
              <w:rPr>
                <w:rFonts w:ascii="宋体" w:hAnsi="宋体" w:cs="宋体" w:hint="eastAsia"/>
                <w:sz w:val="24"/>
              </w:rPr>
              <w:t>%</w:t>
            </w:r>
            <w:r w:rsidRPr="00BB407D">
              <w:rPr>
                <w:rFonts w:ascii="宋体" w:hAnsi="宋体" w:cs="宋体" w:hint="eastAsia"/>
                <w:sz w:val="24"/>
              </w:rPr>
              <w:t>。从单三季度来看，收入增长19.67%，</w:t>
            </w:r>
            <w:proofErr w:type="gramStart"/>
            <w:r w:rsidRPr="00BB407D">
              <w:rPr>
                <w:rFonts w:ascii="宋体" w:hAnsi="宋体" w:cs="宋体" w:hint="eastAsia"/>
                <w:sz w:val="24"/>
              </w:rPr>
              <w:t>归母净利润</w:t>
            </w:r>
            <w:proofErr w:type="gramEnd"/>
            <w:r w:rsidRPr="00BB407D">
              <w:rPr>
                <w:rFonts w:ascii="宋体" w:hAnsi="宋体" w:cs="宋体" w:hint="eastAsia"/>
                <w:sz w:val="24"/>
              </w:rPr>
              <w:t>增长45.33%。利润</w:t>
            </w:r>
            <w:proofErr w:type="gramStart"/>
            <w:r w:rsidRPr="00BB407D">
              <w:rPr>
                <w:rFonts w:ascii="宋体" w:hAnsi="宋体" w:cs="宋体" w:hint="eastAsia"/>
                <w:sz w:val="24"/>
              </w:rPr>
              <w:t>端增长</w:t>
            </w:r>
            <w:proofErr w:type="gramEnd"/>
            <w:r w:rsidRPr="00BB407D">
              <w:rPr>
                <w:rFonts w:ascii="宋体" w:hAnsi="宋体" w:cs="宋体" w:hint="eastAsia"/>
                <w:sz w:val="24"/>
              </w:rPr>
              <w:t>得更快，主要</w:t>
            </w:r>
            <w:proofErr w:type="gramStart"/>
            <w:r w:rsidRPr="00BB407D">
              <w:rPr>
                <w:rFonts w:ascii="宋体" w:hAnsi="宋体" w:cs="宋体" w:hint="eastAsia"/>
                <w:sz w:val="24"/>
              </w:rPr>
              <w:t>系</w:t>
            </w:r>
            <w:r w:rsidR="00AE3365" w:rsidRPr="00BB407D">
              <w:rPr>
                <w:rFonts w:ascii="宋体" w:hAnsi="宋体" w:cs="宋体" w:hint="eastAsia"/>
                <w:sz w:val="24"/>
              </w:rPr>
              <w:t>疆外</w:t>
            </w:r>
            <w:proofErr w:type="gramEnd"/>
            <w:r w:rsidR="00AE3365" w:rsidRPr="00BB407D">
              <w:rPr>
                <w:rFonts w:ascii="宋体" w:hAnsi="宋体" w:cs="宋体" w:hint="eastAsia"/>
                <w:sz w:val="24"/>
              </w:rPr>
              <w:t>市场的进一步开拓</w:t>
            </w:r>
            <w:r w:rsidR="00AE3365">
              <w:rPr>
                <w:rFonts w:ascii="宋体" w:hAnsi="宋体" w:cs="宋体" w:hint="eastAsia"/>
                <w:sz w:val="24"/>
              </w:rPr>
              <w:t>，以及</w:t>
            </w:r>
            <w:r w:rsidRPr="00BB407D">
              <w:rPr>
                <w:rFonts w:ascii="宋体" w:hAnsi="宋体" w:cs="宋体" w:hint="eastAsia"/>
                <w:sz w:val="24"/>
              </w:rPr>
              <w:t>公司</w:t>
            </w:r>
            <w:r w:rsidR="00AE3365">
              <w:rPr>
                <w:rFonts w:ascii="宋体" w:hAnsi="宋体" w:cs="宋体" w:hint="eastAsia"/>
                <w:sz w:val="24"/>
              </w:rPr>
              <w:t>对</w:t>
            </w:r>
            <w:r w:rsidR="00C6094B">
              <w:rPr>
                <w:rFonts w:ascii="宋体" w:hAnsi="宋体" w:cs="宋体" w:hint="eastAsia"/>
                <w:sz w:val="24"/>
              </w:rPr>
              <w:t>产品结构</w:t>
            </w:r>
            <w:r w:rsidR="00AE3365">
              <w:rPr>
                <w:rFonts w:ascii="宋体" w:hAnsi="宋体" w:cs="宋体" w:hint="eastAsia"/>
                <w:sz w:val="24"/>
              </w:rPr>
              <w:t>进行了</w:t>
            </w:r>
            <w:r w:rsidR="00C6094B">
              <w:rPr>
                <w:rFonts w:ascii="宋体" w:hAnsi="宋体" w:cs="宋体" w:hint="eastAsia"/>
                <w:sz w:val="24"/>
              </w:rPr>
              <w:t>优化调整</w:t>
            </w:r>
            <w:r w:rsidRPr="00BB407D">
              <w:rPr>
                <w:rFonts w:ascii="宋体" w:hAnsi="宋体" w:cs="宋体" w:hint="eastAsia"/>
                <w:sz w:val="24"/>
              </w:rPr>
              <w:t>。经营</w:t>
            </w:r>
            <w:r w:rsidR="00AE3365">
              <w:rPr>
                <w:rFonts w:ascii="宋体" w:hAnsi="宋体" w:cs="宋体" w:hint="eastAsia"/>
                <w:sz w:val="24"/>
              </w:rPr>
              <w:t>活动产生的</w:t>
            </w:r>
            <w:r w:rsidRPr="00BB407D">
              <w:rPr>
                <w:rFonts w:ascii="宋体" w:hAnsi="宋体" w:cs="宋体" w:hint="eastAsia"/>
                <w:sz w:val="24"/>
              </w:rPr>
              <w:t>现金流量净额</w:t>
            </w:r>
            <w:r w:rsidR="00AE3365">
              <w:rPr>
                <w:rFonts w:ascii="宋体" w:hAnsi="宋体" w:cs="宋体" w:hint="eastAsia"/>
                <w:sz w:val="24"/>
              </w:rPr>
              <w:t>同比变动降幅超过3</w:t>
            </w:r>
            <w:r w:rsidR="00AE3365">
              <w:rPr>
                <w:rFonts w:ascii="宋体" w:hAnsi="宋体" w:cs="宋体"/>
                <w:sz w:val="24"/>
              </w:rPr>
              <w:t>0</w:t>
            </w:r>
            <w:r w:rsidR="00AE3365">
              <w:rPr>
                <w:rFonts w:ascii="宋体" w:hAnsi="宋体" w:cs="宋体" w:hint="eastAsia"/>
                <w:sz w:val="24"/>
              </w:rPr>
              <w:t>%，主要由于</w:t>
            </w:r>
            <w:r w:rsidRPr="00BB407D">
              <w:rPr>
                <w:rFonts w:ascii="宋体" w:hAnsi="宋体" w:cs="宋体" w:hint="eastAsia"/>
                <w:sz w:val="24"/>
              </w:rPr>
              <w:t>第三季度是公司集中收购草料的季节，所以现金支出较多。</w:t>
            </w:r>
          </w:p>
          <w:p w14:paraId="22EF8A7F" w14:textId="0D9E1A84" w:rsidR="00891BB4" w:rsidRDefault="00C432B4" w:rsidP="00891BB4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随后开展交流问答，</w:t>
            </w:r>
            <w:r w:rsidR="00797F65">
              <w:rPr>
                <w:rFonts w:ascii="宋体" w:hAnsi="宋体" w:cs="宋体" w:hint="eastAsia"/>
                <w:sz w:val="24"/>
              </w:rPr>
              <w:t>主要</w:t>
            </w:r>
            <w:r w:rsidR="00773701">
              <w:rPr>
                <w:rFonts w:ascii="宋体" w:hAnsi="宋体" w:cs="宋体" w:hint="eastAsia"/>
                <w:sz w:val="24"/>
              </w:rPr>
              <w:t>内容</w:t>
            </w:r>
            <w:r w:rsidR="00797F65">
              <w:rPr>
                <w:rFonts w:ascii="宋体" w:hAnsi="宋体" w:cs="宋体" w:hint="eastAsia"/>
                <w:sz w:val="24"/>
              </w:rPr>
              <w:t>如下</w:t>
            </w:r>
            <w:r w:rsidR="00916EF5">
              <w:rPr>
                <w:rFonts w:ascii="宋体" w:hAnsi="宋体" w:cs="宋体"/>
                <w:sz w:val="24"/>
              </w:rPr>
              <w:t>：</w:t>
            </w:r>
          </w:p>
          <w:p w14:paraId="056BFB72" w14:textId="77777777" w:rsidR="005137CD" w:rsidRPr="00891BB4" w:rsidRDefault="005137CD" w:rsidP="00891BB4">
            <w:pPr>
              <w:spacing w:line="4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73FDE286" w14:textId="35F621C3" w:rsidR="00193BC1" w:rsidRPr="00193BC1" w:rsidRDefault="00193BC1" w:rsidP="00193BC1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93BC1">
              <w:rPr>
                <w:rFonts w:ascii="宋体" w:hAnsi="宋体" w:hint="eastAsia"/>
                <w:b/>
                <w:bCs/>
                <w:sz w:val="24"/>
                <w:szCs w:val="24"/>
              </w:rPr>
              <w:t>Q:疆内疫情对</w:t>
            </w:r>
            <w:r w:rsidR="00C40602">
              <w:rPr>
                <w:rFonts w:ascii="宋体" w:hAnsi="宋体" w:hint="eastAsia"/>
                <w:b/>
                <w:bCs/>
                <w:sz w:val="24"/>
                <w:szCs w:val="24"/>
              </w:rPr>
              <w:t>公司</w:t>
            </w:r>
            <w:r w:rsidRPr="00193BC1">
              <w:rPr>
                <w:rFonts w:ascii="宋体" w:hAnsi="宋体" w:hint="eastAsia"/>
                <w:b/>
                <w:bCs/>
                <w:sz w:val="24"/>
                <w:szCs w:val="24"/>
              </w:rPr>
              <w:t>生产和运输</w:t>
            </w:r>
            <w:r w:rsidR="00C40602">
              <w:rPr>
                <w:rFonts w:ascii="宋体" w:hAnsi="宋体" w:hint="eastAsia"/>
                <w:b/>
                <w:bCs/>
                <w:sz w:val="24"/>
                <w:szCs w:val="24"/>
              </w:rPr>
              <w:t>的</w:t>
            </w:r>
            <w:r w:rsidRPr="00193BC1">
              <w:rPr>
                <w:rFonts w:ascii="宋体" w:hAnsi="宋体" w:hint="eastAsia"/>
                <w:b/>
                <w:bCs/>
                <w:sz w:val="24"/>
                <w:szCs w:val="24"/>
              </w:rPr>
              <w:t>影响</w:t>
            </w:r>
            <w:r w:rsidR="00C40602">
              <w:rPr>
                <w:rFonts w:ascii="宋体" w:hAnsi="宋体" w:hint="eastAsia"/>
                <w:b/>
                <w:bCs/>
                <w:sz w:val="24"/>
                <w:szCs w:val="24"/>
              </w:rPr>
              <w:t>如何</w:t>
            </w:r>
            <w:r w:rsidRPr="00193BC1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63DFE57E" w14:textId="43C7A82E" w:rsidR="00891BB4" w:rsidRPr="00193BC1" w:rsidRDefault="00193BC1" w:rsidP="00193BC1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A:疫情对</w:t>
            </w:r>
            <w:r w:rsidR="00AE3365">
              <w:rPr>
                <w:rFonts w:ascii="宋体" w:hAnsi="宋体" w:hint="eastAsia"/>
                <w:bCs/>
                <w:sz w:val="24"/>
                <w:szCs w:val="24"/>
              </w:rPr>
              <w:t>公司</w:t>
            </w: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物流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有</w:t>
            </w:r>
            <w:r w:rsidR="00AE3365">
              <w:rPr>
                <w:rFonts w:ascii="宋体" w:hAnsi="宋体" w:hint="eastAsia"/>
                <w:bCs/>
                <w:sz w:val="24"/>
                <w:szCs w:val="24"/>
              </w:rPr>
              <w:t>一定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影响</w:t>
            </w: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="00AE3365">
              <w:rPr>
                <w:rFonts w:ascii="宋体" w:hAnsi="宋体" w:hint="eastAsia"/>
                <w:bCs/>
                <w:sz w:val="24"/>
                <w:szCs w:val="24"/>
              </w:rPr>
              <w:t>因为不同区域的</w:t>
            </w: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管</w:t>
            </w:r>
            <w:proofErr w:type="gramStart"/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控政策</w:t>
            </w:r>
            <w:proofErr w:type="gramEnd"/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有差异，公司</w:t>
            </w:r>
            <w:r w:rsidR="00AE3365">
              <w:rPr>
                <w:rFonts w:ascii="宋体" w:hAnsi="宋体" w:hint="eastAsia"/>
                <w:bCs/>
                <w:sz w:val="24"/>
                <w:szCs w:val="24"/>
              </w:rPr>
              <w:t>一直在积极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地</w:t>
            </w:r>
            <w:r w:rsidR="00AE3365">
              <w:rPr>
                <w:rFonts w:ascii="宋体" w:hAnsi="宋体" w:hint="eastAsia"/>
                <w:bCs/>
                <w:sz w:val="24"/>
                <w:szCs w:val="24"/>
              </w:rPr>
              <w:t>与相关部门沟通</w:t>
            </w:r>
            <w:r w:rsidR="00AE3365" w:rsidRPr="00193BC1">
              <w:rPr>
                <w:rFonts w:ascii="宋体" w:hAnsi="宋体" w:hint="eastAsia"/>
                <w:bCs/>
                <w:sz w:val="24"/>
                <w:szCs w:val="24"/>
              </w:rPr>
              <w:t>协调</w:t>
            </w:r>
            <w:r w:rsidR="00AE3365">
              <w:rPr>
                <w:rFonts w:ascii="宋体" w:hAnsi="宋体" w:hint="eastAsia"/>
                <w:bCs/>
                <w:sz w:val="24"/>
                <w:szCs w:val="24"/>
              </w:rPr>
              <w:t>，尽最大努力保障</w:t>
            </w: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物流</w:t>
            </w:r>
            <w:r w:rsidR="00AE3365">
              <w:rPr>
                <w:rFonts w:ascii="宋体" w:hAnsi="宋体" w:hint="eastAsia"/>
                <w:bCs/>
                <w:sz w:val="24"/>
                <w:szCs w:val="24"/>
              </w:rPr>
              <w:t>运输</w:t>
            </w: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我们也注意到在这期间居民们</w:t>
            </w: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对</w:t>
            </w:r>
            <w:r w:rsidR="00AE3365">
              <w:rPr>
                <w:rFonts w:ascii="宋体" w:hAnsi="宋体" w:hint="eastAsia"/>
                <w:bCs/>
                <w:sz w:val="24"/>
                <w:szCs w:val="24"/>
              </w:rPr>
              <w:t>乳制品</w:t>
            </w: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的需求比平时更高，</w:t>
            </w: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所以在市场需求量上影响是积极的。</w:t>
            </w:r>
            <w:proofErr w:type="gramStart"/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对于疆外市场</w:t>
            </w:r>
            <w:proofErr w:type="gramEnd"/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，由于产品出疆需要经过多个检查站，时效性上具有很多不确定因素，所以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公司以</w:t>
            </w: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常温产品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供应为主</w:t>
            </w:r>
            <w:r w:rsidRPr="00193BC1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  <w:p w14:paraId="42B8561D" w14:textId="77777777" w:rsidR="00891BB4" w:rsidRPr="007839A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7C5D2D91" w14:textId="77777777" w:rsidR="0019472E" w:rsidRPr="0019472E" w:rsidRDefault="0019472E" w:rsidP="0019472E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9472E">
              <w:rPr>
                <w:rFonts w:ascii="宋体" w:hAnsi="宋体" w:hint="eastAsia"/>
                <w:b/>
                <w:bCs/>
                <w:sz w:val="24"/>
                <w:szCs w:val="24"/>
              </w:rPr>
              <w:t>Q:</w:t>
            </w:r>
            <w:proofErr w:type="gramStart"/>
            <w:r w:rsidRPr="0019472E">
              <w:rPr>
                <w:rFonts w:ascii="宋体" w:hAnsi="宋体" w:hint="eastAsia"/>
                <w:b/>
                <w:bCs/>
                <w:sz w:val="24"/>
                <w:szCs w:val="24"/>
              </w:rPr>
              <w:t>2020年末疆外的</w:t>
            </w:r>
            <w:proofErr w:type="gramEnd"/>
            <w:r w:rsidRPr="0019472E">
              <w:rPr>
                <w:rFonts w:ascii="宋体" w:hAnsi="宋体" w:hint="eastAsia"/>
                <w:b/>
                <w:bCs/>
                <w:sz w:val="24"/>
                <w:szCs w:val="24"/>
              </w:rPr>
              <w:t>市场变革的具体内容以及目前取得的进展是什么？</w:t>
            </w:r>
          </w:p>
          <w:p w14:paraId="2214A535" w14:textId="17B9D2CD" w:rsidR="00891BB4" w:rsidRPr="0019472E" w:rsidRDefault="0019472E" w:rsidP="0019472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A:</w:t>
            </w:r>
            <w:r w:rsidR="00C952A1">
              <w:rPr>
                <w:rFonts w:ascii="宋体" w:hAnsi="宋体" w:hint="eastAsia"/>
                <w:bCs/>
                <w:sz w:val="24"/>
                <w:szCs w:val="24"/>
              </w:rPr>
              <w:t>经过不断地摸索和调整，公司</w:t>
            </w:r>
            <w:proofErr w:type="gramStart"/>
            <w:r w:rsidR="00C952A1">
              <w:rPr>
                <w:rFonts w:ascii="宋体" w:hAnsi="宋体" w:hint="eastAsia"/>
                <w:bCs/>
                <w:sz w:val="24"/>
                <w:szCs w:val="24"/>
              </w:rPr>
              <w:t>将疆外</w:t>
            </w:r>
            <w:proofErr w:type="gramEnd"/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市场板块细分</w:t>
            </w:r>
            <w:r w:rsidR="00C952A1">
              <w:rPr>
                <w:rFonts w:ascii="宋体" w:hAnsi="宋体" w:hint="eastAsia"/>
                <w:bCs/>
                <w:sz w:val="24"/>
                <w:szCs w:val="24"/>
              </w:rPr>
              <w:t>为重点市场、培育市场、潜力市场</w:t>
            </w:r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在市场</w:t>
            </w:r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管理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上</w:t>
            </w:r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更加明晰。重点市场在前三季度表现良好，都保持</w:t>
            </w:r>
            <w:r w:rsidR="00C952A1">
              <w:rPr>
                <w:rFonts w:ascii="宋体" w:hAnsi="宋体" w:hint="eastAsia"/>
                <w:bCs/>
                <w:sz w:val="24"/>
                <w:szCs w:val="24"/>
              </w:rPr>
              <w:t>了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较好</w:t>
            </w:r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增长。这也得益于公司对重点区域的</w:t>
            </w:r>
            <w:r w:rsidR="00C952A1">
              <w:rPr>
                <w:rFonts w:ascii="宋体" w:hAnsi="宋体" w:hint="eastAsia"/>
                <w:bCs/>
                <w:sz w:val="24"/>
                <w:szCs w:val="24"/>
              </w:rPr>
              <w:t>重点</w:t>
            </w:r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支持，包括公司在KA系统、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促销</w:t>
            </w:r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费用、人员培训、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专项服务、诉求反馈、配送等方面的支持。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部分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培育市场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表现也不错</w:t>
            </w:r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="00C952A1">
              <w:rPr>
                <w:rFonts w:ascii="宋体" w:hAnsi="宋体" w:hint="eastAsia"/>
                <w:bCs/>
                <w:sz w:val="24"/>
                <w:szCs w:val="24"/>
              </w:rPr>
              <w:t>公司</w:t>
            </w:r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差异化的销售管理理念得到了很好</w:t>
            </w:r>
            <w:r w:rsidR="00C40602">
              <w:rPr>
                <w:rFonts w:ascii="宋体" w:hAnsi="宋体" w:hint="eastAsia"/>
                <w:bCs/>
                <w:sz w:val="24"/>
                <w:szCs w:val="24"/>
              </w:rPr>
              <w:t>地</w:t>
            </w:r>
            <w:r w:rsidRPr="0019472E">
              <w:rPr>
                <w:rFonts w:ascii="宋体" w:hAnsi="宋体" w:hint="eastAsia"/>
                <w:bCs/>
                <w:sz w:val="24"/>
                <w:szCs w:val="24"/>
              </w:rPr>
              <w:t>贯彻。</w:t>
            </w:r>
          </w:p>
          <w:p w14:paraId="20059D6F" w14:textId="77777777" w:rsidR="00891BB4" w:rsidRPr="00891BB4" w:rsidRDefault="00891BB4" w:rsidP="0001732C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0897F6A6" w14:textId="2E42376A" w:rsidR="00331D5A" w:rsidRPr="00331D5A" w:rsidRDefault="00331D5A" w:rsidP="00331D5A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31D5A">
              <w:rPr>
                <w:rFonts w:ascii="宋体" w:hAnsi="宋体" w:hint="eastAsia"/>
                <w:b/>
                <w:bCs/>
                <w:sz w:val="24"/>
                <w:szCs w:val="24"/>
              </w:rPr>
              <w:t>Q:</w:t>
            </w:r>
            <w:r w:rsidR="008517DE" w:rsidRPr="00331D5A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517DE" w:rsidRPr="00331D5A">
              <w:rPr>
                <w:rFonts w:ascii="宋体" w:hAnsi="宋体" w:hint="eastAsia"/>
                <w:b/>
                <w:bCs/>
                <w:sz w:val="24"/>
                <w:szCs w:val="24"/>
              </w:rPr>
              <w:t>未来</w:t>
            </w:r>
            <w:r w:rsidRPr="00331D5A">
              <w:rPr>
                <w:rFonts w:ascii="宋体" w:hAnsi="宋体" w:hint="eastAsia"/>
                <w:b/>
                <w:bCs/>
                <w:sz w:val="24"/>
                <w:szCs w:val="24"/>
              </w:rPr>
              <w:t>疆外市场</w:t>
            </w:r>
            <w:proofErr w:type="gramEnd"/>
            <w:r w:rsidRPr="00331D5A">
              <w:rPr>
                <w:rFonts w:ascii="宋体" w:hAnsi="宋体" w:hint="eastAsia"/>
                <w:b/>
                <w:bCs/>
                <w:sz w:val="24"/>
                <w:szCs w:val="24"/>
              </w:rPr>
              <w:t>扩张是否</w:t>
            </w:r>
            <w:r w:rsidR="00F949D6">
              <w:rPr>
                <w:rFonts w:ascii="宋体" w:hAnsi="宋体" w:hint="eastAsia"/>
                <w:b/>
                <w:bCs/>
                <w:sz w:val="24"/>
                <w:szCs w:val="24"/>
              </w:rPr>
              <w:t>更倾向于专卖店渠道</w:t>
            </w:r>
            <w:r w:rsidRPr="00331D5A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3F96E40B" w14:textId="2AB8EB75" w:rsidR="00891BB4" w:rsidRPr="00331D5A" w:rsidRDefault="00331D5A" w:rsidP="00331D5A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331D5A">
              <w:rPr>
                <w:rFonts w:ascii="宋体" w:hAnsi="宋体" w:hint="eastAsia"/>
                <w:bCs/>
                <w:sz w:val="24"/>
                <w:szCs w:val="24"/>
              </w:rPr>
              <w:t>A:现阶段</w:t>
            </w:r>
            <w:r w:rsidR="00F949D6">
              <w:rPr>
                <w:rFonts w:ascii="宋体" w:hAnsi="宋体" w:hint="eastAsia"/>
                <w:bCs/>
                <w:sz w:val="24"/>
                <w:szCs w:val="24"/>
              </w:rPr>
              <w:t>公司经销商在一些二线、三线、四线城市开设的</w:t>
            </w:r>
            <w:r w:rsidRPr="00331D5A">
              <w:rPr>
                <w:rFonts w:ascii="宋体" w:hAnsi="宋体" w:hint="eastAsia"/>
                <w:bCs/>
                <w:sz w:val="24"/>
                <w:szCs w:val="24"/>
              </w:rPr>
              <w:t>专卖店</w:t>
            </w:r>
            <w:r w:rsidR="00F949D6">
              <w:rPr>
                <w:rFonts w:ascii="宋体" w:hAnsi="宋体" w:hint="eastAsia"/>
                <w:bCs/>
                <w:sz w:val="24"/>
                <w:szCs w:val="24"/>
              </w:rPr>
              <w:t>表现较好，</w:t>
            </w:r>
            <w:r w:rsidRPr="00331D5A">
              <w:rPr>
                <w:rFonts w:ascii="宋体" w:hAnsi="宋体" w:hint="eastAsia"/>
                <w:bCs/>
                <w:sz w:val="24"/>
                <w:szCs w:val="24"/>
              </w:rPr>
              <w:t>是天润</w:t>
            </w:r>
            <w:r w:rsidR="00F949D6">
              <w:rPr>
                <w:rFonts w:ascii="宋体" w:hAnsi="宋体" w:hint="eastAsia"/>
                <w:bCs/>
                <w:sz w:val="24"/>
                <w:szCs w:val="24"/>
              </w:rPr>
              <w:t>在这些区域</w:t>
            </w:r>
            <w:r w:rsidRPr="00331D5A">
              <w:rPr>
                <w:rFonts w:ascii="宋体" w:hAnsi="宋体" w:hint="eastAsia"/>
                <w:bCs/>
                <w:sz w:val="24"/>
                <w:szCs w:val="24"/>
              </w:rPr>
              <w:t>开拓市场的合理模式</w:t>
            </w:r>
            <w:r w:rsidR="004851C4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="00C52A97">
              <w:rPr>
                <w:rFonts w:ascii="宋体" w:hAnsi="宋体" w:hint="eastAsia"/>
                <w:bCs/>
                <w:sz w:val="24"/>
                <w:szCs w:val="24"/>
              </w:rPr>
              <w:t>能够</w:t>
            </w:r>
            <w:r w:rsidR="004851C4">
              <w:rPr>
                <w:rFonts w:ascii="宋体" w:hAnsi="宋体" w:hint="eastAsia"/>
                <w:bCs/>
                <w:sz w:val="24"/>
                <w:szCs w:val="24"/>
              </w:rPr>
              <w:t>避免</w:t>
            </w:r>
            <w:r w:rsidR="004851C4" w:rsidRPr="00331D5A">
              <w:rPr>
                <w:rFonts w:ascii="宋体" w:hAnsi="宋体" w:hint="eastAsia"/>
                <w:bCs/>
                <w:sz w:val="24"/>
                <w:szCs w:val="24"/>
              </w:rPr>
              <w:t>与</w:t>
            </w:r>
            <w:r w:rsidR="004851C4">
              <w:rPr>
                <w:rFonts w:ascii="宋体" w:hAnsi="宋体" w:hint="eastAsia"/>
                <w:bCs/>
                <w:sz w:val="24"/>
                <w:szCs w:val="24"/>
              </w:rPr>
              <w:t>行业龙头在主流渠道的</w:t>
            </w:r>
            <w:r w:rsidR="004851C4" w:rsidRPr="00331D5A">
              <w:rPr>
                <w:rFonts w:ascii="宋体" w:hAnsi="宋体" w:hint="eastAsia"/>
                <w:bCs/>
                <w:sz w:val="24"/>
                <w:szCs w:val="24"/>
              </w:rPr>
              <w:t>进行正面竞争</w:t>
            </w:r>
            <w:r w:rsidR="004851C4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="00F949D6">
              <w:rPr>
                <w:rFonts w:ascii="宋体" w:hAnsi="宋体" w:hint="eastAsia"/>
                <w:bCs/>
                <w:sz w:val="24"/>
                <w:szCs w:val="24"/>
              </w:rPr>
              <w:t>通过专卖店辐射社区周边</w:t>
            </w:r>
            <w:r w:rsidR="00F949D6" w:rsidRPr="00331D5A">
              <w:rPr>
                <w:rFonts w:ascii="宋体" w:hAnsi="宋体" w:hint="eastAsia"/>
                <w:bCs/>
                <w:sz w:val="24"/>
                <w:szCs w:val="24"/>
              </w:rPr>
              <w:t>3-5公里范围内</w:t>
            </w:r>
            <w:r w:rsidR="00F949D6">
              <w:rPr>
                <w:rFonts w:ascii="宋体" w:hAnsi="宋体" w:hint="eastAsia"/>
                <w:bCs/>
                <w:sz w:val="24"/>
                <w:szCs w:val="24"/>
              </w:rPr>
              <w:t>，同时</w:t>
            </w:r>
            <w:r w:rsidR="004851C4">
              <w:rPr>
                <w:rFonts w:ascii="宋体" w:hAnsi="宋体" w:hint="eastAsia"/>
                <w:bCs/>
                <w:sz w:val="24"/>
                <w:szCs w:val="24"/>
              </w:rPr>
              <w:t>公司给予一定费用支持用于</w:t>
            </w:r>
            <w:r w:rsidR="00F949D6">
              <w:rPr>
                <w:rFonts w:ascii="宋体" w:hAnsi="宋体" w:hint="eastAsia"/>
                <w:bCs/>
                <w:sz w:val="24"/>
                <w:szCs w:val="24"/>
              </w:rPr>
              <w:t>专卖店门头形象标识和装修风格</w:t>
            </w:r>
            <w:r w:rsidR="004851C4">
              <w:rPr>
                <w:rFonts w:ascii="宋体" w:hAnsi="宋体" w:hint="eastAsia"/>
                <w:bCs/>
                <w:sz w:val="24"/>
                <w:szCs w:val="24"/>
              </w:rPr>
              <w:t>的统一</w:t>
            </w:r>
            <w:r w:rsidR="00F949D6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="004851C4">
              <w:rPr>
                <w:rFonts w:ascii="宋体" w:hAnsi="宋体" w:hint="eastAsia"/>
                <w:bCs/>
                <w:sz w:val="24"/>
                <w:szCs w:val="24"/>
              </w:rPr>
              <w:t>能够</w:t>
            </w:r>
            <w:r w:rsidR="00F949D6">
              <w:rPr>
                <w:rFonts w:ascii="宋体" w:hAnsi="宋体" w:hint="eastAsia"/>
                <w:bCs/>
                <w:sz w:val="24"/>
                <w:szCs w:val="24"/>
              </w:rPr>
              <w:t>更好地发挥品牌宣传作用</w:t>
            </w:r>
            <w:r w:rsidR="00C52A97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="00F949D6">
              <w:rPr>
                <w:rFonts w:ascii="宋体" w:hAnsi="宋体" w:hint="eastAsia"/>
                <w:bCs/>
                <w:sz w:val="24"/>
                <w:szCs w:val="24"/>
              </w:rPr>
              <w:t>另一方面，公司</w:t>
            </w:r>
            <w:r w:rsidR="00C52A97">
              <w:rPr>
                <w:rFonts w:ascii="宋体" w:hAnsi="宋体" w:hint="eastAsia"/>
                <w:bCs/>
                <w:sz w:val="24"/>
                <w:szCs w:val="24"/>
              </w:rPr>
              <w:t>也在积极</w:t>
            </w:r>
            <w:r w:rsidR="00A53A7B">
              <w:rPr>
                <w:rFonts w:ascii="宋体" w:hAnsi="宋体" w:hint="eastAsia"/>
                <w:bCs/>
                <w:sz w:val="24"/>
                <w:szCs w:val="24"/>
              </w:rPr>
              <w:t>对接</w:t>
            </w:r>
            <w:r w:rsidR="00C52A97">
              <w:rPr>
                <w:rFonts w:ascii="宋体" w:hAnsi="宋体" w:hint="eastAsia"/>
                <w:bCs/>
                <w:sz w:val="24"/>
                <w:szCs w:val="24"/>
              </w:rPr>
              <w:t>主流渠道</w:t>
            </w:r>
            <w:r w:rsidR="00F949D6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="00C52A97">
              <w:rPr>
                <w:rFonts w:ascii="宋体" w:hAnsi="宋体" w:hint="eastAsia"/>
                <w:bCs/>
                <w:sz w:val="24"/>
                <w:szCs w:val="24"/>
              </w:rPr>
              <w:t>例如公司</w:t>
            </w:r>
            <w:r w:rsidRPr="00331D5A">
              <w:rPr>
                <w:rFonts w:ascii="宋体" w:hAnsi="宋体" w:hint="eastAsia"/>
                <w:bCs/>
                <w:sz w:val="24"/>
                <w:szCs w:val="24"/>
              </w:rPr>
              <w:t>三季度与盒马达成合作</w:t>
            </w:r>
            <w:r w:rsidR="00C52A97">
              <w:rPr>
                <w:rFonts w:ascii="宋体" w:hAnsi="宋体" w:hint="eastAsia"/>
                <w:bCs/>
                <w:sz w:val="24"/>
                <w:szCs w:val="24"/>
              </w:rPr>
              <w:t>，从公司直接发货</w:t>
            </w:r>
            <w:proofErr w:type="gramStart"/>
            <w:r w:rsidR="00C52A97">
              <w:rPr>
                <w:rFonts w:ascii="宋体" w:hAnsi="宋体" w:hint="eastAsia"/>
                <w:bCs/>
                <w:sz w:val="24"/>
                <w:szCs w:val="24"/>
              </w:rPr>
              <w:t>到盒马</w:t>
            </w:r>
            <w:proofErr w:type="gramEnd"/>
            <w:r w:rsidR="00C52A97">
              <w:rPr>
                <w:rFonts w:ascii="宋体" w:hAnsi="宋体" w:hint="eastAsia"/>
                <w:bCs/>
                <w:sz w:val="24"/>
                <w:szCs w:val="24"/>
              </w:rPr>
              <w:t>仓库</w:t>
            </w:r>
            <w:r w:rsidRPr="00331D5A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="008517DE">
              <w:rPr>
                <w:rFonts w:ascii="宋体" w:hAnsi="宋体" w:hint="eastAsia"/>
                <w:bCs/>
                <w:sz w:val="24"/>
                <w:szCs w:val="24"/>
              </w:rPr>
              <w:t>短期内</w:t>
            </w:r>
            <w:r w:rsidR="00C52A97">
              <w:rPr>
                <w:rFonts w:ascii="宋体" w:hAnsi="宋体" w:hint="eastAsia"/>
                <w:bCs/>
                <w:sz w:val="24"/>
                <w:szCs w:val="24"/>
              </w:rPr>
              <w:t>公司还是针对不同区域的特点来</w:t>
            </w:r>
            <w:r w:rsidR="00A53A7B">
              <w:rPr>
                <w:rFonts w:ascii="宋体" w:hAnsi="宋体" w:hint="eastAsia"/>
                <w:bCs/>
                <w:sz w:val="24"/>
                <w:szCs w:val="24"/>
              </w:rPr>
              <w:t>侧重不同的</w:t>
            </w:r>
            <w:r w:rsidR="00C52A97">
              <w:rPr>
                <w:rFonts w:ascii="宋体" w:hAnsi="宋体" w:hint="eastAsia"/>
                <w:bCs/>
                <w:sz w:val="24"/>
                <w:szCs w:val="24"/>
              </w:rPr>
              <w:t>渠道布局</w:t>
            </w:r>
            <w:r w:rsidR="00A53A7B">
              <w:rPr>
                <w:rFonts w:ascii="宋体" w:hAnsi="宋体" w:hint="eastAsia"/>
                <w:bCs/>
                <w:sz w:val="24"/>
                <w:szCs w:val="24"/>
              </w:rPr>
              <w:t>，比较灵活</w:t>
            </w:r>
            <w:r w:rsidR="008517DE">
              <w:rPr>
                <w:rFonts w:ascii="宋体" w:hAnsi="宋体" w:hint="eastAsia"/>
                <w:bCs/>
                <w:sz w:val="24"/>
                <w:szCs w:val="24"/>
              </w:rPr>
              <w:t>，未来公司销售体量更大了会</w:t>
            </w:r>
            <w:r w:rsidR="008517DE" w:rsidRPr="008517DE">
              <w:rPr>
                <w:rFonts w:ascii="宋体" w:hAnsi="宋体" w:hint="eastAsia"/>
                <w:bCs/>
                <w:sz w:val="24"/>
                <w:szCs w:val="24"/>
              </w:rPr>
              <w:t>逐步</w:t>
            </w:r>
            <w:r w:rsidR="008517DE">
              <w:rPr>
                <w:rFonts w:ascii="宋体" w:hAnsi="宋体" w:hint="eastAsia"/>
                <w:bCs/>
                <w:sz w:val="24"/>
                <w:szCs w:val="24"/>
              </w:rPr>
              <w:t>转向</w:t>
            </w:r>
            <w:r w:rsidR="008517DE" w:rsidRPr="008517DE">
              <w:rPr>
                <w:rFonts w:ascii="宋体" w:hAnsi="宋体" w:hint="eastAsia"/>
                <w:bCs/>
                <w:sz w:val="24"/>
                <w:szCs w:val="24"/>
              </w:rPr>
              <w:t>主流渠道运营。</w:t>
            </w:r>
          </w:p>
          <w:p w14:paraId="770DB4E3" w14:textId="77777777" w:rsidR="00891BB4" w:rsidRPr="0001732C" w:rsidRDefault="00891BB4" w:rsidP="00F949D6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7FB2B35D" w14:textId="443D4324" w:rsidR="00331D5A" w:rsidRPr="00331D5A" w:rsidRDefault="00331D5A" w:rsidP="00331D5A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31D5A">
              <w:rPr>
                <w:rFonts w:ascii="宋体" w:hAnsi="宋体" w:hint="eastAsia"/>
                <w:b/>
                <w:bCs/>
                <w:sz w:val="24"/>
                <w:szCs w:val="24"/>
              </w:rPr>
              <w:t>Q:从产品维度来看，公司常温</w:t>
            </w:r>
            <w:r w:rsidR="000008A6">
              <w:rPr>
                <w:rFonts w:ascii="宋体" w:hAnsi="宋体" w:hint="eastAsia"/>
                <w:b/>
                <w:bCs/>
                <w:sz w:val="24"/>
                <w:szCs w:val="24"/>
              </w:rPr>
              <w:t>和</w:t>
            </w:r>
            <w:r w:rsidRPr="00331D5A">
              <w:rPr>
                <w:rFonts w:ascii="宋体" w:hAnsi="宋体" w:hint="eastAsia"/>
                <w:b/>
                <w:bCs/>
                <w:sz w:val="24"/>
                <w:szCs w:val="24"/>
              </w:rPr>
              <w:t>低温</w:t>
            </w:r>
            <w:r w:rsidR="000008A6">
              <w:rPr>
                <w:rFonts w:ascii="宋体" w:hAnsi="宋体" w:hint="eastAsia"/>
                <w:b/>
                <w:bCs/>
                <w:sz w:val="24"/>
                <w:szCs w:val="24"/>
              </w:rPr>
              <w:t>产品在疆内外表现如何</w:t>
            </w:r>
            <w:r w:rsidRPr="00331D5A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  <w:r w:rsidR="005F0E96">
              <w:rPr>
                <w:rFonts w:ascii="宋体" w:hAnsi="宋体" w:hint="eastAsia"/>
                <w:b/>
                <w:bCs/>
                <w:sz w:val="24"/>
                <w:szCs w:val="24"/>
              </w:rPr>
              <w:t>主要产品包括哪些？</w:t>
            </w:r>
          </w:p>
          <w:p w14:paraId="1D332F7A" w14:textId="74BD7BB3" w:rsidR="00891BB4" w:rsidRPr="00331D5A" w:rsidRDefault="00331D5A" w:rsidP="00331D5A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331D5A">
              <w:rPr>
                <w:rFonts w:ascii="宋体" w:hAnsi="宋体" w:hint="eastAsia"/>
                <w:bCs/>
                <w:sz w:val="24"/>
                <w:szCs w:val="24"/>
              </w:rPr>
              <w:t>A:</w:t>
            </w:r>
            <w:r w:rsidR="000008A6">
              <w:rPr>
                <w:rFonts w:ascii="宋体" w:hAnsi="宋体" w:hint="eastAsia"/>
                <w:bCs/>
                <w:sz w:val="24"/>
                <w:szCs w:val="24"/>
              </w:rPr>
              <w:t>自2</w:t>
            </w:r>
            <w:r w:rsidR="000008A6">
              <w:rPr>
                <w:rFonts w:ascii="宋体" w:hAnsi="宋体"/>
                <w:bCs/>
                <w:sz w:val="24"/>
                <w:szCs w:val="24"/>
              </w:rPr>
              <w:t>020</w:t>
            </w:r>
            <w:r w:rsidR="000008A6">
              <w:rPr>
                <w:rFonts w:ascii="宋体" w:hAnsi="宋体" w:hint="eastAsia"/>
                <w:bCs/>
                <w:sz w:val="24"/>
                <w:szCs w:val="24"/>
              </w:rPr>
              <w:t>年以来，由于居民饮奶意识的提升，加大了对乳制品尤其是常温乳制品的需求，公司常温产品</w:t>
            </w:r>
            <w:r w:rsidR="000008A6" w:rsidRPr="00331D5A">
              <w:rPr>
                <w:rFonts w:ascii="宋体" w:hAnsi="宋体" w:hint="eastAsia"/>
                <w:bCs/>
                <w:sz w:val="24"/>
                <w:szCs w:val="24"/>
              </w:rPr>
              <w:t>整体</w:t>
            </w:r>
            <w:r w:rsidR="000008A6">
              <w:rPr>
                <w:rFonts w:ascii="宋体" w:hAnsi="宋体" w:hint="eastAsia"/>
                <w:bCs/>
                <w:sz w:val="24"/>
                <w:szCs w:val="24"/>
              </w:rPr>
              <w:t>销售</w:t>
            </w:r>
            <w:r w:rsidR="000008A6" w:rsidRPr="00331D5A">
              <w:rPr>
                <w:rFonts w:ascii="宋体" w:hAnsi="宋体" w:hint="eastAsia"/>
                <w:bCs/>
                <w:sz w:val="24"/>
                <w:szCs w:val="24"/>
              </w:rPr>
              <w:t>增长良好</w:t>
            </w:r>
            <w:r w:rsidR="000008A6">
              <w:rPr>
                <w:rFonts w:ascii="宋体" w:hAnsi="宋体" w:hint="eastAsia"/>
                <w:bCs/>
                <w:sz w:val="24"/>
                <w:szCs w:val="24"/>
              </w:rPr>
              <w:t>，占比高于低温产品，疆</w:t>
            </w:r>
            <w:proofErr w:type="gramStart"/>
            <w:r w:rsidR="000008A6">
              <w:rPr>
                <w:rFonts w:ascii="宋体" w:hAnsi="宋体" w:hint="eastAsia"/>
                <w:bCs/>
                <w:sz w:val="24"/>
                <w:szCs w:val="24"/>
              </w:rPr>
              <w:t>内疆外趋势</w:t>
            </w:r>
            <w:proofErr w:type="gramEnd"/>
            <w:r w:rsidR="000008A6">
              <w:rPr>
                <w:rFonts w:ascii="宋体" w:hAnsi="宋体" w:hint="eastAsia"/>
                <w:bCs/>
                <w:sz w:val="24"/>
                <w:szCs w:val="24"/>
              </w:rPr>
              <w:t>一致</w:t>
            </w:r>
            <w:r w:rsidRPr="00331D5A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="005F0E96">
              <w:rPr>
                <w:rFonts w:ascii="宋体" w:hAnsi="宋体" w:hint="eastAsia"/>
                <w:bCs/>
                <w:sz w:val="24"/>
                <w:szCs w:val="24"/>
              </w:rPr>
              <w:t>常温产品主要是砖类、</w:t>
            </w:r>
            <w:proofErr w:type="gramStart"/>
            <w:r w:rsidR="005F0E96">
              <w:rPr>
                <w:rFonts w:ascii="宋体" w:hAnsi="宋体" w:hint="eastAsia"/>
                <w:bCs/>
                <w:sz w:val="24"/>
                <w:szCs w:val="24"/>
              </w:rPr>
              <w:t>枕类和</w:t>
            </w:r>
            <w:proofErr w:type="gramEnd"/>
            <w:r w:rsidR="005F0E96">
              <w:rPr>
                <w:rFonts w:ascii="宋体" w:hAnsi="宋体" w:hint="eastAsia"/>
                <w:bCs/>
                <w:sz w:val="24"/>
                <w:szCs w:val="24"/>
              </w:rPr>
              <w:t>U</w:t>
            </w:r>
            <w:r w:rsidR="005F0E96">
              <w:rPr>
                <w:rFonts w:ascii="宋体" w:hAnsi="宋体"/>
                <w:bCs/>
                <w:sz w:val="24"/>
                <w:szCs w:val="24"/>
              </w:rPr>
              <w:t>HT</w:t>
            </w:r>
            <w:r w:rsidR="005F0E96">
              <w:rPr>
                <w:rFonts w:ascii="宋体" w:hAnsi="宋体" w:hint="eastAsia"/>
                <w:bCs/>
                <w:sz w:val="24"/>
                <w:szCs w:val="24"/>
              </w:rPr>
              <w:t>小白袋，低温产品主要是爱克林酸奶、桶装酸奶、杯装酸奶。</w:t>
            </w:r>
          </w:p>
          <w:p w14:paraId="5517CA1E" w14:textId="77777777" w:rsidR="00891BB4" w:rsidRPr="00891BB4" w:rsidRDefault="00891BB4" w:rsidP="002B6C24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41D50BEE" w14:textId="0EFCD825" w:rsidR="00095316" w:rsidRPr="00095316" w:rsidRDefault="00095316" w:rsidP="00095316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95316">
              <w:rPr>
                <w:rFonts w:ascii="宋体" w:hAnsi="宋体" w:hint="eastAsia"/>
                <w:b/>
                <w:bCs/>
                <w:sz w:val="24"/>
                <w:szCs w:val="24"/>
              </w:rPr>
              <w:t>Q:</w:t>
            </w:r>
            <w:r w:rsidR="005F0E96">
              <w:rPr>
                <w:rFonts w:ascii="宋体" w:hAnsi="宋体" w:hint="eastAsia"/>
                <w:b/>
                <w:bCs/>
                <w:sz w:val="24"/>
                <w:szCs w:val="24"/>
              </w:rPr>
              <w:t>天</w:t>
            </w:r>
            <w:proofErr w:type="gramStart"/>
            <w:r w:rsidR="005F0E96">
              <w:rPr>
                <w:rFonts w:ascii="宋体" w:hAnsi="宋体" w:hint="eastAsia"/>
                <w:b/>
                <w:bCs/>
                <w:sz w:val="24"/>
                <w:szCs w:val="24"/>
              </w:rPr>
              <w:t>润</w:t>
            </w:r>
            <w:r w:rsidR="000008A6">
              <w:rPr>
                <w:rFonts w:ascii="宋体" w:hAnsi="宋体" w:hint="eastAsia"/>
                <w:b/>
                <w:bCs/>
                <w:sz w:val="24"/>
                <w:szCs w:val="24"/>
              </w:rPr>
              <w:t>齐源</w:t>
            </w:r>
            <w:proofErr w:type="gramEnd"/>
            <w:r w:rsidR="00F956D6" w:rsidRPr="00095316">
              <w:rPr>
                <w:rFonts w:ascii="宋体" w:hAnsi="宋体" w:hint="eastAsia"/>
                <w:b/>
                <w:bCs/>
                <w:sz w:val="24"/>
                <w:szCs w:val="24"/>
              </w:rPr>
              <w:t>山东</w:t>
            </w:r>
            <w:r w:rsidRPr="00095316">
              <w:rPr>
                <w:rFonts w:ascii="宋体" w:hAnsi="宋体" w:hint="eastAsia"/>
                <w:b/>
                <w:bCs/>
                <w:sz w:val="24"/>
                <w:szCs w:val="24"/>
              </w:rPr>
              <w:t>工厂</w:t>
            </w:r>
            <w:r w:rsidR="000008A6">
              <w:rPr>
                <w:rFonts w:ascii="宋体" w:hAnsi="宋体" w:hint="eastAsia"/>
                <w:b/>
                <w:bCs/>
                <w:sz w:val="24"/>
                <w:szCs w:val="24"/>
              </w:rPr>
              <w:t>进度如何，</w:t>
            </w:r>
            <w:r w:rsidR="00F956D6">
              <w:rPr>
                <w:rFonts w:ascii="宋体" w:hAnsi="宋体" w:hint="eastAsia"/>
                <w:b/>
                <w:bCs/>
                <w:sz w:val="24"/>
                <w:szCs w:val="24"/>
              </w:rPr>
              <w:t>销售区域、</w:t>
            </w:r>
            <w:r w:rsidR="000008A6">
              <w:rPr>
                <w:rFonts w:ascii="宋体" w:hAnsi="宋体" w:hint="eastAsia"/>
                <w:b/>
                <w:bCs/>
                <w:sz w:val="24"/>
                <w:szCs w:val="24"/>
              </w:rPr>
              <w:t>品牌</w:t>
            </w:r>
            <w:r w:rsidR="00F956D6">
              <w:rPr>
                <w:rFonts w:ascii="宋体" w:hAnsi="宋体" w:hint="eastAsia"/>
                <w:b/>
                <w:bCs/>
                <w:sz w:val="24"/>
                <w:szCs w:val="24"/>
              </w:rPr>
              <w:t>、宣传</w:t>
            </w:r>
            <w:r w:rsidR="000008A6">
              <w:rPr>
                <w:rFonts w:ascii="宋体" w:hAnsi="宋体" w:hint="eastAsia"/>
                <w:b/>
                <w:bCs/>
                <w:sz w:val="24"/>
                <w:szCs w:val="24"/>
              </w:rPr>
              <w:t>和</w:t>
            </w:r>
            <w:r w:rsidRPr="00095316">
              <w:rPr>
                <w:rFonts w:ascii="宋体" w:hAnsi="宋体" w:hint="eastAsia"/>
                <w:b/>
                <w:bCs/>
                <w:sz w:val="24"/>
                <w:szCs w:val="24"/>
              </w:rPr>
              <w:t>产品规划</w:t>
            </w:r>
            <w:r w:rsidR="000008A6">
              <w:rPr>
                <w:rFonts w:ascii="宋体" w:hAnsi="宋体" w:hint="eastAsia"/>
                <w:b/>
                <w:bCs/>
                <w:sz w:val="24"/>
                <w:szCs w:val="24"/>
              </w:rPr>
              <w:t>是怎样的</w:t>
            </w:r>
            <w:r w:rsidRPr="00095316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5FE5796D" w14:textId="131A70E1" w:rsidR="00095316" w:rsidRPr="00F956D6" w:rsidRDefault="00095316" w:rsidP="00F956D6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A：天</w:t>
            </w:r>
            <w:proofErr w:type="gramStart"/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润</w:t>
            </w:r>
            <w:r w:rsidR="005F0E96">
              <w:rPr>
                <w:rFonts w:ascii="宋体" w:hAnsi="宋体" w:hint="eastAsia"/>
                <w:bCs/>
                <w:sz w:val="24"/>
                <w:szCs w:val="24"/>
              </w:rPr>
              <w:t>齐源</w:t>
            </w:r>
            <w:proofErr w:type="gramEnd"/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山东</w:t>
            </w:r>
            <w:r w:rsidR="005F0E96">
              <w:rPr>
                <w:rFonts w:ascii="宋体" w:hAnsi="宋体" w:hint="eastAsia"/>
                <w:bCs/>
                <w:sz w:val="24"/>
                <w:szCs w:val="24"/>
              </w:rPr>
              <w:t>工厂的建设在有序进行，预计明年四季度</w:t>
            </w:r>
            <w:r w:rsidR="00F23550">
              <w:rPr>
                <w:rFonts w:ascii="宋体" w:hAnsi="宋体" w:hint="eastAsia"/>
                <w:bCs/>
                <w:sz w:val="24"/>
                <w:szCs w:val="24"/>
              </w:rPr>
              <w:t>能开始</w:t>
            </w:r>
            <w:r w:rsidR="005F0E96">
              <w:rPr>
                <w:rFonts w:ascii="宋体" w:hAnsi="宋体" w:hint="eastAsia"/>
                <w:bCs/>
                <w:sz w:val="24"/>
                <w:szCs w:val="24"/>
              </w:rPr>
              <w:t>试生产。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山东是人口大省，山东工厂产品的销售区域包括山东省，并辐射周边的华北、华南、京津冀地区。</w:t>
            </w:r>
            <w:r w:rsidR="005F0E96">
              <w:rPr>
                <w:rFonts w:ascii="宋体" w:hAnsi="宋体" w:hint="eastAsia"/>
                <w:bCs/>
                <w:sz w:val="24"/>
                <w:szCs w:val="24"/>
              </w:rPr>
              <w:t>计划是做天润的子品牌，</w:t>
            </w:r>
            <w:r w:rsidR="00F956D6" w:rsidRPr="00095316">
              <w:rPr>
                <w:rFonts w:ascii="宋体" w:hAnsi="宋体" w:hint="eastAsia"/>
                <w:bCs/>
                <w:sz w:val="24"/>
                <w:szCs w:val="24"/>
              </w:rPr>
              <w:t>在工厂投产之前，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公司</w:t>
            </w:r>
            <w:r w:rsidR="00F956D6" w:rsidRPr="00095316">
              <w:rPr>
                <w:rFonts w:ascii="宋体" w:hAnsi="宋体" w:hint="eastAsia"/>
                <w:bCs/>
                <w:sz w:val="24"/>
                <w:szCs w:val="24"/>
              </w:rPr>
              <w:t>会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提前</w:t>
            </w:r>
            <w:r w:rsidR="00F956D6" w:rsidRPr="00095316">
              <w:rPr>
                <w:rFonts w:ascii="宋体" w:hAnsi="宋体" w:hint="eastAsia"/>
                <w:bCs/>
                <w:sz w:val="24"/>
                <w:szCs w:val="24"/>
              </w:rPr>
              <w:t>做</w:t>
            </w:r>
            <w:proofErr w:type="gramStart"/>
            <w:r w:rsidR="00F956D6" w:rsidRPr="00095316">
              <w:rPr>
                <w:rFonts w:ascii="宋体" w:hAnsi="宋体" w:hint="eastAsia"/>
                <w:bCs/>
                <w:sz w:val="24"/>
                <w:szCs w:val="24"/>
              </w:rPr>
              <w:t>一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些</w:t>
            </w:r>
            <w:r w:rsidR="00F956D6" w:rsidRPr="00095316">
              <w:rPr>
                <w:rFonts w:ascii="宋体" w:hAnsi="宋体" w:hint="eastAsia"/>
                <w:bCs/>
                <w:sz w:val="24"/>
                <w:szCs w:val="24"/>
              </w:rPr>
              <w:t>品宣支持</w:t>
            </w:r>
            <w:proofErr w:type="gramEnd"/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的工作</w:t>
            </w:r>
            <w:r w:rsidR="00F956D6" w:rsidRPr="00095316">
              <w:rPr>
                <w:rFonts w:ascii="宋体" w:hAnsi="宋体" w:hint="eastAsia"/>
                <w:bCs/>
                <w:sz w:val="24"/>
                <w:szCs w:val="24"/>
              </w:rPr>
              <w:t>。新疆原料奶的天然口感优势是其他地区不能比拟的，所以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会更倾向于低温酸奶和</w:t>
            </w:r>
            <w:proofErr w:type="gramStart"/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乳饮料</w:t>
            </w:r>
            <w:proofErr w:type="gramEnd"/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这类受原料奶口感影响相对较小的产品，也</w:t>
            </w:r>
            <w:r w:rsidR="00F956D6" w:rsidRPr="00095316">
              <w:rPr>
                <w:rFonts w:ascii="宋体" w:hAnsi="宋体" w:hint="eastAsia"/>
                <w:bCs/>
                <w:sz w:val="24"/>
                <w:szCs w:val="24"/>
              </w:rPr>
              <w:t>会</w:t>
            </w:r>
            <w:proofErr w:type="gramStart"/>
            <w:r w:rsidR="00F956D6" w:rsidRPr="00095316">
              <w:rPr>
                <w:rFonts w:ascii="宋体" w:hAnsi="宋体" w:hint="eastAsia"/>
                <w:bCs/>
                <w:sz w:val="24"/>
                <w:szCs w:val="24"/>
              </w:rPr>
              <w:t>配置少</w:t>
            </w:r>
            <w:proofErr w:type="gramEnd"/>
            <w:r w:rsidR="00F956D6" w:rsidRPr="00095316">
              <w:rPr>
                <w:rFonts w:ascii="宋体" w:hAnsi="宋体" w:hint="eastAsia"/>
                <w:bCs/>
                <w:sz w:val="24"/>
                <w:szCs w:val="24"/>
              </w:rPr>
              <w:t>部分常温产品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学生奶资源。</w:t>
            </w:r>
          </w:p>
          <w:p w14:paraId="75392F9B" w14:textId="77777777" w:rsidR="00891BB4" w:rsidRPr="00891BB4" w:rsidRDefault="00891BB4" w:rsidP="00891ECC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29C74D7B" w14:textId="77777777" w:rsidR="00095316" w:rsidRPr="00095316" w:rsidRDefault="00095316" w:rsidP="00095316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95316">
              <w:rPr>
                <w:rFonts w:ascii="宋体" w:hAnsi="宋体" w:hint="eastAsia"/>
                <w:b/>
                <w:bCs/>
                <w:sz w:val="24"/>
                <w:szCs w:val="24"/>
              </w:rPr>
              <w:t>Q:从利润端来看，</w:t>
            </w:r>
            <w:proofErr w:type="gramStart"/>
            <w:r w:rsidRPr="00095316">
              <w:rPr>
                <w:rFonts w:ascii="宋体" w:hAnsi="宋体" w:hint="eastAsia"/>
                <w:b/>
                <w:bCs/>
                <w:sz w:val="24"/>
                <w:szCs w:val="24"/>
              </w:rPr>
              <w:t>扣非归母净</w:t>
            </w:r>
            <w:proofErr w:type="gramEnd"/>
            <w:r w:rsidRPr="00095316">
              <w:rPr>
                <w:rFonts w:ascii="宋体" w:hAnsi="宋体" w:hint="eastAsia"/>
                <w:b/>
                <w:bCs/>
                <w:sz w:val="24"/>
                <w:szCs w:val="24"/>
              </w:rPr>
              <w:t>利润增速逐季提升，其中单Q3的增速达到52%，其中的原因是什么？</w:t>
            </w:r>
          </w:p>
          <w:p w14:paraId="5B7140D6" w14:textId="1780CBBB" w:rsidR="00891BB4" w:rsidRPr="00095316" w:rsidRDefault="00095316" w:rsidP="00095316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A: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一方面</w:t>
            </w:r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是去年的基数较低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去年受到原料</w:t>
            </w:r>
            <w:proofErr w:type="gramStart"/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奶成本端的</w:t>
            </w:r>
            <w:proofErr w:type="gramEnd"/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巨大压力，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影响</w:t>
            </w:r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盈利水平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，而今年外购原料</w:t>
            </w:r>
            <w:proofErr w:type="gramStart"/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奶价格</w:t>
            </w:r>
            <w:proofErr w:type="gramEnd"/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同比有所下降</w:t>
            </w:r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="00F956D6">
              <w:rPr>
                <w:rFonts w:ascii="宋体" w:hAnsi="宋体" w:hint="eastAsia"/>
                <w:bCs/>
                <w:sz w:val="24"/>
                <w:szCs w:val="24"/>
              </w:rPr>
              <w:t>另一方面受益于</w:t>
            </w:r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公司产品结构调整，</w:t>
            </w:r>
            <w:r w:rsidR="004E4A29">
              <w:rPr>
                <w:rFonts w:ascii="宋体" w:hAnsi="宋体" w:hint="eastAsia"/>
                <w:bCs/>
                <w:sz w:val="24"/>
                <w:szCs w:val="24"/>
              </w:rPr>
              <w:t>加大高毛利率产品的占比</w:t>
            </w:r>
            <w:r w:rsidRPr="00095316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  <w:p w14:paraId="2BF1A47E" w14:textId="77777777" w:rsidR="00891BB4" w:rsidRPr="00891BB4" w:rsidRDefault="00891BB4" w:rsidP="00DF5221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29C8C523" w14:textId="488853DB" w:rsidR="000F777C" w:rsidRPr="000F777C" w:rsidRDefault="000F777C" w:rsidP="000F777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F777C">
              <w:rPr>
                <w:rFonts w:ascii="宋体" w:hAnsi="宋体" w:hint="eastAsia"/>
                <w:b/>
                <w:bCs/>
                <w:sz w:val="24"/>
                <w:szCs w:val="24"/>
              </w:rPr>
              <w:t>Q：</w:t>
            </w:r>
            <w:r w:rsidR="00314E5B">
              <w:rPr>
                <w:rFonts w:ascii="宋体" w:hAnsi="宋体" w:hint="eastAsia"/>
                <w:b/>
                <w:bCs/>
                <w:sz w:val="24"/>
                <w:szCs w:val="24"/>
              </w:rPr>
              <w:t>公司奶</w:t>
            </w:r>
            <w:proofErr w:type="gramStart"/>
            <w:r w:rsidR="00314E5B">
              <w:rPr>
                <w:rFonts w:ascii="宋体" w:hAnsi="宋体" w:hint="eastAsia"/>
                <w:b/>
                <w:bCs/>
                <w:sz w:val="24"/>
                <w:szCs w:val="24"/>
              </w:rPr>
              <w:t>源自给率是</w:t>
            </w:r>
            <w:proofErr w:type="gramEnd"/>
            <w:r w:rsidR="00314E5B">
              <w:rPr>
                <w:rFonts w:ascii="宋体" w:hAnsi="宋体" w:hint="eastAsia"/>
                <w:b/>
                <w:bCs/>
                <w:sz w:val="24"/>
                <w:szCs w:val="24"/>
              </w:rPr>
              <w:t>多少？</w:t>
            </w:r>
            <w:proofErr w:type="gramStart"/>
            <w:r w:rsidRPr="000F777C">
              <w:rPr>
                <w:rFonts w:ascii="宋体" w:hAnsi="宋体" w:hint="eastAsia"/>
                <w:b/>
                <w:bCs/>
                <w:sz w:val="24"/>
                <w:szCs w:val="24"/>
              </w:rPr>
              <w:t>原奶价格</w:t>
            </w:r>
            <w:proofErr w:type="gramEnd"/>
            <w:r w:rsidR="00314E5B">
              <w:rPr>
                <w:rFonts w:ascii="宋体" w:hAnsi="宋体" w:hint="eastAsia"/>
                <w:b/>
                <w:bCs/>
                <w:sz w:val="24"/>
                <w:szCs w:val="24"/>
              </w:rPr>
              <w:t>上涨或下降对公司整体盈利水平的影响是怎样的</w:t>
            </w:r>
            <w:r w:rsidRPr="000F777C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  <w:r w:rsidR="00636A44">
              <w:rPr>
                <w:rFonts w:ascii="宋体" w:hAnsi="宋体" w:hint="eastAsia"/>
                <w:b/>
                <w:bCs/>
                <w:sz w:val="24"/>
                <w:szCs w:val="24"/>
              </w:rPr>
              <w:t>未来原料奶供应是否会紧张？</w:t>
            </w:r>
          </w:p>
          <w:p w14:paraId="163F8943" w14:textId="20BBB0BC" w:rsidR="000F777C" w:rsidRPr="000F777C" w:rsidRDefault="000F777C" w:rsidP="000F777C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A：</w:t>
            </w:r>
            <w:r w:rsidR="00314E5B">
              <w:rPr>
                <w:rFonts w:ascii="宋体" w:hAnsi="宋体" w:hint="eastAsia"/>
                <w:bCs/>
                <w:sz w:val="24"/>
                <w:szCs w:val="24"/>
              </w:rPr>
              <w:t>公司</w:t>
            </w:r>
            <w:r w:rsidR="00314E5B" w:rsidRPr="000F777C">
              <w:rPr>
                <w:rFonts w:ascii="宋体" w:hAnsi="宋体" w:hint="eastAsia"/>
                <w:bCs/>
                <w:sz w:val="24"/>
                <w:szCs w:val="24"/>
              </w:rPr>
              <w:t>重视</w:t>
            </w:r>
            <w:r w:rsidR="00314E5B">
              <w:rPr>
                <w:rFonts w:ascii="宋体" w:hAnsi="宋体" w:hint="eastAsia"/>
                <w:bCs/>
                <w:sz w:val="24"/>
                <w:szCs w:val="24"/>
              </w:rPr>
              <w:t>保持合理的</w:t>
            </w:r>
            <w:r w:rsidR="00314E5B" w:rsidRPr="000F777C">
              <w:rPr>
                <w:rFonts w:ascii="宋体" w:hAnsi="宋体" w:hint="eastAsia"/>
                <w:bCs/>
                <w:sz w:val="24"/>
                <w:szCs w:val="24"/>
              </w:rPr>
              <w:t>奶源自给率，</w:t>
            </w:r>
            <w:r w:rsidR="00314E5B">
              <w:rPr>
                <w:rFonts w:ascii="宋体" w:hAnsi="宋体" w:hint="eastAsia"/>
                <w:bCs/>
                <w:sz w:val="24"/>
                <w:szCs w:val="24"/>
              </w:rPr>
              <w:t>我们认为目前</w:t>
            </w:r>
            <w:r w:rsidR="00314E5B" w:rsidRPr="000F777C">
              <w:rPr>
                <w:rFonts w:ascii="宋体" w:hAnsi="宋体" w:hint="eastAsia"/>
                <w:bCs/>
                <w:sz w:val="24"/>
                <w:szCs w:val="24"/>
              </w:rPr>
              <w:t>保持在60</w:t>
            </w:r>
            <w:r w:rsidR="00314E5B">
              <w:rPr>
                <w:rFonts w:ascii="宋体" w:hAnsi="宋体" w:hint="eastAsia"/>
                <w:bCs/>
                <w:sz w:val="24"/>
                <w:szCs w:val="24"/>
              </w:rPr>
              <w:t>%</w:t>
            </w:r>
            <w:r w:rsidR="00314E5B" w:rsidRPr="000F777C">
              <w:rPr>
                <w:rFonts w:ascii="宋体" w:hAnsi="宋体" w:hint="eastAsia"/>
                <w:bCs/>
                <w:sz w:val="24"/>
                <w:szCs w:val="24"/>
              </w:rPr>
              <w:t>-65%</w:t>
            </w:r>
            <w:r w:rsidR="00314E5B">
              <w:rPr>
                <w:rFonts w:ascii="宋体" w:hAnsi="宋体" w:hint="eastAsia"/>
                <w:bCs/>
                <w:sz w:val="24"/>
                <w:szCs w:val="24"/>
              </w:rPr>
              <w:t>左右较为合适，一方面是奶源品质有保障，一方面是供给量的稳定性</w:t>
            </w:r>
            <w:r w:rsidR="00314E5B" w:rsidRPr="000F777C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="00D0207A">
              <w:rPr>
                <w:rFonts w:ascii="宋体" w:hAnsi="宋体" w:hint="eastAsia"/>
                <w:bCs/>
                <w:sz w:val="24"/>
                <w:szCs w:val="24"/>
              </w:rPr>
              <w:t>近期</w:t>
            </w:r>
            <w:r w:rsidR="00314E5B">
              <w:rPr>
                <w:rFonts w:ascii="宋体" w:hAnsi="宋体" w:hint="eastAsia"/>
                <w:bCs/>
                <w:sz w:val="24"/>
                <w:szCs w:val="24"/>
              </w:rPr>
              <w:t>随着前些年投建</w:t>
            </w:r>
            <w:r w:rsidRPr="000F777C">
              <w:rPr>
                <w:rFonts w:ascii="宋体" w:hAnsi="宋体" w:hint="eastAsia"/>
                <w:bCs/>
                <w:sz w:val="24"/>
                <w:szCs w:val="24"/>
              </w:rPr>
              <w:t>大型牧场产能</w:t>
            </w:r>
            <w:r w:rsidR="00D0207A">
              <w:rPr>
                <w:rFonts w:ascii="宋体" w:hAnsi="宋体" w:hint="eastAsia"/>
                <w:bCs/>
                <w:sz w:val="24"/>
                <w:szCs w:val="24"/>
              </w:rPr>
              <w:t>的</w:t>
            </w:r>
            <w:r w:rsidRPr="000F777C">
              <w:rPr>
                <w:rFonts w:ascii="宋体" w:hAnsi="宋体" w:hint="eastAsia"/>
                <w:bCs/>
                <w:sz w:val="24"/>
                <w:szCs w:val="24"/>
              </w:rPr>
              <w:t>陆续释放，供给</w:t>
            </w:r>
            <w:proofErr w:type="gramStart"/>
            <w:r w:rsidRPr="000F777C">
              <w:rPr>
                <w:rFonts w:ascii="宋体" w:hAnsi="宋体" w:hint="eastAsia"/>
                <w:bCs/>
                <w:sz w:val="24"/>
                <w:szCs w:val="24"/>
              </w:rPr>
              <w:t>端增长</w:t>
            </w:r>
            <w:proofErr w:type="gramEnd"/>
            <w:r w:rsidRPr="000F777C">
              <w:rPr>
                <w:rFonts w:ascii="宋体" w:hAnsi="宋体" w:hint="eastAsia"/>
                <w:bCs/>
                <w:sz w:val="24"/>
                <w:szCs w:val="24"/>
              </w:rPr>
              <w:t>导致奶价</w:t>
            </w:r>
            <w:r w:rsidR="00D0207A">
              <w:rPr>
                <w:rFonts w:ascii="宋体" w:hAnsi="宋体" w:hint="eastAsia"/>
                <w:bCs/>
                <w:sz w:val="24"/>
                <w:szCs w:val="24"/>
              </w:rPr>
              <w:t>有所</w:t>
            </w:r>
            <w:r w:rsidRPr="000F777C">
              <w:rPr>
                <w:rFonts w:ascii="宋体" w:hAnsi="宋体" w:hint="eastAsia"/>
                <w:bCs/>
                <w:sz w:val="24"/>
                <w:szCs w:val="24"/>
              </w:rPr>
              <w:t>下降</w:t>
            </w:r>
            <w:r w:rsidR="00D0207A">
              <w:rPr>
                <w:rFonts w:ascii="宋体" w:hAnsi="宋体" w:hint="eastAsia"/>
                <w:bCs/>
                <w:sz w:val="24"/>
                <w:szCs w:val="24"/>
              </w:rPr>
              <w:t>，与此同时饲草料价格是上涨的，养殖企业承压。整体而言，奶价下行期间，公司外购原料</w:t>
            </w:r>
            <w:proofErr w:type="gramStart"/>
            <w:r w:rsidR="00D0207A">
              <w:rPr>
                <w:rFonts w:ascii="宋体" w:hAnsi="宋体" w:hint="eastAsia"/>
                <w:bCs/>
                <w:sz w:val="24"/>
                <w:szCs w:val="24"/>
              </w:rPr>
              <w:t>奶部分</w:t>
            </w:r>
            <w:proofErr w:type="gramEnd"/>
            <w:r w:rsidR="00D0207A">
              <w:rPr>
                <w:rFonts w:ascii="宋体" w:hAnsi="宋体" w:hint="eastAsia"/>
                <w:bCs/>
                <w:sz w:val="24"/>
                <w:szCs w:val="24"/>
              </w:rPr>
              <w:t>的成本降低，有利于公司盈利水平提升</w:t>
            </w:r>
            <w:r w:rsidRPr="000F777C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="00636A44" w:rsidRPr="00636A44">
              <w:rPr>
                <w:rFonts w:ascii="宋体" w:hAnsi="宋体" w:hint="eastAsia"/>
                <w:bCs/>
                <w:sz w:val="24"/>
                <w:szCs w:val="24"/>
              </w:rPr>
              <w:t>疆内</w:t>
            </w:r>
            <w:r w:rsidR="00636A44">
              <w:rPr>
                <w:rFonts w:ascii="宋体" w:hAnsi="宋体" w:hint="eastAsia"/>
                <w:bCs/>
                <w:sz w:val="24"/>
                <w:szCs w:val="24"/>
              </w:rPr>
              <w:t>很多</w:t>
            </w:r>
            <w:r w:rsidR="00636A44" w:rsidRPr="00636A44">
              <w:rPr>
                <w:rFonts w:ascii="宋体" w:hAnsi="宋体" w:hint="eastAsia"/>
                <w:bCs/>
                <w:sz w:val="24"/>
                <w:szCs w:val="24"/>
              </w:rPr>
              <w:t>地方政府都想大力发展畜牧业，</w:t>
            </w:r>
            <w:r w:rsidR="00636A44">
              <w:rPr>
                <w:rFonts w:ascii="宋体" w:hAnsi="宋体" w:hint="eastAsia"/>
                <w:bCs/>
                <w:sz w:val="24"/>
                <w:szCs w:val="24"/>
              </w:rPr>
              <w:t>公司与巴楚县政府的合作就是很好的尝试，由政府投资建设牛舍等固定资产供公司租赁，公司投入牛只进行管理运营</w:t>
            </w:r>
            <w:r w:rsidR="00636A44" w:rsidRPr="00636A44">
              <w:rPr>
                <w:rFonts w:ascii="宋体" w:hAnsi="宋体" w:hint="eastAsia"/>
                <w:bCs/>
                <w:sz w:val="24"/>
                <w:szCs w:val="24"/>
              </w:rPr>
              <w:t>。此外，公司的</w:t>
            </w:r>
            <w:r w:rsidR="00636A44">
              <w:rPr>
                <w:rFonts w:ascii="宋体" w:hAnsi="宋体" w:hint="eastAsia"/>
                <w:bCs/>
                <w:sz w:val="24"/>
                <w:szCs w:val="24"/>
              </w:rPr>
              <w:t>一些</w:t>
            </w:r>
            <w:r w:rsidR="00D538CA">
              <w:rPr>
                <w:rFonts w:ascii="宋体" w:hAnsi="宋体" w:hint="eastAsia"/>
                <w:bCs/>
                <w:sz w:val="24"/>
                <w:szCs w:val="24"/>
              </w:rPr>
              <w:t>常年合作</w:t>
            </w:r>
            <w:r w:rsidR="00636A44" w:rsidRPr="00636A44">
              <w:rPr>
                <w:rFonts w:ascii="宋体" w:hAnsi="宋体" w:hint="eastAsia"/>
                <w:bCs/>
                <w:sz w:val="24"/>
                <w:szCs w:val="24"/>
              </w:rPr>
              <w:t>供应商也在逐步建</w:t>
            </w:r>
            <w:r w:rsidR="00636A44">
              <w:rPr>
                <w:rFonts w:ascii="宋体" w:hAnsi="宋体" w:hint="eastAsia"/>
                <w:bCs/>
                <w:sz w:val="24"/>
                <w:szCs w:val="24"/>
              </w:rPr>
              <w:t>设</w:t>
            </w:r>
            <w:r w:rsidR="00636A44" w:rsidRPr="00636A44">
              <w:rPr>
                <w:rFonts w:ascii="宋体" w:hAnsi="宋体" w:hint="eastAsia"/>
                <w:bCs/>
                <w:sz w:val="24"/>
                <w:szCs w:val="24"/>
              </w:rPr>
              <w:t>牛场，来保证天</w:t>
            </w:r>
            <w:proofErr w:type="gramStart"/>
            <w:r w:rsidR="00636A44" w:rsidRPr="00636A44">
              <w:rPr>
                <w:rFonts w:ascii="宋体" w:hAnsi="宋体" w:hint="eastAsia"/>
                <w:bCs/>
                <w:sz w:val="24"/>
                <w:szCs w:val="24"/>
              </w:rPr>
              <w:t>润未来</w:t>
            </w:r>
            <w:proofErr w:type="gramEnd"/>
            <w:r w:rsidR="00636A44" w:rsidRPr="00636A44">
              <w:rPr>
                <w:rFonts w:ascii="宋体" w:hAnsi="宋体" w:hint="eastAsia"/>
                <w:bCs/>
                <w:sz w:val="24"/>
                <w:szCs w:val="24"/>
              </w:rPr>
              <w:t>的</w:t>
            </w:r>
            <w:r w:rsidR="00636A44">
              <w:rPr>
                <w:rFonts w:ascii="宋体" w:hAnsi="宋体" w:hint="eastAsia"/>
                <w:bCs/>
                <w:sz w:val="24"/>
                <w:szCs w:val="24"/>
              </w:rPr>
              <w:t>奶源</w:t>
            </w:r>
            <w:r w:rsidR="00636A44" w:rsidRPr="00636A44">
              <w:rPr>
                <w:rFonts w:ascii="宋体" w:hAnsi="宋体" w:hint="eastAsia"/>
                <w:bCs/>
                <w:sz w:val="24"/>
                <w:szCs w:val="24"/>
              </w:rPr>
              <w:t>供应，因此原料奶供应上问题不大。</w:t>
            </w:r>
          </w:p>
          <w:p w14:paraId="60846E4A" w14:textId="54FF880E" w:rsidR="00C1460E" w:rsidRDefault="00C1460E" w:rsidP="00636A44">
            <w:pPr>
              <w:pStyle w:val="CharCharCharCharCharCharCharCharCharCharCharCharCharCharCharChar"/>
            </w:pPr>
          </w:p>
          <w:p w14:paraId="6A13603E" w14:textId="77777777" w:rsidR="00AD38B7" w:rsidRDefault="00AD38B7" w:rsidP="00636A44">
            <w:pPr>
              <w:pStyle w:val="CharCharCharCharCharCharCharCharCharCharCharCharCharCharCharChar"/>
              <w:rPr>
                <w:rFonts w:hint="eastAsia"/>
              </w:rPr>
            </w:pPr>
          </w:p>
          <w:p w14:paraId="1825CD86" w14:textId="07DD40EB" w:rsidR="00C44759" w:rsidRPr="00C44759" w:rsidRDefault="00C44759" w:rsidP="00C44759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 w:rsidRPr="00C44759">
              <w:rPr>
                <w:rFonts w:ascii="宋体" w:hAnsi="宋体" w:hint="eastAsia"/>
                <w:b/>
                <w:sz w:val="24"/>
                <w:szCs w:val="24"/>
              </w:rPr>
              <w:t>Q:</w:t>
            </w:r>
            <w:proofErr w:type="gramStart"/>
            <w:r w:rsidRPr="00C44759">
              <w:rPr>
                <w:rFonts w:ascii="宋体" w:hAnsi="宋体" w:hint="eastAsia"/>
                <w:b/>
                <w:sz w:val="24"/>
                <w:szCs w:val="24"/>
              </w:rPr>
              <w:t>疆外市场</w:t>
            </w:r>
            <w:proofErr w:type="gramEnd"/>
            <w:r w:rsidRPr="00C44759">
              <w:rPr>
                <w:rFonts w:ascii="宋体" w:hAnsi="宋体" w:hint="eastAsia"/>
                <w:b/>
                <w:sz w:val="24"/>
                <w:szCs w:val="24"/>
              </w:rPr>
              <w:t>营销队伍建设大概如何？</w:t>
            </w:r>
          </w:p>
          <w:p w14:paraId="7D4A511D" w14:textId="445D8D13" w:rsidR="00C44759" w:rsidRPr="00C44759" w:rsidRDefault="00C44759" w:rsidP="00C44759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bCs/>
                <w:sz w:val="24"/>
                <w:szCs w:val="24"/>
              </w:rPr>
            </w:pPr>
            <w:r w:rsidRPr="00C44759">
              <w:rPr>
                <w:rFonts w:ascii="宋体" w:hAnsi="宋体" w:hint="eastAsia"/>
                <w:bCs/>
                <w:sz w:val="24"/>
                <w:szCs w:val="24"/>
              </w:rPr>
              <w:t>A：</w:t>
            </w:r>
            <w:r w:rsidR="00B77181">
              <w:rPr>
                <w:rFonts w:ascii="宋体" w:hAnsi="宋体" w:hint="eastAsia"/>
                <w:bCs/>
                <w:sz w:val="24"/>
                <w:szCs w:val="24"/>
              </w:rPr>
              <w:t>公司</w:t>
            </w:r>
            <w:r w:rsidRPr="00C44759">
              <w:rPr>
                <w:rFonts w:ascii="宋体" w:hAnsi="宋体" w:hint="eastAsia"/>
                <w:bCs/>
                <w:sz w:val="24"/>
                <w:szCs w:val="24"/>
              </w:rPr>
              <w:t>在</w:t>
            </w:r>
            <w:r w:rsidR="00B77181">
              <w:rPr>
                <w:rFonts w:ascii="宋体" w:hAnsi="宋体" w:hint="eastAsia"/>
                <w:bCs/>
                <w:sz w:val="24"/>
                <w:szCs w:val="24"/>
              </w:rPr>
              <w:t>单个</w:t>
            </w:r>
            <w:r w:rsidRPr="00C44759">
              <w:rPr>
                <w:rFonts w:ascii="宋体" w:hAnsi="宋体" w:hint="eastAsia"/>
                <w:bCs/>
                <w:sz w:val="24"/>
                <w:szCs w:val="24"/>
              </w:rPr>
              <w:t>重点市场例如广东、江苏、浙江</w:t>
            </w:r>
            <w:r w:rsidR="00B77181">
              <w:rPr>
                <w:rFonts w:ascii="宋体" w:hAnsi="宋体" w:hint="eastAsia"/>
                <w:bCs/>
                <w:sz w:val="24"/>
                <w:szCs w:val="24"/>
              </w:rPr>
              <w:t>等</w:t>
            </w:r>
            <w:r w:rsidRPr="00C44759">
              <w:rPr>
                <w:rFonts w:ascii="宋体" w:hAnsi="宋体" w:hint="eastAsia"/>
                <w:bCs/>
                <w:sz w:val="24"/>
                <w:szCs w:val="24"/>
              </w:rPr>
              <w:t>会设置营销总监，带领一个队伍；</w:t>
            </w:r>
            <w:r w:rsidR="00EF6AAF">
              <w:rPr>
                <w:rFonts w:ascii="宋体" w:hAnsi="宋体" w:hint="eastAsia"/>
                <w:bCs/>
                <w:sz w:val="24"/>
                <w:szCs w:val="24"/>
              </w:rPr>
              <w:t>而</w:t>
            </w:r>
            <w:r w:rsidRPr="00C44759">
              <w:rPr>
                <w:rFonts w:ascii="宋体" w:hAnsi="宋体" w:hint="eastAsia"/>
                <w:bCs/>
                <w:sz w:val="24"/>
                <w:szCs w:val="24"/>
              </w:rPr>
              <w:t>培育市场会划定较大的区域，例如川渝、两湖等区域各设置销售总监。人员主要是公司</w:t>
            </w:r>
            <w:r w:rsidR="00EF6AAF">
              <w:rPr>
                <w:rFonts w:ascii="宋体" w:hAnsi="宋体" w:hint="eastAsia"/>
                <w:bCs/>
                <w:sz w:val="24"/>
                <w:szCs w:val="24"/>
              </w:rPr>
              <w:t>通过内</w:t>
            </w:r>
            <w:r w:rsidRPr="00C44759">
              <w:rPr>
                <w:rFonts w:ascii="宋体" w:hAnsi="宋体" w:hint="eastAsia"/>
                <w:bCs/>
                <w:sz w:val="24"/>
                <w:szCs w:val="24"/>
              </w:rPr>
              <w:t>部培育</w:t>
            </w:r>
            <w:r w:rsidR="00EF6AAF">
              <w:rPr>
                <w:rFonts w:ascii="宋体" w:hAnsi="宋体" w:hint="eastAsia"/>
                <w:bCs/>
                <w:sz w:val="24"/>
                <w:szCs w:val="24"/>
              </w:rPr>
              <w:t>和外部引进两种方式</w:t>
            </w:r>
            <w:r w:rsidR="00BE3112">
              <w:rPr>
                <w:rFonts w:ascii="宋体" w:hAnsi="宋体" w:hint="eastAsia"/>
                <w:bCs/>
                <w:sz w:val="24"/>
                <w:szCs w:val="24"/>
              </w:rPr>
              <w:t>发展</w:t>
            </w:r>
            <w:r w:rsidRPr="00C44759">
              <w:rPr>
                <w:rFonts w:ascii="宋体" w:hAnsi="宋体" w:hint="eastAsia"/>
                <w:bCs/>
                <w:sz w:val="24"/>
                <w:szCs w:val="24"/>
              </w:rPr>
              <w:t>的优秀销售</w:t>
            </w:r>
            <w:r w:rsidR="00EF6AAF">
              <w:rPr>
                <w:rFonts w:ascii="宋体" w:hAnsi="宋体" w:hint="eastAsia"/>
                <w:bCs/>
                <w:sz w:val="24"/>
                <w:szCs w:val="24"/>
              </w:rPr>
              <w:t>团队</w:t>
            </w:r>
            <w:r w:rsidRPr="00C44759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  <w:p w14:paraId="49AA8C9D" w14:textId="77777777" w:rsidR="00C44759" w:rsidRDefault="00C44759" w:rsidP="00636A44">
            <w:pPr>
              <w:pStyle w:val="CharCharCharCharCharCharCharCharCharCharCharCharCharCharCharChar"/>
            </w:pPr>
          </w:p>
          <w:p w14:paraId="41D7F82D" w14:textId="573FE7C0" w:rsidR="00EF6AAF" w:rsidRPr="00C44759" w:rsidRDefault="00EF6AAF" w:rsidP="00636A44">
            <w:pPr>
              <w:pStyle w:val="CharCharCharCharCharCharCharCharCharCharCharCharCharCharCharChar"/>
            </w:pPr>
          </w:p>
        </w:tc>
      </w:tr>
    </w:tbl>
    <w:p w14:paraId="079405CB" w14:textId="77777777" w:rsidR="00F2064C" w:rsidRDefault="00F2064C" w:rsidP="000F777C"/>
    <w:sectPr w:rsidR="00F2064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9494" w14:textId="77777777" w:rsidR="00194E94" w:rsidRDefault="00194E94">
      <w:r>
        <w:separator/>
      </w:r>
    </w:p>
  </w:endnote>
  <w:endnote w:type="continuationSeparator" w:id="0">
    <w:p w14:paraId="035AE803" w14:textId="77777777" w:rsidR="00194E94" w:rsidRDefault="0019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A1E6" w14:textId="77777777" w:rsidR="00F2064C" w:rsidRDefault="00F2064C" w:rsidP="00761211">
    <w:pPr>
      <w:pStyle w:val="a3"/>
      <w:ind w:right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EA0D" w14:textId="77777777" w:rsidR="00194E94" w:rsidRDefault="00194E94">
      <w:r>
        <w:separator/>
      </w:r>
    </w:p>
  </w:footnote>
  <w:footnote w:type="continuationSeparator" w:id="0">
    <w:p w14:paraId="5E92F049" w14:textId="77777777" w:rsidR="00194E94" w:rsidRDefault="0019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ADE5" w14:textId="77777777" w:rsidR="00B7241D" w:rsidRDefault="00B7241D" w:rsidP="00B7241D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3753E1" wp14:editId="7599CCCE">
          <wp:simplePos x="0" y="0"/>
          <wp:positionH relativeFrom="column">
            <wp:posOffset>0</wp:posOffset>
          </wp:positionH>
          <wp:positionV relativeFrom="paragraph">
            <wp:posOffset>-288925</wp:posOffset>
          </wp:positionV>
          <wp:extent cx="1076400" cy="39600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天润乳业LOGO高清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新疆天润乳业股份有限公司</w:t>
    </w:r>
  </w:p>
  <w:p w14:paraId="7A6F25BF" w14:textId="77777777" w:rsidR="00F2064C" w:rsidRPr="00B7241D" w:rsidRDefault="00F2064C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008A6"/>
    <w:rsid w:val="00013F19"/>
    <w:rsid w:val="00015BDE"/>
    <w:rsid w:val="0001732C"/>
    <w:rsid w:val="00017C04"/>
    <w:rsid w:val="000268C0"/>
    <w:rsid w:val="00033443"/>
    <w:rsid w:val="000363B5"/>
    <w:rsid w:val="000375D7"/>
    <w:rsid w:val="00043015"/>
    <w:rsid w:val="00046DDE"/>
    <w:rsid w:val="00047EB9"/>
    <w:rsid w:val="00060A74"/>
    <w:rsid w:val="00067110"/>
    <w:rsid w:val="000736F2"/>
    <w:rsid w:val="00073CC4"/>
    <w:rsid w:val="00087456"/>
    <w:rsid w:val="0009298A"/>
    <w:rsid w:val="00094106"/>
    <w:rsid w:val="00095316"/>
    <w:rsid w:val="000A2808"/>
    <w:rsid w:val="000A3BAC"/>
    <w:rsid w:val="000B07EF"/>
    <w:rsid w:val="000C26FD"/>
    <w:rsid w:val="000C2D85"/>
    <w:rsid w:val="000D0624"/>
    <w:rsid w:val="000D680E"/>
    <w:rsid w:val="000E5700"/>
    <w:rsid w:val="000F0C4B"/>
    <w:rsid w:val="000F0E22"/>
    <w:rsid w:val="000F777C"/>
    <w:rsid w:val="00105A04"/>
    <w:rsid w:val="00111B84"/>
    <w:rsid w:val="001169A9"/>
    <w:rsid w:val="00125EB2"/>
    <w:rsid w:val="00142A4C"/>
    <w:rsid w:val="00144279"/>
    <w:rsid w:val="00144BAA"/>
    <w:rsid w:val="001452FF"/>
    <w:rsid w:val="0016617A"/>
    <w:rsid w:val="00167E99"/>
    <w:rsid w:val="00193BC1"/>
    <w:rsid w:val="0019472E"/>
    <w:rsid w:val="00194E94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5A38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81816"/>
    <w:rsid w:val="00295257"/>
    <w:rsid w:val="00297703"/>
    <w:rsid w:val="002A0826"/>
    <w:rsid w:val="002A0984"/>
    <w:rsid w:val="002A589B"/>
    <w:rsid w:val="002B1184"/>
    <w:rsid w:val="002B6C24"/>
    <w:rsid w:val="002B71B8"/>
    <w:rsid w:val="002B7469"/>
    <w:rsid w:val="002C22C6"/>
    <w:rsid w:val="002C6568"/>
    <w:rsid w:val="002C723B"/>
    <w:rsid w:val="002D39BC"/>
    <w:rsid w:val="002E1B15"/>
    <w:rsid w:val="002E1D3A"/>
    <w:rsid w:val="002F552F"/>
    <w:rsid w:val="003005F0"/>
    <w:rsid w:val="003030BF"/>
    <w:rsid w:val="00304F89"/>
    <w:rsid w:val="00306023"/>
    <w:rsid w:val="00314E5B"/>
    <w:rsid w:val="00327333"/>
    <w:rsid w:val="00327D5D"/>
    <w:rsid w:val="00331D5A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934D4"/>
    <w:rsid w:val="00396337"/>
    <w:rsid w:val="003A1E68"/>
    <w:rsid w:val="003B0122"/>
    <w:rsid w:val="003B0BE5"/>
    <w:rsid w:val="003D1834"/>
    <w:rsid w:val="003D18F1"/>
    <w:rsid w:val="003E001E"/>
    <w:rsid w:val="003E4911"/>
    <w:rsid w:val="003F7C4D"/>
    <w:rsid w:val="0040075F"/>
    <w:rsid w:val="00403300"/>
    <w:rsid w:val="004118C0"/>
    <w:rsid w:val="00417A31"/>
    <w:rsid w:val="0042004B"/>
    <w:rsid w:val="00425640"/>
    <w:rsid w:val="00433384"/>
    <w:rsid w:val="0043777D"/>
    <w:rsid w:val="00452D74"/>
    <w:rsid w:val="0045767F"/>
    <w:rsid w:val="00463E9B"/>
    <w:rsid w:val="00467414"/>
    <w:rsid w:val="00473F30"/>
    <w:rsid w:val="004851C4"/>
    <w:rsid w:val="0048591A"/>
    <w:rsid w:val="00486D86"/>
    <w:rsid w:val="0048721A"/>
    <w:rsid w:val="00495C16"/>
    <w:rsid w:val="004A0BD5"/>
    <w:rsid w:val="004A1BBF"/>
    <w:rsid w:val="004A73E5"/>
    <w:rsid w:val="004C19BF"/>
    <w:rsid w:val="004D7640"/>
    <w:rsid w:val="004E1A9B"/>
    <w:rsid w:val="004E4A29"/>
    <w:rsid w:val="00500AB6"/>
    <w:rsid w:val="005122DB"/>
    <w:rsid w:val="005137CD"/>
    <w:rsid w:val="005155FB"/>
    <w:rsid w:val="00523907"/>
    <w:rsid w:val="00535767"/>
    <w:rsid w:val="00537C53"/>
    <w:rsid w:val="005438F5"/>
    <w:rsid w:val="00544901"/>
    <w:rsid w:val="005474D3"/>
    <w:rsid w:val="00550737"/>
    <w:rsid w:val="00555C04"/>
    <w:rsid w:val="00555DD2"/>
    <w:rsid w:val="00565ED9"/>
    <w:rsid w:val="005760C6"/>
    <w:rsid w:val="00585A1B"/>
    <w:rsid w:val="00591260"/>
    <w:rsid w:val="00591314"/>
    <w:rsid w:val="00593D40"/>
    <w:rsid w:val="00595F1B"/>
    <w:rsid w:val="005A315E"/>
    <w:rsid w:val="005A3BE0"/>
    <w:rsid w:val="005B1026"/>
    <w:rsid w:val="005B642F"/>
    <w:rsid w:val="005B715D"/>
    <w:rsid w:val="005C04C1"/>
    <w:rsid w:val="005C1785"/>
    <w:rsid w:val="005D2D87"/>
    <w:rsid w:val="005D6A09"/>
    <w:rsid w:val="005E2B4B"/>
    <w:rsid w:val="005E5F63"/>
    <w:rsid w:val="005E6BA1"/>
    <w:rsid w:val="005F0E96"/>
    <w:rsid w:val="0060779A"/>
    <w:rsid w:val="00622A21"/>
    <w:rsid w:val="00622F13"/>
    <w:rsid w:val="00625503"/>
    <w:rsid w:val="0062662D"/>
    <w:rsid w:val="00632E78"/>
    <w:rsid w:val="006344F1"/>
    <w:rsid w:val="00636A44"/>
    <w:rsid w:val="00637186"/>
    <w:rsid w:val="00646DF4"/>
    <w:rsid w:val="00651DE6"/>
    <w:rsid w:val="006523BB"/>
    <w:rsid w:val="006525C8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56F4"/>
    <w:rsid w:val="006D61A2"/>
    <w:rsid w:val="006E1DB4"/>
    <w:rsid w:val="006F0884"/>
    <w:rsid w:val="006F1E73"/>
    <w:rsid w:val="00721690"/>
    <w:rsid w:val="00753DB6"/>
    <w:rsid w:val="00761211"/>
    <w:rsid w:val="00763847"/>
    <w:rsid w:val="00771FE3"/>
    <w:rsid w:val="00773701"/>
    <w:rsid w:val="00776BDE"/>
    <w:rsid w:val="007839A4"/>
    <w:rsid w:val="00786870"/>
    <w:rsid w:val="00792237"/>
    <w:rsid w:val="0079272A"/>
    <w:rsid w:val="00797F65"/>
    <w:rsid w:val="007A1DA9"/>
    <w:rsid w:val="007B2252"/>
    <w:rsid w:val="007B79D9"/>
    <w:rsid w:val="007C67B1"/>
    <w:rsid w:val="007E354A"/>
    <w:rsid w:val="007E41C3"/>
    <w:rsid w:val="007E69C8"/>
    <w:rsid w:val="0080525B"/>
    <w:rsid w:val="008062C5"/>
    <w:rsid w:val="0080741A"/>
    <w:rsid w:val="00814B5B"/>
    <w:rsid w:val="008269CF"/>
    <w:rsid w:val="00836F34"/>
    <w:rsid w:val="00843E73"/>
    <w:rsid w:val="00844EBF"/>
    <w:rsid w:val="008517DE"/>
    <w:rsid w:val="00854F61"/>
    <w:rsid w:val="008639F2"/>
    <w:rsid w:val="00864202"/>
    <w:rsid w:val="00873B59"/>
    <w:rsid w:val="0087701F"/>
    <w:rsid w:val="00891BB4"/>
    <w:rsid w:val="00891ECC"/>
    <w:rsid w:val="0089283D"/>
    <w:rsid w:val="008A0ADC"/>
    <w:rsid w:val="008A1BAB"/>
    <w:rsid w:val="008B38B7"/>
    <w:rsid w:val="008B458E"/>
    <w:rsid w:val="008C4D4A"/>
    <w:rsid w:val="008D1CE7"/>
    <w:rsid w:val="008E11AE"/>
    <w:rsid w:val="008E1708"/>
    <w:rsid w:val="008E4844"/>
    <w:rsid w:val="008F1DE7"/>
    <w:rsid w:val="008F2C15"/>
    <w:rsid w:val="00900C9D"/>
    <w:rsid w:val="00904492"/>
    <w:rsid w:val="00904DFB"/>
    <w:rsid w:val="0091457B"/>
    <w:rsid w:val="00916EF5"/>
    <w:rsid w:val="00920001"/>
    <w:rsid w:val="00923763"/>
    <w:rsid w:val="00930ED6"/>
    <w:rsid w:val="0093293F"/>
    <w:rsid w:val="00933105"/>
    <w:rsid w:val="009474EF"/>
    <w:rsid w:val="00962626"/>
    <w:rsid w:val="009767DD"/>
    <w:rsid w:val="00977AF2"/>
    <w:rsid w:val="00983BA1"/>
    <w:rsid w:val="00985FC5"/>
    <w:rsid w:val="00993BDD"/>
    <w:rsid w:val="009A6DFB"/>
    <w:rsid w:val="009B6EC0"/>
    <w:rsid w:val="009C7FAF"/>
    <w:rsid w:val="009D2784"/>
    <w:rsid w:val="009D4199"/>
    <w:rsid w:val="009E5E6A"/>
    <w:rsid w:val="009F0DD5"/>
    <w:rsid w:val="009F1B95"/>
    <w:rsid w:val="009F6C05"/>
    <w:rsid w:val="00A03C22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53A7B"/>
    <w:rsid w:val="00A6284E"/>
    <w:rsid w:val="00A63E81"/>
    <w:rsid w:val="00A8775A"/>
    <w:rsid w:val="00AA1F39"/>
    <w:rsid w:val="00AA5998"/>
    <w:rsid w:val="00AB07E7"/>
    <w:rsid w:val="00AD1BA8"/>
    <w:rsid w:val="00AD38B7"/>
    <w:rsid w:val="00AE3365"/>
    <w:rsid w:val="00AF717F"/>
    <w:rsid w:val="00B02A29"/>
    <w:rsid w:val="00B03522"/>
    <w:rsid w:val="00B04AD6"/>
    <w:rsid w:val="00B10DA0"/>
    <w:rsid w:val="00B14CAA"/>
    <w:rsid w:val="00B16627"/>
    <w:rsid w:val="00B257CE"/>
    <w:rsid w:val="00B32881"/>
    <w:rsid w:val="00B4746C"/>
    <w:rsid w:val="00B65354"/>
    <w:rsid w:val="00B71A0E"/>
    <w:rsid w:val="00B7241D"/>
    <w:rsid w:val="00B77181"/>
    <w:rsid w:val="00B81765"/>
    <w:rsid w:val="00B832F5"/>
    <w:rsid w:val="00BA2FAB"/>
    <w:rsid w:val="00BB10FA"/>
    <w:rsid w:val="00BB407D"/>
    <w:rsid w:val="00BB5E28"/>
    <w:rsid w:val="00BD15F3"/>
    <w:rsid w:val="00BD7986"/>
    <w:rsid w:val="00BD79D3"/>
    <w:rsid w:val="00BE3112"/>
    <w:rsid w:val="00BF550E"/>
    <w:rsid w:val="00C04F82"/>
    <w:rsid w:val="00C1460E"/>
    <w:rsid w:val="00C15AC0"/>
    <w:rsid w:val="00C26030"/>
    <w:rsid w:val="00C40602"/>
    <w:rsid w:val="00C41091"/>
    <w:rsid w:val="00C432B4"/>
    <w:rsid w:val="00C44759"/>
    <w:rsid w:val="00C52A97"/>
    <w:rsid w:val="00C6094B"/>
    <w:rsid w:val="00C63056"/>
    <w:rsid w:val="00C661D1"/>
    <w:rsid w:val="00C70B5D"/>
    <w:rsid w:val="00C775BA"/>
    <w:rsid w:val="00C85331"/>
    <w:rsid w:val="00C85A50"/>
    <w:rsid w:val="00C94D46"/>
    <w:rsid w:val="00C952A1"/>
    <w:rsid w:val="00CA443A"/>
    <w:rsid w:val="00CB2461"/>
    <w:rsid w:val="00CB37FD"/>
    <w:rsid w:val="00CC4D65"/>
    <w:rsid w:val="00CC61E7"/>
    <w:rsid w:val="00CD25AD"/>
    <w:rsid w:val="00CD3FFC"/>
    <w:rsid w:val="00CF565C"/>
    <w:rsid w:val="00CF7FC9"/>
    <w:rsid w:val="00D016A3"/>
    <w:rsid w:val="00D0207A"/>
    <w:rsid w:val="00D037CC"/>
    <w:rsid w:val="00D11257"/>
    <w:rsid w:val="00D3529F"/>
    <w:rsid w:val="00D512E3"/>
    <w:rsid w:val="00D515EA"/>
    <w:rsid w:val="00D538CA"/>
    <w:rsid w:val="00D602C9"/>
    <w:rsid w:val="00DA26A9"/>
    <w:rsid w:val="00DB01FF"/>
    <w:rsid w:val="00DB7A63"/>
    <w:rsid w:val="00DC7778"/>
    <w:rsid w:val="00DE7391"/>
    <w:rsid w:val="00DF2DB5"/>
    <w:rsid w:val="00DF5221"/>
    <w:rsid w:val="00DF6560"/>
    <w:rsid w:val="00E04CC0"/>
    <w:rsid w:val="00E136FF"/>
    <w:rsid w:val="00E32528"/>
    <w:rsid w:val="00E35F26"/>
    <w:rsid w:val="00E46A20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EF6AAF"/>
    <w:rsid w:val="00F04908"/>
    <w:rsid w:val="00F07C21"/>
    <w:rsid w:val="00F12EF6"/>
    <w:rsid w:val="00F2064C"/>
    <w:rsid w:val="00F21065"/>
    <w:rsid w:val="00F23550"/>
    <w:rsid w:val="00F24CB4"/>
    <w:rsid w:val="00F40022"/>
    <w:rsid w:val="00F43465"/>
    <w:rsid w:val="00F45475"/>
    <w:rsid w:val="00F508DD"/>
    <w:rsid w:val="00F55D9A"/>
    <w:rsid w:val="00F64E72"/>
    <w:rsid w:val="00F70C7D"/>
    <w:rsid w:val="00F9272E"/>
    <w:rsid w:val="00F949D6"/>
    <w:rsid w:val="00F956D6"/>
    <w:rsid w:val="00F97743"/>
    <w:rsid w:val="00FA0C83"/>
    <w:rsid w:val="00FA6DAF"/>
    <w:rsid w:val="00FC3957"/>
    <w:rsid w:val="00FC6884"/>
    <w:rsid w:val="00FD0142"/>
    <w:rsid w:val="00FE62F3"/>
    <w:rsid w:val="00FF3B80"/>
    <w:rsid w:val="00FF71D2"/>
    <w:rsid w:val="1FBFC074"/>
    <w:rsid w:val="35E07BDB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B6B8F"/>
  <w15:docId w15:val="{3C869005-F4EC-48D8-B966-B17DF0EE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333</Words>
  <Characters>1899</Characters>
  <Application>Microsoft Office Word</Application>
  <DocSecurity>0</DocSecurity>
  <Lines>15</Lines>
  <Paragraphs>4</Paragraphs>
  <ScaleCrop>false</ScaleCrop>
  <Company>微软中国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ZQB</cp:lastModifiedBy>
  <cp:revision>325</cp:revision>
  <cp:lastPrinted>2014-02-21T05:34:00Z</cp:lastPrinted>
  <dcterms:created xsi:type="dcterms:W3CDTF">2012-09-09T08:59:00Z</dcterms:created>
  <dcterms:modified xsi:type="dcterms:W3CDTF">2022-10-26T08:48:00Z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F11DC8EA8368474D986A6E92BDF7AFF6</vt:lpwstr>
  </property>
</Properties>
</file>