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08E85" w14:textId="77777777" w:rsidR="00FB5B2E" w:rsidRPr="004B51BA" w:rsidRDefault="00FB5B2E" w:rsidP="00FB5B2E">
      <w:pPr>
        <w:pStyle w:val="2"/>
        <w:jc w:val="center"/>
        <w:rPr>
          <w:rFonts w:ascii="Times New Roman" w:eastAsia="宋体" w:hAnsi="Times New Roman" w:cs="Times New Roman"/>
        </w:rPr>
      </w:pPr>
      <w:r w:rsidRPr="004B51BA">
        <w:rPr>
          <w:rFonts w:ascii="Times New Roman" w:eastAsia="宋体" w:hAnsi="Times New Roman" w:cs="Times New Roman"/>
        </w:rPr>
        <w:t>投资者关系活动记录表</w:t>
      </w:r>
    </w:p>
    <w:p w14:paraId="64783997" w14:textId="4F9ECB79" w:rsidR="00FB5B2E" w:rsidRPr="004B51BA" w:rsidRDefault="00FB5B2E" w:rsidP="00FB5B2E">
      <w:pPr>
        <w:spacing w:beforeLines="50" w:before="156" w:afterLines="50" w:after="156" w:line="400" w:lineRule="exact"/>
        <w:ind w:firstLineChars="300" w:firstLine="720"/>
        <w:jc w:val="left"/>
        <w:rPr>
          <w:bCs/>
          <w:iCs/>
          <w:sz w:val="24"/>
        </w:rPr>
      </w:pPr>
      <w:r w:rsidRPr="004B51BA">
        <w:rPr>
          <w:bCs/>
          <w:iCs/>
          <w:sz w:val="24"/>
        </w:rPr>
        <w:t>证券代码：</w:t>
      </w:r>
      <w:r w:rsidR="000B6F59" w:rsidRPr="004B51BA">
        <w:rPr>
          <w:bCs/>
          <w:iCs/>
          <w:sz w:val="24"/>
        </w:rPr>
        <w:t>600728</w:t>
      </w:r>
      <w:r w:rsidRPr="004B51BA">
        <w:rPr>
          <w:bCs/>
          <w:iCs/>
          <w:sz w:val="24"/>
        </w:rPr>
        <w:t xml:space="preserve">                          </w:t>
      </w:r>
      <w:r w:rsidRPr="004B51BA">
        <w:rPr>
          <w:bCs/>
          <w:iCs/>
          <w:sz w:val="24"/>
        </w:rPr>
        <w:t>证券简称：</w:t>
      </w:r>
      <w:r w:rsidR="00017518" w:rsidRPr="004B51BA">
        <w:rPr>
          <w:bCs/>
          <w:iCs/>
          <w:sz w:val="24"/>
        </w:rPr>
        <w:t>佳都科技</w:t>
      </w:r>
    </w:p>
    <w:p w14:paraId="73463550" w14:textId="77777777" w:rsidR="00FB5B2E" w:rsidRPr="004B51BA" w:rsidRDefault="00FB5B2E" w:rsidP="00FB5B2E">
      <w:pPr>
        <w:spacing w:beforeLines="50" w:before="156" w:afterLines="50" w:after="156" w:line="400" w:lineRule="exact"/>
        <w:ind w:firstLineChars="300" w:firstLine="720"/>
        <w:rPr>
          <w:bCs/>
          <w:iCs/>
          <w:sz w:val="24"/>
        </w:rPr>
      </w:pPr>
    </w:p>
    <w:p w14:paraId="677827A2" w14:textId="489B9868" w:rsidR="00FB5B2E" w:rsidRPr="004B51BA" w:rsidRDefault="001E7757" w:rsidP="00FB5B2E">
      <w:pPr>
        <w:spacing w:beforeLines="50" w:before="156" w:afterLines="50" w:after="156" w:line="400" w:lineRule="exact"/>
        <w:jc w:val="center"/>
        <w:rPr>
          <w:b/>
          <w:bCs/>
          <w:iCs/>
          <w:sz w:val="24"/>
          <w:szCs w:val="24"/>
        </w:rPr>
      </w:pPr>
      <w:r w:rsidRPr="004B51BA">
        <w:rPr>
          <w:b/>
          <w:bCs/>
          <w:iCs/>
          <w:sz w:val="24"/>
          <w:szCs w:val="24"/>
        </w:rPr>
        <w:t>佳都科技集团股份有限公司</w:t>
      </w:r>
      <w:r w:rsidR="00FB5B2E" w:rsidRPr="004B51BA">
        <w:rPr>
          <w:b/>
          <w:bCs/>
          <w:iCs/>
          <w:sz w:val="24"/>
          <w:szCs w:val="24"/>
        </w:rPr>
        <w:t>投资者关系活动记录表</w:t>
      </w:r>
    </w:p>
    <w:p w14:paraId="07956F83" w14:textId="59A143ED" w:rsidR="00FB5B2E" w:rsidRPr="004B51BA" w:rsidRDefault="00FB5B2E" w:rsidP="00FB5B2E">
      <w:pPr>
        <w:spacing w:line="400" w:lineRule="exact"/>
        <w:rPr>
          <w:bCs/>
          <w:iCs/>
          <w:sz w:val="24"/>
          <w:szCs w:val="24"/>
        </w:rPr>
      </w:pPr>
      <w:r w:rsidRPr="004B51BA">
        <w:rPr>
          <w:bCs/>
          <w:iCs/>
          <w:sz w:val="24"/>
          <w:szCs w:val="24"/>
        </w:rPr>
        <w:t xml:space="preserve">                                                      </w:t>
      </w:r>
    </w:p>
    <w:tbl>
      <w:tblPr>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3"/>
        <w:gridCol w:w="6708"/>
      </w:tblGrid>
      <w:tr w:rsidR="00FB5B2E" w:rsidRPr="004B51BA" w14:paraId="6B171A4E" w14:textId="77777777" w:rsidTr="00CD2B67">
        <w:trPr>
          <w:trHeight w:val="2724"/>
        </w:trPr>
        <w:tc>
          <w:tcPr>
            <w:tcW w:w="1934" w:type="dxa"/>
            <w:shd w:val="clear" w:color="auto" w:fill="auto"/>
          </w:tcPr>
          <w:p w14:paraId="0AE39929" w14:textId="77777777" w:rsidR="00FB5B2E" w:rsidRPr="004B51BA" w:rsidRDefault="00FB5B2E" w:rsidP="00CD2B67">
            <w:pPr>
              <w:spacing w:line="480" w:lineRule="atLeast"/>
              <w:rPr>
                <w:b/>
                <w:bCs/>
                <w:iCs/>
                <w:sz w:val="24"/>
                <w:szCs w:val="24"/>
              </w:rPr>
            </w:pPr>
            <w:r w:rsidRPr="004B51BA">
              <w:rPr>
                <w:b/>
                <w:bCs/>
                <w:iCs/>
                <w:sz w:val="24"/>
                <w:szCs w:val="24"/>
              </w:rPr>
              <w:t>投资者关系活动类别</w:t>
            </w:r>
          </w:p>
          <w:p w14:paraId="58775F95" w14:textId="77777777" w:rsidR="00FB5B2E" w:rsidRPr="004B51BA" w:rsidRDefault="00FB5B2E" w:rsidP="00CD2B67">
            <w:pPr>
              <w:spacing w:line="480" w:lineRule="atLeast"/>
              <w:rPr>
                <w:b/>
                <w:bCs/>
                <w:iCs/>
                <w:sz w:val="24"/>
                <w:szCs w:val="24"/>
              </w:rPr>
            </w:pPr>
          </w:p>
        </w:tc>
        <w:tc>
          <w:tcPr>
            <w:tcW w:w="6707" w:type="dxa"/>
            <w:shd w:val="clear" w:color="auto" w:fill="auto"/>
          </w:tcPr>
          <w:p w14:paraId="769ABEFA" w14:textId="05147ECB" w:rsidR="00FB5B2E" w:rsidRPr="004B51BA" w:rsidRDefault="00B85FD7" w:rsidP="00CD2B67">
            <w:pPr>
              <w:spacing w:line="480" w:lineRule="atLeast"/>
              <w:rPr>
                <w:bCs/>
                <w:iCs/>
                <w:sz w:val="24"/>
                <w:szCs w:val="24"/>
              </w:rPr>
            </w:pPr>
            <w:r w:rsidRPr="004B51BA">
              <w:rPr>
                <w:bCs/>
                <w:iCs/>
                <w:sz w:val="24"/>
                <w:szCs w:val="24"/>
              </w:rPr>
              <w:t>□</w:t>
            </w:r>
            <w:r w:rsidR="00FB5B2E" w:rsidRPr="004B51BA">
              <w:rPr>
                <w:sz w:val="24"/>
                <w:szCs w:val="24"/>
              </w:rPr>
              <w:t>特定对象调研</w:t>
            </w:r>
            <w:r w:rsidR="00FB5B2E" w:rsidRPr="004B51BA">
              <w:rPr>
                <w:sz w:val="24"/>
                <w:szCs w:val="24"/>
              </w:rPr>
              <w:t xml:space="preserve">        </w:t>
            </w:r>
            <w:r w:rsidR="007045AD" w:rsidRPr="004B51BA">
              <w:rPr>
                <w:bCs/>
                <w:iCs/>
                <w:sz w:val="24"/>
                <w:szCs w:val="24"/>
              </w:rPr>
              <w:sym w:font="Wingdings 2" w:char="F052"/>
            </w:r>
            <w:r w:rsidR="00FB5B2E" w:rsidRPr="004B51BA">
              <w:rPr>
                <w:sz w:val="24"/>
                <w:szCs w:val="24"/>
              </w:rPr>
              <w:t>分析师会议</w:t>
            </w:r>
          </w:p>
          <w:p w14:paraId="299D7395" w14:textId="52A38883" w:rsidR="00FB5B2E" w:rsidRPr="004B51BA" w:rsidRDefault="00FB5B2E" w:rsidP="00CD2B67">
            <w:pPr>
              <w:spacing w:line="480" w:lineRule="atLeast"/>
              <w:rPr>
                <w:bCs/>
                <w:iCs/>
                <w:sz w:val="24"/>
                <w:szCs w:val="24"/>
              </w:rPr>
            </w:pPr>
            <w:r w:rsidRPr="004B51BA">
              <w:rPr>
                <w:bCs/>
                <w:iCs/>
                <w:sz w:val="24"/>
                <w:szCs w:val="24"/>
              </w:rPr>
              <w:t>□</w:t>
            </w:r>
            <w:r w:rsidRPr="004B51BA">
              <w:rPr>
                <w:sz w:val="24"/>
                <w:szCs w:val="24"/>
              </w:rPr>
              <w:t>媒体采访</w:t>
            </w:r>
            <w:r w:rsidRPr="004B51BA">
              <w:rPr>
                <w:sz w:val="24"/>
                <w:szCs w:val="24"/>
              </w:rPr>
              <w:t xml:space="preserve">            </w:t>
            </w:r>
            <w:r w:rsidR="006070F2" w:rsidRPr="004B51BA">
              <w:rPr>
                <w:bCs/>
                <w:iCs/>
                <w:sz w:val="24"/>
                <w:szCs w:val="24"/>
              </w:rPr>
              <w:t>□</w:t>
            </w:r>
            <w:r w:rsidRPr="004B51BA">
              <w:rPr>
                <w:sz w:val="24"/>
                <w:szCs w:val="24"/>
              </w:rPr>
              <w:t>业绩说明会</w:t>
            </w:r>
          </w:p>
          <w:p w14:paraId="1867F139" w14:textId="13EA8711" w:rsidR="00FB5B2E" w:rsidRPr="004B51BA" w:rsidRDefault="00FB5B2E" w:rsidP="00CD2B67">
            <w:pPr>
              <w:spacing w:line="480" w:lineRule="atLeast"/>
              <w:rPr>
                <w:bCs/>
                <w:iCs/>
                <w:sz w:val="24"/>
                <w:szCs w:val="24"/>
              </w:rPr>
            </w:pPr>
            <w:r w:rsidRPr="004B51BA">
              <w:rPr>
                <w:bCs/>
                <w:iCs/>
                <w:sz w:val="24"/>
                <w:szCs w:val="24"/>
              </w:rPr>
              <w:t>□</w:t>
            </w:r>
            <w:r w:rsidRPr="004B51BA">
              <w:rPr>
                <w:sz w:val="24"/>
                <w:szCs w:val="24"/>
              </w:rPr>
              <w:t>新闻发布会</w:t>
            </w:r>
            <w:r w:rsidRPr="004B51BA">
              <w:rPr>
                <w:sz w:val="24"/>
                <w:szCs w:val="24"/>
              </w:rPr>
              <w:t xml:space="preserve">          </w:t>
            </w:r>
            <w:r w:rsidR="00B85FD7" w:rsidRPr="004B51BA">
              <w:rPr>
                <w:bCs/>
                <w:iCs/>
                <w:sz w:val="24"/>
                <w:szCs w:val="24"/>
              </w:rPr>
              <w:sym w:font="Wingdings 2" w:char="F052"/>
            </w:r>
            <w:r w:rsidRPr="004B51BA">
              <w:rPr>
                <w:sz w:val="24"/>
                <w:szCs w:val="24"/>
              </w:rPr>
              <w:t>路演活动</w:t>
            </w:r>
          </w:p>
          <w:p w14:paraId="669DE63B" w14:textId="633FB291" w:rsidR="00FB5B2E" w:rsidRPr="004B51BA" w:rsidRDefault="003033DA" w:rsidP="00CD2B67">
            <w:pPr>
              <w:tabs>
                <w:tab w:val="left" w:pos="3045"/>
                <w:tab w:val="center" w:pos="3199"/>
              </w:tabs>
              <w:spacing w:line="480" w:lineRule="atLeast"/>
              <w:rPr>
                <w:bCs/>
                <w:iCs/>
                <w:sz w:val="24"/>
                <w:szCs w:val="24"/>
              </w:rPr>
            </w:pPr>
            <w:r w:rsidRPr="004B51BA">
              <w:rPr>
                <w:bCs/>
                <w:iCs/>
                <w:sz w:val="24"/>
                <w:szCs w:val="24"/>
              </w:rPr>
              <w:sym w:font="Wingdings 2" w:char="F052"/>
            </w:r>
            <w:r w:rsidR="00FB5B2E" w:rsidRPr="004B51BA">
              <w:rPr>
                <w:sz w:val="24"/>
                <w:szCs w:val="24"/>
              </w:rPr>
              <w:t>现场参观</w:t>
            </w:r>
            <w:r w:rsidR="00FB5B2E" w:rsidRPr="004B51BA">
              <w:rPr>
                <w:bCs/>
                <w:iCs/>
                <w:sz w:val="24"/>
                <w:szCs w:val="24"/>
              </w:rPr>
              <w:tab/>
            </w:r>
          </w:p>
          <w:p w14:paraId="52964D0F" w14:textId="77777777" w:rsidR="00FB5B2E" w:rsidRPr="004B51BA" w:rsidRDefault="00FB5B2E" w:rsidP="00CD2B67">
            <w:pPr>
              <w:tabs>
                <w:tab w:val="center" w:pos="3199"/>
              </w:tabs>
              <w:spacing w:line="480" w:lineRule="atLeast"/>
              <w:rPr>
                <w:bCs/>
                <w:iCs/>
                <w:sz w:val="24"/>
                <w:szCs w:val="24"/>
              </w:rPr>
            </w:pPr>
            <w:r w:rsidRPr="004B51BA">
              <w:rPr>
                <w:bCs/>
                <w:iCs/>
                <w:sz w:val="24"/>
                <w:szCs w:val="24"/>
              </w:rPr>
              <w:t>□</w:t>
            </w:r>
            <w:r w:rsidRPr="004B51BA">
              <w:rPr>
                <w:sz w:val="24"/>
                <w:szCs w:val="24"/>
              </w:rPr>
              <w:t>其他</w:t>
            </w:r>
            <w:r w:rsidRPr="004B51BA">
              <w:rPr>
                <w:sz w:val="24"/>
                <w:szCs w:val="24"/>
              </w:rPr>
              <w:t xml:space="preserve"> </w:t>
            </w:r>
            <w:r w:rsidRPr="004B51BA">
              <w:rPr>
                <w:sz w:val="24"/>
                <w:szCs w:val="24"/>
              </w:rPr>
              <w:t>（</w:t>
            </w:r>
            <w:r w:rsidRPr="004B51BA">
              <w:rPr>
                <w:sz w:val="24"/>
                <w:szCs w:val="24"/>
                <w:u w:val="single"/>
              </w:rPr>
              <w:t>请文字说明其他活动内容）</w:t>
            </w:r>
          </w:p>
        </w:tc>
      </w:tr>
      <w:tr w:rsidR="00FB5B2E" w:rsidRPr="004B51BA" w14:paraId="6F0DE485" w14:textId="77777777" w:rsidTr="00CD2B67">
        <w:trPr>
          <w:trHeight w:val="629"/>
        </w:trPr>
        <w:tc>
          <w:tcPr>
            <w:tcW w:w="1934" w:type="dxa"/>
            <w:shd w:val="clear" w:color="auto" w:fill="auto"/>
          </w:tcPr>
          <w:p w14:paraId="705904B7" w14:textId="262F08EE" w:rsidR="00FB5B2E" w:rsidRPr="004B51BA" w:rsidRDefault="00FB5B2E" w:rsidP="00CD2B67">
            <w:pPr>
              <w:spacing w:line="480" w:lineRule="atLeast"/>
              <w:rPr>
                <w:b/>
                <w:bCs/>
                <w:iCs/>
                <w:sz w:val="24"/>
                <w:szCs w:val="24"/>
              </w:rPr>
            </w:pPr>
            <w:bookmarkStart w:id="0" w:name="_Hlk114573848"/>
            <w:r w:rsidRPr="004B51BA">
              <w:rPr>
                <w:b/>
                <w:bCs/>
                <w:iCs/>
                <w:sz w:val="24"/>
                <w:szCs w:val="24"/>
              </w:rPr>
              <w:t>参与单位名称</w:t>
            </w:r>
          </w:p>
        </w:tc>
        <w:tc>
          <w:tcPr>
            <w:tcW w:w="6707" w:type="dxa"/>
            <w:shd w:val="clear" w:color="auto" w:fill="auto"/>
          </w:tcPr>
          <w:p w14:paraId="53FB6992" w14:textId="79A68E7F" w:rsidR="00AD5D18" w:rsidRPr="004B51BA" w:rsidRDefault="008E6A66" w:rsidP="00CD2B67">
            <w:pPr>
              <w:spacing w:line="480" w:lineRule="atLeast"/>
              <w:rPr>
                <w:bCs/>
                <w:iCs/>
                <w:sz w:val="24"/>
                <w:szCs w:val="24"/>
              </w:rPr>
            </w:pPr>
            <w:r w:rsidRPr="004B51BA">
              <w:rPr>
                <w:bCs/>
                <w:iCs/>
                <w:sz w:val="24"/>
                <w:szCs w:val="24"/>
              </w:rPr>
              <w:t>详见附件清单</w:t>
            </w:r>
          </w:p>
        </w:tc>
      </w:tr>
      <w:bookmarkEnd w:id="0"/>
      <w:tr w:rsidR="00FB5B2E" w:rsidRPr="004B51BA" w14:paraId="3748CF92" w14:textId="77777777" w:rsidTr="00CD2B67">
        <w:trPr>
          <w:trHeight w:val="544"/>
        </w:trPr>
        <w:tc>
          <w:tcPr>
            <w:tcW w:w="1934" w:type="dxa"/>
            <w:shd w:val="clear" w:color="auto" w:fill="auto"/>
          </w:tcPr>
          <w:p w14:paraId="0304C465" w14:textId="77777777" w:rsidR="00FB5B2E" w:rsidRPr="004B51BA" w:rsidRDefault="00FB5B2E" w:rsidP="00CD2B67">
            <w:pPr>
              <w:spacing w:line="480" w:lineRule="atLeast"/>
              <w:rPr>
                <w:b/>
                <w:bCs/>
                <w:iCs/>
                <w:sz w:val="24"/>
                <w:szCs w:val="24"/>
              </w:rPr>
            </w:pPr>
            <w:r w:rsidRPr="004B51BA">
              <w:rPr>
                <w:b/>
                <w:bCs/>
                <w:iCs/>
                <w:sz w:val="24"/>
                <w:szCs w:val="24"/>
              </w:rPr>
              <w:t>时间</w:t>
            </w:r>
          </w:p>
        </w:tc>
        <w:tc>
          <w:tcPr>
            <w:tcW w:w="6707" w:type="dxa"/>
            <w:shd w:val="clear" w:color="auto" w:fill="auto"/>
          </w:tcPr>
          <w:p w14:paraId="68EF16C1" w14:textId="1C74485B" w:rsidR="00FB5B2E" w:rsidRPr="004B51BA" w:rsidRDefault="00FD727C" w:rsidP="00CD2B67">
            <w:pPr>
              <w:spacing w:line="480" w:lineRule="atLeast"/>
              <w:rPr>
                <w:bCs/>
                <w:iCs/>
                <w:sz w:val="24"/>
                <w:szCs w:val="24"/>
              </w:rPr>
            </w:pPr>
            <w:r w:rsidRPr="004B51BA">
              <w:rPr>
                <w:bCs/>
                <w:iCs/>
                <w:sz w:val="24"/>
                <w:szCs w:val="24"/>
              </w:rPr>
              <w:t>202</w:t>
            </w:r>
            <w:r w:rsidR="00875DB2" w:rsidRPr="004B51BA">
              <w:rPr>
                <w:bCs/>
                <w:iCs/>
                <w:sz w:val="24"/>
                <w:szCs w:val="24"/>
              </w:rPr>
              <w:t>2</w:t>
            </w:r>
            <w:r w:rsidR="00875DB2" w:rsidRPr="004B51BA">
              <w:rPr>
                <w:bCs/>
                <w:iCs/>
                <w:sz w:val="24"/>
                <w:szCs w:val="24"/>
              </w:rPr>
              <w:t>年</w:t>
            </w:r>
            <w:r w:rsidR="00686854">
              <w:rPr>
                <w:bCs/>
                <w:iCs/>
                <w:sz w:val="24"/>
                <w:szCs w:val="24"/>
              </w:rPr>
              <w:t>10</w:t>
            </w:r>
            <w:r w:rsidR="00686854">
              <w:rPr>
                <w:rFonts w:hint="eastAsia"/>
                <w:bCs/>
                <w:iCs/>
                <w:sz w:val="24"/>
                <w:szCs w:val="24"/>
              </w:rPr>
              <w:t>月</w:t>
            </w:r>
            <w:r w:rsidR="00686854">
              <w:rPr>
                <w:rFonts w:hint="eastAsia"/>
                <w:bCs/>
                <w:iCs/>
                <w:sz w:val="24"/>
                <w:szCs w:val="24"/>
              </w:rPr>
              <w:t>1</w:t>
            </w:r>
            <w:r w:rsidR="00686854">
              <w:rPr>
                <w:bCs/>
                <w:iCs/>
                <w:sz w:val="24"/>
                <w:szCs w:val="24"/>
              </w:rPr>
              <w:t>1</w:t>
            </w:r>
            <w:r w:rsidR="00686854">
              <w:rPr>
                <w:rFonts w:hint="eastAsia"/>
                <w:bCs/>
                <w:iCs/>
                <w:sz w:val="24"/>
                <w:szCs w:val="24"/>
              </w:rPr>
              <w:t>日</w:t>
            </w:r>
            <w:r w:rsidR="00686854">
              <w:rPr>
                <w:rFonts w:hint="eastAsia"/>
                <w:bCs/>
                <w:iCs/>
                <w:sz w:val="24"/>
                <w:szCs w:val="24"/>
              </w:rPr>
              <w:t>-</w:t>
            </w:r>
            <w:r w:rsidR="00686854">
              <w:rPr>
                <w:bCs/>
                <w:iCs/>
                <w:sz w:val="24"/>
                <w:szCs w:val="24"/>
              </w:rPr>
              <w:t>14</w:t>
            </w:r>
            <w:r w:rsidR="00686854">
              <w:rPr>
                <w:rFonts w:hint="eastAsia"/>
                <w:bCs/>
                <w:iCs/>
                <w:sz w:val="24"/>
                <w:szCs w:val="24"/>
              </w:rPr>
              <w:t>日，</w:t>
            </w:r>
            <w:r w:rsidR="00686854">
              <w:rPr>
                <w:rFonts w:hint="eastAsia"/>
                <w:bCs/>
                <w:iCs/>
                <w:sz w:val="24"/>
                <w:szCs w:val="24"/>
              </w:rPr>
              <w:t>1</w:t>
            </w:r>
            <w:r w:rsidR="00686854">
              <w:rPr>
                <w:bCs/>
                <w:iCs/>
                <w:sz w:val="24"/>
                <w:szCs w:val="24"/>
              </w:rPr>
              <w:t>0</w:t>
            </w:r>
            <w:r w:rsidR="00686854">
              <w:rPr>
                <w:rFonts w:hint="eastAsia"/>
                <w:bCs/>
                <w:iCs/>
                <w:sz w:val="24"/>
                <w:szCs w:val="24"/>
              </w:rPr>
              <w:t>月</w:t>
            </w:r>
            <w:r w:rsidR="00686854">
              <w:rPr>
                <w:rFonts w:hint="eastAsia"/>
                <w:bCs/>
                <w:iCs/>
                <w:sz w:val="24"/>
                <w:szCs w:val="24"/>
              </w:rPr>
              <w:t>1</w:t>
            </w:r>
            <w:r w:rsidR="00686854">
              <w:rPr>
                <w:bCs/>
                <w:iCs/>
                <w:sz w:val="24"/>
                <w:szCs w:val="24"/>
              </w:rPr>
              <w:t>9</w:t>
            </w:r>
            <w:r w:rsidR="00686854">
              <w:rPr>
                <w:rFonts w:hint="eastAsia"/>
                <w:bCs/>
                <w:iCs/>
                <w:sz w:val="24"/>
                <w:szCs w:val="24"/>
              </w:rPr>
              <w:t>日</w:t>
            </w:r>
            <w:r w:rsidR="00686854">
              <w:rPr>
                <w:rFonts w:hint="eastAsia"/>
                <w:bCs/>
                <w:iCs/>
                <w:sz w:val="24"/>
                <w:szCs w:val="24"/>
              </w:rPr>
              <w:t>-</w:t>
            </w:r>
            <w:r w:rsidR="00686854">
              <w:rPr>
                <w:bCs/>
                <w:iCs/>
                <w:sz w:val="24"/>
                <w:szCs w:val="24"/>
              </w:rPr>
              <w:t>21</w:t>
            </w:r>
            <w:r w:rsidR="00686854">
              <w:rPr>
                <w:rFonts w:hint="eastAsia"/>
                <w:bCs/>
                <w:iCs/>
                <w:sz w:val="24"/>
                <w:szCs w:val="24"/>
              </w:rPr>
              <w:t>日</w:t>
            </w:r>
          </w:p>
        </w:tc>
      </w:tr>
      <w:tr w:rsidR="00FB5B2E" w:rsidRPr="004B51BA" w14:paraId="73713B4D" w14:textId="77777777" w:rsidTr="00CD2B67">
        <w:trPr>
          <w:trHeight w:val="544"/>
        </w:trPr>
        <w:tc>
          <w:tcPr>
            <w:tcW w:w="1934" w:type="dxa"/>
            <w:shd w:val="clear" w:color="auto" w:fill="auto"/>
          </w:tcPr>
          <w:p w14:paraId="7F4FDC44" w14:textId="77777777" w:rsidR="00FB5B2E" w:rsidRPr="004B51BA" w:rsidRDefault="00FB5B2E" w:rsidP="00CD2B67">
            <w:pPr>
              <w:spacing w:line="480" w:lineRule="atLeast"/>
              <w:rPr>
                <w:b/>
                <w:bCs/>
                <w:iCs/>
                <w:sz w:val="24"/>
                <w:szCs w:val="24"/>
              </w:rPr>
            </w:pPr>
            <w:r w:rsidRPr="004B51BA">
              <w:rPr>
                <w:b/>
                <w:bCs/>
                <w:iCs/>
                <w:sz w:val="24"/>
                <w:szCs w:val="24"/>
              </w:rPr>
              <w:t>地点</w:t>
            </w:r>
          </w:p>
        </w:tc>
        <w:tc>
          <w:tcPr>
            <w:tcW w:w="6707" w:type="dxa"/>
            <w:shd w:val="clear" w:color="auto" w:fill="auto"/>
          </w:tcPr>
          <w:p w14:paraId="35C220CD" w14:textId="02E6FE30" w:rsidR="00FB5B2E" w:rsidRPr="004B51BA" w:rsidRDefault="00186486" w:rsidP="00CD2B67">
            <w:pPr>
              <w:spacing w:line="480" w:lineRule="atLeast"/>
              <w:rPr>
                <w:bCs/>
                <w:iCs/>
                <w:sz w:val="24"/>
                <w:szCs w:val="24"/>
              </w:rPr>
            </w:pPr>
            <w:r w:rsidRPr="004B51BA">
              <w:rPr>
                <w:bCs/>
                <w:iCs/>
                <w:sz w:val="24"/>
                <w:szCs w:val="24"/>
              </w:rPr>
              <w:t>广州市</w:t>
            </w:r>
            <w:r w:rsidR="00A6512F" w:rsidRPr="004B51BA">
              <w:rPr>
                <w:bCs/>
                <w:iCs/>
                <w:sz w:val="24"/>
                <w:szCs w:val="24"/>
              </w:rPr>
              <w:t>天河区新岑四路</w:t>
            </w:r>
            <w:r w:rsidR="00A6512F" w:rsidRPr="004B51BA">
              <w:rPr>
                <w:bCs/>
                <w:iCs/>
                <w:sz w:val="24"/>
                <w:szCs w:val="24"/>
              </w:rPr>
              <w:t>2</w:t>
            </w:r>
            <w:r w:rsidR="00A6512F" w:rsidRPr="004B51BA">
              <w:rPr>
                <w:bCs/>
                <w:iCs/>
                <w:sz w:val="24"/>
                <w:szCs w:val="24"/>
              </w:rPr>
              <w:t>号佳都智慧大厦</w:t>
            </w:r>
            <w:r w:rsidR="00686854">
              <w:rPr>
                <w:rFonts w:hint="eastAsia"/>
                <w:bCs/>
                <w:iCs/>
                <w:sz w:val="24"/>
                <w:szCs w:val="24"/>
              </w:rPr>
              <w:t>、深圳</w:t>
            </w:r>
            <w:r w:rsidR="00906DC3">
              <w:rPr>
                <w:rFonts w:hint="eastAsia"/>
                <w:bCs/>
                <w:iCs/>
                <w:sz w:val="24"/>
                <w:szCs w:val="24"/>
              </w:rPr>
              <w:t>市</w:t>
            </w:r>
            <w:r w:rsidR="00686854">
              <w:rPr>
                <w:rFonts w:hint="eastAsia"/>
                <w:bCs/>
                <w:iCs/>
                <w:sz w:val="24"/>
                <w:szCs w:val="24"/>
              </w:rPr>
              <w:t>、上海</w:t>
            </w:r>
            <w:r w:rsidR="00906DC3">
              <w:rPr>
                <w:rFonts w:hint="eastAsia"/>
                <w:bCs/>
                <w:iCs/>
                <w:sz w:val="24"/>
                <w:szCs w:val="24"/>
              </w:rPr>
              <w:t>市</w:t>
            </w:r>
          </w:p>
        </w:tc>
      </w:tr>
      <w:tr w:rsidR="00FB5B2E" w:rsidRPr="004B51BA" w14:paraId="5702463F" w14:textId="77777777" w:rsidTr="00CD2B67">
        <w:trPr>
          <w:trHeight w:val="1072"/>
        </w:trPr>
        <w:tc>
          <w:tcPr>
            <w:tcW w:w="1934" w:type="dxa"/>
            <w:shd w:val="clear" w:color="auto" w:fill="auto"/>
          </w:tcPr>
          <w:p w14:paraId="59FCE937" w14:textId="77777777" w:rsidR="00FB5B2E" w:rsidRPr="004B51BA" w:rsidRDefault="00FB5B2E" w:rsidP="00CD2B67">
            <w:pPr>
              <w:spacing w:line="480" w:lineRule="atLeast"/>
              <w:rPr>
                <w:b/>
                <w:bCs/>
                <w:iCs/>
                <w:sz w:val="24"/>
                <w:szCs w:val="24"/>
              </w:rPr>
            </w:pPr>
            <w:r w:rsidRPr="004B51BA">
              <w:rPr>
                <w:b/>
                <w:bCs/>
                <w:iCs/>
                <w:sz w:val="24"/>
                <w:szCs w:val="24"/>
              </w:rPr>
              <w:t>上市公司接待人员姓名</w:t>
            </w:r>
          </w:p>
        </w:tc>
        <w:tc>
          <w:tcPr>
            <w:tcW w:w="6707" w:type="dxa"/>
            <w:shd w:val="clear" w:color="auto" w:fill="auto"/>
          </w:tcPr>
          <w:p w14:paraId="4A6D0F3C" w14:textId="4F9D636A" w:rsidR="00EE16D6" w:rsidRPr="004B51BA" w:rsidRDefault="00A6512F" w:rsidP="00CD2B67">
            <w:pPr>
              <w:spacing w:line="480" w:lineRule="atLeast"/>
              <w:rPr>
                <w:bCs/>
                <w:iCs/>
                <w:sz w:val="24"/>
                <w:szCs w:val="24"/>
              </w:rPr>
            </w:pPr>
            <w:r w:rsidRPr="004B51BA">
              <w:rPr>
                <w:bCs/>
                <w:iCs/>
                <w:sz w:val="24"/>
                <w:szCs w:val="24"/>
              </w:rPr>
              <w:t>董事会秘书：赵捷</w:t>
            </w:r>
          </w:p>
          <w:p w14:paraId="54EE5A12" w14:textId="1A508BC0" w:rsidR="00FB5B2E" w:rsidRPr="004B51BA" w:rsidRDefault="00A6512F" w:rsidP="00CD2B67">
            <w:pPr>
              <w:spacing w:line="480" w:lineRule="atLeast"/>
              <w:rPr>
                <w:bCs/>
                <w:iCs/>
                <w:sz w:val="24"/>
                <w:szCs w:val="24"/>
              </w:rPr>
            </w:pPr>
            <w:r w:rsidRPr="004B51BA">
              <w:rPr>
                <w:bCs/>
                <w:iCs/>
                <w:sz w:val="24"/>
                <w:szCs w:val="24"/>
              </w:rPr>
              <w:t>投资者关系总监</w:t>
            </w:r>
            <w:r w:rsidR="00EE16D6" w:rsidRPr="004B51BA">
              <w:rPr>
                <w:bCs/>
                <w:iCs/>
                <w:sz w:val="24"/>
                <w:szCs w:val="24"/>
              </w:rPr>
              <w:t>：</w:t>
            </w:r>
            <w:r w:rsidRPr="004B51BA">
              <w:rPr>
                <w:bCs/>
                <w:iCs/>
                <w:sz w:val="24"/>
                <w:szCs w:val="24"/>
              </w:rPr>
              <w:t>任昶旭</w:t>
            </w:r>
          </w:p>
        </w:tc>
      </w:tr>
      <w:tr w:rsidR="00FB5B2E" w:rsidRPr="004B51BA" w14:paraId="54168386" w14:textId="77777777" w:rsidTr="00CD2B67">
        <w:trPr>
          <w:trHeight w:val="1124"/>
        </w:trPr>
        <w:tc>
          <w:tcPr>
            <w:tcW w:w="1934" w:type="dxa"/>
            <w:shd w:val="clear" w:color="auto" w:fill="auto"/>
            <w:vAlign w:val="center"/>
          </w:tcPr>
          <w:p w14:paraId="0D4DB356" w14:textId="77777777" w:rsidR="00FB5B2E" w:rsidRPr="004B51BA" w:rsidRDefault="00FB5B2E" w:rsidP="00CD2B67">
            <w:pPr>
              <w:spacing w:line="480" w:lineRule="atLeast"/>
              <w:rPr>
                <w:b/>
                <w:bCs/>
                <w:iCs/>
                <w:sz w:val="24"/>
                <w:szCs w:val="24"/>
              </w:rPr>
            </w:pPr>
            <w:r w:rsidRPr="004B51BA">
              <w:rPr>
                <w:b/>
                <w:bCs/>
                <w:iCs/>
                <w:sz w:val="24"/>
                <w:szCs w:val="24"/>
              </w:rPr>
              <w:t>投资者关系活动主要内容介绍</w:t>
            </w:r>
          </w:p>
          <w:p w14:paraId="78E5928D" w14:textId="77777777" w:rsidR="00FB5B2E" w:rsidRPr="004B51BA" w:rsidRDefault="00FB5B2E" w:rsidP="00CD2B67">
            <w:pPr>
              <w:spacing w:line="480" w:lineRule="atLeast"/>
              <w:rPr>
                <w:b/>
                <w:bCs/>
                <w:iCs/>
                <w:sz w:val="24"/>
                <w:szCs w:val="24"/>
              </w:rPr>
            </w:pPr>
          </w:p>
        </w:tc>
        <w:tc>
          <w:tcPr>
            <w:tcW w:w="6707" w:type="dxa"/>
            <w:shd w:val="clear" w:color="auto" w:fill="auto"/>
          </w:tcPr>
          <w:p w14:paraId="1A3420CA" w14:textId="6734D744" w:rsidR="00FA1D50" w:rsidRPr="004B51BA" w:rsidRDefault="008F42D3" w:rsidP="008F42D3">
            <w:pPr>
              <w:spacing w:line="480" w:lineRule="atLeast"/>
              <w:ind w:firstLineChars="100" w:firstLine="321"/>
              <w:rPr>
                <w:b/>
                <w:iCs/>
                <w:sz w:val="32"/>
                <w:szCs w:val="32"/>
              </w:rPr>
            </w:pPr>
            <w:r>
              <w:rPr>
                <w:rFonts w:hint="eastAsia"/>
                <w:b/>
                <w:iCs/>
                <w:sz w:val="32"/>
                <w:szCs w:val="32"/>
              </w:rPr>
              <w:t>问题交流</w:t>
            </w:r>
          </w:p>
          <w:p w14:paraId="51B8C550" w14:textId="3AAF5C18" w:rsidR="0021139F" w:rsidRPr="004B51BA" w:rsidRDefault="0021139F" w:rsidP="00CD2B67">
            <w:pPr>
              <w:spacing w:line="480" w:lineRule="atLeast"/>
              <w:rPr>
                <w:b/>
                <w:iCs/>
                <w:sz w:val="30"/>
                <w:szCs w:val="30"/>
              </w:rPr>
            </w:pPr>
            <w:r w:rsidRPr="004B51BA">
              <w:rPr>
                <w:b/>
                <w:iCs/>
                <w:sz w:val="30"/>
                <w:szCs w:val="30"/>
              </w:rPr>
              <w:t>（二）问答环节</w:t>
            </w:r>
          </w:p>
          <w:p w14:paraId="5CDA98B5" w14:textId="5F755798" w:rsidR="008B383F" w:rsidRDefault="00AF1051" w:rsidP="00CD2B67">
            <w:pPr>
              <w:spacing w:line="480" w:lineRule="atLeast"/>
              <w:ind w:firstLineChars="200" w:firstLine="482"/>
              <w:rPr>
                <w:b/>
                <w:iCs/>
                <w:sz w:val="24"/>
                <w:szCs w:val="24"/>
              </w:rPr>
            </w:pPr>
            <w:r w:rsidRPr="004B51BA">
              <w:rPr>
                <w:b/>
                <w:iCs/>
                <w:sz w:val="24"/>
                <w:szCs w:val="24"/>
              </w:rPr>
              <w:t>问题一</w:t>
            </w:r>
            <w:r w:rsidR="00C16BD9" w:rsidRPr="004B51BA">
              <w:rPr>
                <w:b/>
                <w:iCs/>
                <w:sz w:val="24"/>
                <w:szCs w:val="24"/>
              </w:rPr>
              <w:t>：</w:t>
            </w:r>
            <w:r w:rsidR="008F42D3">
              <w:rPr>
                <w:rFonts w:hint="eastAsia"/>
                <w:b/>
                <w:iCs/>
                <w:sz w:val="24"/>
                <w:szCs w:val="24"/>
              </w:rPr>
              <w:t>公司目前在</w:t>
            </w:r>
            <w:r w:rsidR="00D9694C" w:rsidRPr="00D9694C">
              <w:rPr>
                <w:rFonts w:hint="eastAsia"/>
                <w:b/>
                <w:iCs/>
                <w:sz w:val="24"/>
                <w:szCs w:val="24"/>
              </w:rPr>
              <w:t>轨道交通智能化领域</w:t>
            </w:r>
            <w:r w:rsidR="008F42D3">
              <w:rPr>
                <w:rFonts w:hint="eastAsia"/>
                <w:b/>
                <w:iCs/>
                <w:sz w:val="24"/>
                <w:szCs w:val="24"/>
              </w:rPr>
              <w:t>是否</w:t>
            </w:r>
            <w:r w:rsidR="00F2356B">
              <w:rPr>
                <w:rFonts w:hint="eastAsia"/>
                <w:b/>
                <w:iCs/>
                <w:sz w:val="24"/>
                <w:szCs w:val="24"/>
              </w:rPr>
              <w:t>还有建设空间和市场</w:t>
            </w:r>
          </w:p>
          <w:p w14:paraId="5FF4C37E" w14:textId="333FB94A" w:rsidR="000772A6" w:rsidRDefault="000772A6" w:rsidP="00CD2B67">
            <w:pPr>
              <w:spacing w:line="480" w:lineRule="atLeast"/>
              <w:ind w:firstLineChars="200" w:firstLine="480"/>
              <w:rPr>
                <w:bCs/>
                <w:iCs/>
                <w:sz w:val="24"/>
                <w:szCs w:val="24"/>
              </w:rPr>
            </w:pPr>
            <w:r w:rsidRPr="00473373">
              <w:rPr>
                <w:rFonts w:hint="eastAsia"/>
                <w:bCs/>
                <w:iCs/>
                <w:sz w:val="24"/>
                <w:szCs w:val="24"/>
              </w:rPr>
              <w:t>答：</w:t>
            </w:r>
            <w:r w:rsidR="00473373" w:rsidRPr="00473373">
              <w:rPr>
                <w:rFonts w:hint="eastAsia"/>
                <w:bCs/>
                <w:iCs/>
                <w:sz w:val="24"/>
                <w:szCs w:val="24"/>
              </w:rPr>
              <w:t>据《中国轨道交通市场发展报告</w:t>
            </w:r>
            <w:r w:rsidR="00473373" w:rsidRPr="00473373">
              <w:rPr>
                <w:rFonts w:hint="eastAsia"/>
                <w:bCs/>
                <w:iCs/>
                <w:sz w:val="24"/>
                <w:szCs w:val="24"/>
              </w:rPr>
              <w:t>2021</w:t>
            </w:r>
            <w:r w:rsidR="00473373" w:rsidRPr="00473373">
              <w:rPr>
                <w:rFonts w:hint="eastAsia"/>
                <w:bCs/>
                <w:iCs/>
                <w:sz w:val="24"/>
                <w:szCs w:val="24"/>
              </w:rPr>
              <w:t>》统计，“十四五”期间，全国将有</w:t>
            </w:r>
            <w:r w:rsidR="00473373" w:rsidRPr="00473373">
              <w:rPr>
                <w:rFonts w:hint="eastAsia"/>
                <w:bCs/>
                <w:iCs/>
                <w:sz w:val="24"/>
                <w:szCs w:val="24"/>
              </w:rPr>
              <w:t>48</w:t>
            </w:r>
            <w:r w:rsidR="00473373" w:rsidRPr="00473373">
              <w:rPr>
                <w:rFonts w:hint="eastAsia"/>
                <w:bCs/>
                <w:iCs/>
                <w:sz w:val="24"/>
                <w:szCs w:val="24"/>
              </w:rPr>
              <w:t>座城市的</w:t>
            </w:r>
            <w:r w:rsidR="00473373" w:rsidRPr="00473373">
              <w:rPr>
                <w:rFonts w:hint="eastAsia"/>
                <w:bCs/>
                <w:iCs/>
                <w:sz w:val="24"/>
                <w:szCs w:val="24"/>
              </w:rPr>
              <w:t>293</w:t>
            </w:r>
            <w:r w:rsidR="00473373" w:rsidRPr="00473373">
              <w:rPr>
                <w:rFonts w:hint="eastAsia"/>
                <w:bCs/>
                <w:iCs/>
                <w:sz w:val="24"/>
                <w:szCs w:val="24"/>
              </w:rPr>
              <w:t>条（段）城市轨道交通线路开工建设，新增里程将近</w:t>
            </w:r>
            <w:r w:rsidR="00473373" w:rsidRPr="00473373">
              <w:rPr>
                <w:rFonts w:hint="eastAsia"/>
                <w:bCs/>
                <w:iCs/>
                <w:sz w:val="24"/>
                <w:szCs w:val="24"/>
              </w:rPr>
              <w:t>8</w:t>
            </w:r>
            <w:r w:rsidR="00473373" w:rsidRPr="00473373">
              <w:rPr>
                <w:rFonts w:hint="eastAsia"/>
                <w:bCs/>
                <w:iCs/>
                <w:sz w:val="24"/>
                <w:szCs w:val="24"/>
              </w:rPr>
              <w:t>千公里，总投资额超过</w:t>
            </w:r>
            <w:r w:rsidR="00473373" w:rsidRPr="00473373">
              <w:rPr>
                <w:rFonts w:hint="eastAsia"/>
                <w:bCs/>
                <w:iCs/>
                <w:sz w:val="24"/>
                <w:szCs w:val="24"/>
              </w:rPr>
              <w:t>4.4</w:t>
            </w:r>
            <w:r w:rsidR="00473373" w:rsidRPr="00473373">
              <w:rPr>
                <w:rFonts w:hint="eastAsia"/>
                <w:bCs/>
                <w:iCs/>
                <w:sz w:val="24"/>
                <w:szCs w:val="24"/>
              </w:rPr>
              <w:t>万亿元</w:t>
            </w:r>
            <w:r w:rsidR="00473373">
              <w:rPr>
                <w:rFonts w:hint="eastAsia"/>
                <w:bCs/>
                <w:iCs/>
                <w:sz w:val="24"/>
                <w:szCs w:val="24"/>
              </w:rPr>
              <w:t>，</w:t>
            </w:r>
            <w:r w:rsidR="00473373" w:rsidRPr="00473373">
              <w:rPr>
                <w:rFonts w:hint="eastAsia"/>
                <w:bCs/>
                <w:iCs/>
                <w:sz w:val="24"/>
                <w:szCs w:val="24"/>
              </w:rPr>
              <w:t>随着中国城镇化进程的继续推进，</w:t>
            </w:r>
            <w:r w:rsidR="002B75C3" w:rsidRPr="002B75C3">
              <w:rPr>
                <w:rFonts w:hint="eastAsia"/>
                <w:bCs/>
                <w:iCs/>
                <w:sz w:val="24"/>
                <w:szCs w:val="24"/>
              </w:rPr>
              <w:t>城市群都市圈建设呈加速发展态势，都市圈交通一体化的政策也逐步推进</w:t>
            </w:r>
            <w:r w:rsidR="002B75C3">
              <w:rPr>
                <w:rFonts w:hint="eastAsia"/>
                <w:bCs/>
                <w:iCs/>
                <w:sz w:val="24"/>
                <w:szCs w:val="24"/>
              </w:rPr>
              <w:t>，未来</w:t>
            </w:r>
            <w:r w:rsidR="00473373" w:rsidRPr="00473373">
              <w:rPr>
                <w:rFonts w:hint="eastAsia"/>
                <w:bCs/>
                <w:iCs/>
                <w:sz w:val="24"/>
                <w:szCs w:val="24"/>
              </w:rPr>
              <w:t>将会</w:t>
            </w:r>
            <w:r w:rsidR="00FB1756">
              <w:rPr>
                <w:rFonts w:hint="eastAsia"/>
                <w:bCs/>
                <w:iCs/>
                <w:sz w:val="24"/>
                <w:szCs w:val="24"/>
              </w:rPr>
              <w:t>形成中心城市</w:t>
            </w:r>
            <w:r w:rsidR="00FB1756">
              <w:rPr>
                <w:rFonts w:hint="eastAsia"/>
                <w:bCs/>
                <w:iCs/>
                <w:sz w:val="24"/>
                <w:szCs w:val="24"/>
              </w:rPr>
              <w:t>-</w:t>
            </w:r>
            <w:r w:rsidR="00FB1756">
              <w:rPr>
                <w:rFonts w:hint="eastAsia"/>
                <w:bCs/>
                <w:iCs/>
                <w:sz w:val="24"/>
                <w:szCs w:val="24"/>
              </w:rPr>
              <w:t>卫星城以点带面的轨道交通网络</w:t>
            </w:r>
            <w:r w:rsidR="009513A4">
              <w:rPr>
                <w:rFonts w:hint="eastAsia"/>
                <w:bCs/>
                <w:iCs/>
                <w:sz w:val="24"/>
                <w:szCs w:val="24"/>
              </w:rPr>
              <w:t>。</w:t>
            </w:r>
          </w:p>
          <w:p w14:paraId="1635FD07" w14:textId="079421AE" w:rsidR="008F5B03" w:rsidRPr="008F5B03" w:rsidRDefault="00B8032D" w:rsidP="008F5B03">
            <w:pPr>
              <w:spacing w:line="480" w:lineRule="atLeast"/>
              <w:ind w:firstLineChars="200" w:firstLine="480"/>
              <w:rPr>
                <w:bCs/>
                <w:iCs/>
                <w:sz w:val="24"/>
                <w:szCs w:val="24"/>
              </w:rPr>
            </w:pPr>
            <w:r w:rsidRPr="00B8032D">
              <w:rPr>
                <w:rFonts w:hint="eastAsia"/>
                <w:bCs/>
                <w:iCs/>
                <w:sz w:val="24"/>
                <w:szCs w:val="24"/>
              </w:rPr>
              <w:lastRenderedPageBreak/>
              <w:t>以粤港澳大湾区为例，《粤港澳大湾区</w:t>
            </w:r>
            <w:r w:rsidRPr="00B8032D">
              <w:rPr>
                <w:rFonts w:hint="eastAsia"/>
                <w:bCs/>
                <w:iCs/>
                <w:sz w:val="24"/>
                <w:szCs w:val="24"/>
              </w:rPr>
              <w:t>(</w:t>
            </w:r>
            <w:r w:rsidRPr="00B8032D">
              <w:rPr>
                <w:rFonts w:hint="eastAsia"/>
                <w:bCs/>
                <w:iCs/>
                <w:sz w:val="24"/>
                <w:szCs w:val="24"/>
              </w:rPr>
              <w:t>城际</w:t>
            </w:r>
            <w:r w:rsidRPr="00B8032D">
              <w:rPr>
                <w:rFonts w:hint="eastAsia"/>
                <w:bCs/>
                <w:iCs/>
                <w:sz w:val="24"/>
                <w:szCs w:val="24"/>
              </w:rPr>
              <w:t>)</w:t>
            </w:r>
            <w:r w:rsidRPr="00B8032D">
              <w:rPr>
                <w:rFonts w:hint="eastAsia"/>
                <w:bCs/>
                <w:iCs/>
                <w:sz w:val="24"/>
                <w:szCs w:val="24"/>
              </w:rPr>
              <w:t>铁路建设规划》中提出，</w:t>
            </w:r>
            <w:r w:rsidRPr="00B8032D">
              <w:rPr>
                <w:rFonts w:hint="eastAsia"/>
                <w:bCs/>
                <w:iCs/>
                <w:sz w:val="24"/>
                <w:szCs w:val="24"/>
              </w:rPr>
              <w:t>2025</w:t>
            </w:r>
            <w:r w:rsidRPr="00B8032D">
              <w:rPr>
                <w:rFonts w:hint="eastAsia"/>
                <w:bCs/>
                <w:iCs/>
                <w:sz w:val="24"/>
                <w:szCs w:val="24"/>
              </w:rPr>
              <w:t>年之前将会投资</w:t>
            </w:r>
            <w:r w:rsidRPr="00B8032D">
              <w:rPr>
                <w:rFonts w:hint="eastAsia"/>
                <w:bCs/>
                <w:iCs/>
                <w:sz w:val="24"/>
                <w:szCs w:val="24"/>
              </w:rPr>
              <w:t>4745.56</w:t>
            </w:r>
            <w:r w:rsidRPr="00B8032D">
              <w:rPr>
                <w:rFonts w:hint="eastAsia"/>
                <w:bCs/>
                <w:iCs/>
                <w:sz w:val="24"/>
                <w:szCs w:val="24"/>
              </w:rPr>
              <w:t>亿元建设</w:t>
            </w:r>
            <w:r w:rsidRPr="00B8032D">
              <w:rPr>
                <w:rFonts w:hint="eastAsia"/>
                <w:bCs/>
                <w:iCs/>
                <w:sz w:val="24"/>
                <w:szCs w:val="24"/>
              </w:rPr>
              <w:t>14</w:t>
            </w:r>
            <w:r w:rsidRPr="00B8032D">
              <w:rPr>
                <w:rFonts w:hint="eastAsia"/>
                <w:bCs/>
                <w:iCs/>
                <w:sz w:val="24"/>
                <w:szCs w:val="24"/>
              </w:rPr>
              <w:t>条以广州、深圳为中心向周边城市运营的城际铁路，其中佳都科技的主营业务</w:t>
            </w:r>
            <w:r w:rsidR="008A25D5">
              <w:rPr>
                <w:rFonts w:hint="eastAsia"/>
                <w:bCs/>
                <w:iCs/>
                <w:sz w:val="24"/>
                <w:szCs w:val="24"/>
              </w:rPr>
              <w:t>智能化系统</w:t>
            </w:r>
            <w:r w:rsidRPr="00B8032D">
              <w:rPr>
                <w:rFonts w:hint="eastAsia"/>
                <w:bCs/>
                <w:iCs/>
                <w:sz w:val="24"/>
                <w:szCs w:val="24"/>
              </w:rPr>
              <w:t>部分占到总投资额的</w:t>
            </w:r>
            <w:r w:rsidRPr="00B8032D">
              <w:rPr>
                <w:rFonts w:hint="eastAsia"/>
                <w:bCs/>
                <w:iCs/>
                <w:sz w:val="24"/>
                <w:szCs w:val="24"/>
              </w:rPr>
              <w:t>5%-8%</w:t>
            </w:r>
            <w:r w:rsidRPr="00B8032D">
              <w:rPr>
                <w:rFonts w:hint="eastAsia"/>
                <w:bCs/>
                <w:iCs/>
                <w:sz w:val="24"/>
                <w:szCs w:val="24"/>
              </w:rPr>
              <w:t>。公司在大湾区的市占率较高，所以未来</w:t>
            </w:r>
            <w:r w:rsidRPr="00B8032D">
              <w:rPr>
                <w:rFonts w:hint="eastAsia"/>
                <w:bCs/>
                <w:iCs/>
                <w:sz w:val="24"/>
                <w:szCs w:val="24"/>
              </w:rPr>
              <w:t>3-5</w:t>
            </w:r>
            <w:r w:rsidRPr="00B8032D">
              <w:rPr>
                <w:rFonts w:hint="eastAsia"/>
                <w:bCs/>
                <w:iCs/>
                <w:sz w:val="24"/>
                <w:szCs w:val="24"/>
              </w:rPr>
              <w:t>年，轨道交通领域的市场空间具有高成长性。</w:t>
            </w:r>
          </w:p>
          <w:p w14:paraId="218C8BFF" w14:textId="3038B742" w:rsidR="002B75C3" w:rsidRPr="008F5B03" w:rsidRDefault="002B75C3" w:rsidP="00CD2B67">
            <w:pPr>
              <w:spacing w:line="480" w:lineRule="atLeast"/>
              <w:ind w:firstLineChars="200" w:firstLine="480"/>
              <w:rPr>
                <w:bCs/>
                <w:iCs/>
                <w:sz w:val="24"/>
                <w:szCs w:val="24"/>
              </w:rPr>
            </w:pPr>
          </w:p>
          <w:p w14:paraId="48B69757" w14:textId="3E203E4A" w:rsidR="008E6A66" w:rsidRDefault="008E6A66" w:rsidP="008F42D3">
            <w:pPr>
              <w:spacing w:line="480" w:lineRule="atLeast"/>
              <w:ind w:firstLineChars="200" w:firstLine="482"/>
              <w:rPr>
                <w:b/>
                <w:iCs/>
                <w:sz w:val="24"/>
                <w:szCs w:val="24"/>
              </w:rPr>
            </w:pPr>
            <w:r w:rsidRPr="004B51BA">
              <w:rPr>
                <w:b/>
                <w:iCs/>
                <w:sz w:val="24"/>
                <w:szCs w:val="24"/>
              </w:rPr>
              <w:t>问题二：</w:t>
            </w:r>
            <w:r w:rsidR="008F42D3" w:rsidRPr="008F42D3">
              <w:rPr>
                <w:rFonts w:hint="eastAsia"/>
                <w:b/>
                <w:iCs/>
                <w:sz w:val="24"/>
                <w:szCs w:val="24"/>
              </w:rPr>
              <w:t>公司业务是否可以享受人民银行发布的设立设备更新改造专项再贷款政策，该政策是否有利于公司经营？</w:t>
            </w:r>
            <w:r w:rsidR="008F42D3" w:rsidRPr="008F42D3">
              <w:rPr>
                <w:b/>
                <w:iCs/>
                <w:sz w:val="24"/>
                <w:szCs w:val="24"/>
              </w:rPr>
              <w:t xml:space="preserve"> </w:t>
            </w:r>
          </w:p>
          <w:p w14:paraId="760275E5" w14:textId="5F516B4A" w:rsidR="000772A6" w:rsidRPr="004B51BA" w:rsidRDefault="000772A6" w:rsidP="008F42D3">
            <w:pPr>
              <w:spacing w:line="480" w:lineRule="atLeast"/>
              <w:ind w:firstLineChars="200" w:firstLine="480"/>
              <w:rPr>
                <w:bCs/>
                <w:iCs/>
                <w:sz w:val="24"/>
                <w:szCs w:val="24"/>
              </w:rPr>
            </w:pPr>
            <w:r w:rsidRPr="00E81CB3">
              <w:rPr>
                <w:rFonts w:hint="eastAsia"/>
                <w:bCs/>
                <w:iCs/>
                <w:sz w:val="24"/>
                <w:szCs w:val="24"/>
              </w:rPr>
              <w:t>答</w:t>
            </w:r>
            <w:r w:rsidR="00906DC3" w:rsidRPr="00E81CB3">
              <w:rPr>
                <w:rFonts w:hint="eastAsia"/>
                <w:bCs/>
                <w:iCs/>
                <w:sz w:val="24"/>
                <w:szCs w:val="24"/>
              </w:rPr>
              <w:t>：</w:t>
            </w:r>
            <w:r w:rsidR="009513A4" w:rsidRPr="00E81CB3">
              <w:rPr>
                <w:rFonts w:hint="eastAsia"/>
                <w:bCs/>
                <w:iCs/>
                <w:sz w:val="24"/>
                <w:szCs w:val="24"/>
              </w:rPr>
              <w:t>本次专项再贷款政策</w:t>
            </w:r>
            <w:r w:rsidR="00E473A0">
              <w:rPr>
                <w:rFonts w:hint="eastAsia"/>
                <w:bCs/>
                <w:iCs/>
                <w:sz w:val="24"/>
                <w:szCs w:val="24"/>
              </w:rPr>
              <w:t>重点</w:t>
            </w:r>
            <w:r w:rsidR="009513A4" w:rsidRPr="00E81CB3">
              <w:rPr>
                <w:rFonts w:hint="eastAsia"/>
                <w:bCs/>
                <w:iCs/>
                <w:sz w:val="24"/>
                <w:szCs w:val="24"/>
              </w:rPr>
              <w:t>支持领域为新型基础设施、产业数字化转型、重点领域节能降碳改造升级等</w:t>
            </w:r>
            <w:r w:rsidR="009513A4" w:rsidRPr="00E81CB3">
              <w:rPr>
                <w:bCs/>
                <w:iCs/>
                <w:sz w:val="24"/>
                <w:szCs w:val="24"/>
              </w:rPr>
              <w:t>10</w:t>
            </w:r>
            <w:r w:rsidR="009513A4" w:rsidRPr="00E81CB3">
              <w:rPr>
                <w:bCs/>
                <w:iCs/>
                <w:sz w:val="24"/>
                <w:szCs w:val="24"/>
              </w:rPr>
              <w:t>个领域设备购置与更新改造，将极大促进相关市场增长</w:t>
            </w:r>
            <w:r w:rsidR="00E473A0">
              <w:rPr>
                <w:rFonts w:hint="eastAsia"/>
                <w:bCs/>
                <w:iCs/>
                <w:sz w:val="24"/>
                <w:szCs w:val="24"/>
              </w:rPr>
              <w:t>。公司</w:t>
            </w:r>
            <w:r w:rsidR="009513A4" w:rsidRPr="00E81CB3">
              <w:rPr>
                <w:bCs/>
                <w:iCs/>
                <w:sz w:val="24"/>
                <w:szCs w:val="24"/>
              </w:rPr>
              <w:t>聚焦的轨道交通、城市交通数字化业务均属于新基建、产业数字化转型领域，符合政策支持方向。目前公司</w:t>
            </w:r>
            <w:r w:rsidR="009513A4" w:rsidRPr="00E81CB3">
              <w:rPr>
                <w:rFonts w:hint="eastAsia"/>
                <w:bCs/>
                <w:iCs/>
                <w:sz w:val="24"/>
                <w:szCs w:val="24"/>
              </w:rPr>
              <w:t>正</w:t>
            </w:r>
            <w:r w:rsidR="009513A4" w:rsidRPr="00E81CB3">
              <w:rPr>
                <w:bCs/>
                <w:iCs/>
                <w:sz w:val="24"/>
                <w:szCs w:val="24"/>
              </w:rPr>
              <w:t>积极与客户共同就各数字化项目与银行相关部门接触，落地可行</w:t>
            </w:r>
            <w:r w:rsidR="00E473A0">
              <w:rPr>
                <w:rFonts w:hint="eastAsia"/>
                <w:bCs/>
                <w:iCs/>
                <w:sz w:val="24"/>
                <w:szCs w:val="24"/>
              </w:rPr>
              <w:t>的</w:t>
            </w:r>
            <w:r w:rsidR="009513A4" w:rsidRPr="00E81CB3">
              <w:rPr>
                <w:bCs/>
                <w:iCs/>
                <w:sz w:val="24"/>
                <w:szCs w:val="24"/>
              </w:rPr>
              <w:t>金融方案。该政策将有利于带动上下游企业和合作伙伴数字化改造升级，拉动制造业投资增速，助力固定资产投资，加快数字基建的建设脚步。</w:t>
            </w:r>
          </w:p>
          <w:p w14:paraId="049A8D67" w14:textId="77777777" w:rsidR="00EC3E62" w:rsidRDefault="00EC3E62" w:rsidP="00CD2B67">
            <w:pPr>
              <w:spacing w:line="480" w:lineRule="atLeast"/>
              <w:ind w:firstLineChars="200" w:firstLine="482"/>
              <w:rPr>
                <w:b/>
                <w:iCs/>
                <w:sz w:val="24"/>
                <w:szCs w:val="24"/>
              </w:rPr>
            </w:pPr>
          </w:p>
          <w:p w14:paraId="101C51F2" w14:textId="0FFE7726" w:rsidR="008E6A66" w:rsidRPr="004B51BA" w:rsidRDefault="008E6A66" w:rsidP="00CD2B67">
            <w:pPr>
              <w:spacing w:line="480" w:lineRule="atLeast"/>
              <w:ind w:firstLineChars="200" w:firstLine="482"/>
              <w:rPr>
                <w:b/>
                <w:iCs/>
                <w:sz w:val="24"/>
                <w:szCs w:val="24"/>
              </w:rPr>
            </w:pPr>
            <w:r w:rsidRPr="004B51BA">
              <w:rPr>
                <w:b/>
                <w:iCs/>
                <w:sz w:val="24"/>
                <w:szCs w:val="24"/>
              </w:rPr>
              <w:t>问题三：公司目前在</w:t>
            </w:r>
            <w:r w:rsidR="00E473A0">
              <w:rPr>
                <w:rFonts w:hint="eastAsia"/>
                <w:b/>
                <w:iCs/>
                <w:sz w:val="24"/>
                <w:szCs w:val="24"/>
              </w:rPr>
              <w:t>轨道交通智能化</w:t>
            </w:r>
            <w:r w:rsidRPr="004B51BA">
              <w:rPr>
                <w:b/>
                <w:iCs/>
                <w:sz w:val="24"/>
                <w:szCs w:val="24"/>
              </w:rPr>
              <w:t>领域</w:t>
            </w:r>
            <w:r w:rsidR="00E473A0">
              <w:rPr>
                <w:rFonts w:hint="eastAsia"/>
                <w:b/>
                <w:iCs/>
                <w:sz w:val="24"/>
                <w:szCs w:val="24"/>
              </w:rPr>
              <w:t>的</w:t>
            </w:r>
            <w:r w:rsidRPr="004B51BA">
              <w:rPr>
                <w:b/>
                <w:iCs/>
                <w:sz w:val="24"/>
                <w:szCs w:val="24"/>
              </w:rPr>
              <w:t>新布局</w:t>
            </w:r>
            <w:r w:rsidR="00E473A0">
              <w:rPr>
                <w:rFonts w:hint="eastAsia"/>
                <w:b/>
                <w:iCs/>
                <w:sz w:val="24"/>
                <w:szCs w:val="24"/>
              </w:rPr>
              <w:t>、新方向</w:t>
            </w:r>
          </w:p>
          <w:p w14:paraId="0F3F3EFC" w14:textId="3507C7EB" w:rsidR="00E473A0" w:rsidRDefault="009513A4" w:rsidP="00CD2B67">
            <w:pPr>
              <w:spacing w:line="480" w:lineRule="atLeast"/>
              <w:ind w:firstLineChars="200" w:firstLine="480"/>
              <w:rPr>
                <w:bCs/>
                <w:iCs/>
                <w:sz w:val="24"/>
                <w:szCs w:val="24"/>
              </w:rPr>
            </w:pPr>
            <w:r>
              <w:rPr>
                <w:rFonts w:hint="eastAsia"/>
                <w:bCs/>
                <w:iCs/>
                <w:sz w:val="24"/>
                <w:szCs w:val="24"/>
              </w:rPr>
              <w:t>公司目前</w:t>
            </w:r>
            <w:r w:rsidR="00E473A0">
              <w:rPr>
                <w:rFonts w:hint="eastAsia"/>
                <w:bCs/>
                <w:iCs/>
                <w:sz w:val="24"/>
                <w:szCs w:val="24"/>
              </w:rPr>
              <w:t>在轨道交通智能化领域正在布局绿色节能、智能运维、老线改造等新</w:t>
            </w:r>
            <w:r>
              <w:rPr>
                <w:rFonts w:hint="eastAsia"/>
                <w:bCs/>
                <w:iCs/>
                <w:sz w:val="24"/>
                <w:szCs w:val="24"/>
              </w:rPr>
              <w:t>业务</w:t>
            </w:r>
            <w:r w:rsidR="00E473A0">
              <w:rPr>
                <w:rFonts w:hint="eastAsia"/>
                <w:bCs/>
                <w:iCs/>
                <w:sz w:val="24"/>
                <w:szCs w:val="24"/>
              </w:rPr>
              <w:t>。</w:t>
            </w:r>
          </w:p>
          <w:p w14:paraId="380020E7" w14:textId="47099D5A" w:rsidR="009513A4" w:rsidRDefault="00E473A0" w:rsidP="00CD2B67">
            <w:pPr>
              <w:spacing w:line="480" w:lineRule="atLeast"/>
              <w:ind w:firstLineChars="200" w:firstLine="480"/>
              <w:rPr>
                <w:bCs/>
                <w:iCs/>
                <w:sz w:val="24"/>
                <w:szCs w:val="24"/>
              </w:rPr>
            </w:pPr>
            <w:r>
              <w:rPr>
                <w:rFonts w:hint="eastAsia"/>
                <w:bCs/>
                <w:iCs/>
                <w:sz w:val="24"/>
                <w:szCs w:val="24"/>
              </w:rPr>
              <w:t>绿色节能方面，</w:t>
            </w:r>
            <w:r w:rsidR="009513A4" w:rsidRPr="004B51BA">
              <w:rPr>
                <w:bCs/>
                <w:iCs/>
                <w:sz w:val="24"/>
                <w:szCs w:val="24"/>
              </w:rPr>
              <w:t>今年</w:t>
            </w:r>
            <w:r>
              <w:rPr>
                <w:rFonts w:hint="eastAsia"/>
                <w:bCs/>
                <w:iCs/>
                <w:sz w:val="24"/>
                <w:szCs w:val="24"/>
              </w:rPr>
              <w:t>8</w:t>
            </w:r>
            <w:r w:rsidR="009513A4" w:rsidRPr="004B51BA">
              <w:rPr>
                <w:bCs/>
                <w:iCs/>
                <w:sz w:val="24"/>
                <w:szCs w:val="24"/>
              </w:rPr>
              <w:t>月中国城市轨道交通协会发布了</w:t>
            </w:r>
            <w:r>
              <w:rPr>
                <w:rFonts w:hint="eastAsia"/>
                <w:bCs/>
                <w:iCs/>
                <w:sz w:val="24"/>
                <w:szCs w:val="24"/>
              </w:rPr>
              <w:t>《</w:t>
            </w:r>
            <w:r w:rsidR="009513A4" w:rsidRPr="004B51BA">
              <w:rPr>
                <w:bCs/>
                <w:iCs/>
                <w:sz w:val="24"/>
                <w:szCs w:val="24"/>
              </w:rPr>
              <w:t>绿色城轨发展行动方案</w:t>
            </w:r>
            <w:r>
              <w:rPr>
                <w:rFonts w:hint="eastAsia"/>
                <w:bCs/>
                <w:iCs/>
                <w:sz w:val="24"/>
                <w:szCs w:val="24"/>
              </w:rPr>
              <w:t>》</w:t>
            </w:r>
            <w:r w:rsidR="009513A4" w:rsidRPr="004B51BA">
              <w:rPr>
                <w:bCs/>
                <w:iCs/>
                <w:sz w:val="24"/>
                <w:szCs w:val="24"/>
              </w:rPr>
              <w:t>，方案中指出</w:t>
            </w:r>
            <w:r w:rsidR="009513A4" w:rsidRPr="004B51BA">
              <w:rPr>
                <w:bCs/>
                <w:iCs/>
                <w:sz w:val="24"/>
                <w:szCs w:val="24"/>
              </w:rPr>
              <w:t>“2025</w:t>
            </w:r>
            <w:r w:rsidR="009513A4" w:rsidRPr="004B51BA">
              <w:rPr>
                <w:bCs/>
                <w:iCs/>
                <w:sz w:val="24"/>
                <w:szCs w:val="24"/>
              </w:rPr>
              <w:t>年，综合能耗强度比</w:t>
            </w:r>
            <w:r w:rsidR="009513A4" w:rsidRPr="004B51BA">
              <w:rPr>
                <w:bCs/>
                <w:iCs/>
                <w:sz w:val="24"/>
                <w:szCs w:val="24"/>
              </w:rPr>
              <w:t>2020</w:t>
            </w:r>
            <w:r w:rsidR="009513A4" w:rsidRPr="004B51BA">
              <w:rPr>
                <w:bCs/>
                <w:iCs/>
                <w:sz w:val="24"/>
                <w:szCs w:val="24"/>
              </w:rPr>
              <w:t>年下降</w:t>
            </w:r>
            <w:r w:rsidR="009513A4" w:rsidRPr="004B51BA">
              <w:rPr>
                <w:bCs/>
                <w:iCs/>
                <w:sz w:val="24"/>
                <w:szCs w:val="24"/>
              </w:rPr>
              <w:t>10%</w:t>
            </w:r>
            <w:r w:rsidR="009513A4" w:rsidRPr="004B51BA">
              <w:rPr>
                <w:bCs/>
                <w:iCs/>
                <w:sz w:val="24"/>
                <w:szCs w:val="24"/>
              </w:rPr>
              <w:t>以上；</w:t>
            </w:r>
            <w:r w:rsidR="009513A4" w:rsidRPr="004B51BA">
              <w:rPr>
                <w:bCs/>
                <w:iCs/>
                <w:sz w:val="24"/>
                <w:szCs w:val="24"/>
              </w:rPr>
              <w:t>2060</w:t>
            </w:r>
            <w:r w:rsidR="009513A4" w:rsidRPr="004B51BA">
              <w:rPr>
                <w:bCs/>
                <w:iCs/>
                <w:sz w:val="24"/>
                <w:szCs w:val="24"/>
              </w:rPr>
              <w:t>年全面建成绿色低碳发展体系，全行业实现碳中和，高水平建成近零排放的绿色城轨</w:t>
            </w:r>
            <w:r w:rsidR="009513A4" w:rsidRPr="004B51BA">
              <w:rPr>
                <w:bCs/>
                <w:iCs/>
                <w:sz w:val="24"/>
                <w:szCs w:val="24"/>
              </w:rPr>
              <w:t>”</w:t>
            </w:r>
            <w:r w:rsidR="009513A4" w:rsidRPr="004B51BA">
              <w:rPr>
                <w:bCs/>
                <w:iCs/>
                <w:sz w:val="24"/>
                <w:szCs w:val="24"/>
              </w:rPr>
              <w:t>。</w:t>
            </w:r>
          </w:p>
          <w:p w14:paraId="33D3B164" w14:textId="53876932" w:rsidR="008E6A66" w:rsidRDefault="008E6A66" w:rsidP="00E473A0">
            <w:pPr>
              <w:spacing w:line="480" w:lineRule="atLeast"/>
              <w:ind w:firstLineChars="200" w:firstLine="480"/>
              <w:rPr>
                <w:bCs/>
                <w:iCs/>
                <w:sz w:val="24"/>
                <w:szCs w:val="24"/>
              </w:rPr>
            </w:pPr>
            <w:r w:rsidRPr="004B51BA">
              <w:rPr>
                <w:bCs/>
                <w:iCs/>
                <w:sz w:val="24"/>
                <w:szCs w:val="24"/>
              </w:rPr>
              <w:t>为响应国家的双碳政策，公司目前正基于华佳</w:t>
            </w:r>
            <w:r w:rsidRPr="004B51BA">
              <w:rPr>
                <w:bCs/>
                <w:iCs/>
                <w:sz w:val="24"/>
                <w:szCs w:val="24"/>
              </w:rPr>
              <w:t>Mos</w:t>
            </w:r>
            <w:r w:rsidRPr="004B51BA">
              <w:rPr>
                <w:bCs/>
                <w:iCs/>
                <w:sz w:val="24"/>
                <w:szCs w:val="24"/>
              </w:rPr>
              <w:t>地铁智慧大脑的全息感知</w:t>
            </w:r>
            <w:r w:rsidR="00E473A0">
              <w:rPr>
                <w:rFonts w:hint="eastAsia"/>
                <w:bCs/>
                <w:iCs/>
                <w:sz w:val="24"/>
                <w:szCs w:val="24"/>
              </w:rPr>
              <w:t>、智能控制</w:t>
            </w:r>
            <w:r w:rsidRPr="004B51BA">
              <w:rPr>
                <w:bCs/>
                <w:iCs/>
                <w:sz w:val="24"/>
                <w:szCs w:val="24"/>
              </w:rPr>
              <w:t>技术，</w:t>
            </w:r>
            <w:r w:rsidR="00E473A0" w:rsidRPr="004B51BA">
              <w:rPr>
                <w:bCs/>
                <w:iCs/>
                <w:sz w:val="24"/>
                <w:szCs w:val="24"/>
              </w:rPr>
              <w:t>和地铁公司</w:t>
            </w:r>
            <w:r w:rsidR="00E473A0">
              <w:rPr>
                <w:rFonts w:hint="eastAsia"/>
                <w:bCs/>
                <w:iCs/>
                <w:sz w:val="24"/>
                <w:szCs w:val="24"/>
              </w:rPr>
              <w:t>探索合同能源管理、节能效益分成等新模式</w:t>
            </w:r>
            <w:r w:rsidR="00E473A0" w:rsidRPr="004B51BA">
              <w:rPr>
                <w:bCs/>
                <w:iCs/>
                <w:sz w:val="24"/>
                <w:szCs w:val="24"/>
              </w:rPr>
              <w:t>。</w:t>
            </w:r>
            <w:r w:rsidR="00E473A0">
              <w:rPr>
                <w:rFonts w:hint="eastAsia"/>
                <w:bCs/>
                <w:iCs/>
                <w:sz w:val="24"/>
                <w:szCs w:val="24"/>
              </w:rPr>
              <w:t>华佳</w:t>
            </w:r>
            <w:r w:rsidR="00E473A0">
              <w:rPr>
                <w:rFonts w:hint="eastAsia"/>
                <w:bCs/>
                <w:iCs/>
                <w:sz w:val="24"/>
                <w:szCs w:val="24"/>
              </w:rPr>
              <w:t>Mos</w:t>
            </w:r>
            <w:r w:rsidR="00E473A0">
              <w:rPr>
                <w:rFonts w:hint="eastAsia"/>
                <w:bCs/>
                <w:iCs/>
                <w:sz w:val="24"/>
                <w:szCs w:val="24"/>
              </w:rPr>
              <w:t>地铁智慧大脑系统</w:t>
            </w:r>
            <w:r w:rsidRPr="004B51BA">
              <w:rPr>
                <w:bCs/>
                <w:iCs/>
                <w:sz w:val="24"/>
                <w:szCs w:val="24"/>
              </w:rPr>
              <w:t>可</w:t>
            </w:r>
            <w:r w:rsidRPr="004B51BA">
              <w:rPr>
                <w:bCs/>
                <w:iCs/>
                <w:sz w:val="24"/>
                <w:szCs w:val="24"/>
              </w:rPr>
              <w:lastRenderedPageBreak/>
              <w:t>以对地铁线网车站各项环境和设备数据进行实时监测、控制，通过</w:t>
            </w:r>
            <w:r w:rsidRPr="004B51BA">
              <w:rPr>
                <w:bCs/>
                <w:iCs/>
                <w:sz w:val="24"/>
                <w:szCs w:val="24"/>
              </w:rPr>
              <w:t>AI</w:t>
            </w:r>
            <w:r w:rsidRPr="004B51BA">
              <w:rPr>
                <w:bCs/>
                <w:iCs/>
                <w:sz w:val="24"/>
                <w:szCs w:val="24"/>
              </w:rPr>
              <w:t>算法</w:t>
            </w:r>
            <w:r w:rsidR="00E473A0">
              <w:rPr>
                <w:rFonts w:hint="eastAsia"/>
                <w:bCs/>
                <w:iCs/>
                <w:sz w:val="24"/>
                <w:szCs w:val="24"/>
              </w:rPr>
              <w:t>实现</w:t>
            </w:r>
            <w:r w:rsidRPr="004B51BA">
              <w:rPr>
                <w:bCs/>
                <w:iCs/>
                <w:sz w:val="24"/>
                <w:szCs w:val="24"/>
              </w:rPr>
              <w:t>环控</w:t>
            </w:r>
            <w:r w:rsidR="00E473A0">
              <w:rPr>
                <w:rFonts w:hint="eastAsia"/>
                <w:bCs/>
                <w:iCs/>
                <w:sz w:val="24"/>
                <w:szCs w:val="24"/>
              </w:rPr>
              <w:t>设备运行</w:t>
            </w:r>
            <w:r w:rsidRPr="004B51BA">
              <w:rPr>
                <w:bCs/>
                <w:iCs/>
                <w:sz w:val="24"/>
                <w:szCs w:val="24"/>
              </w:rPr>
              <w:t>优化</w:t>
            </w:r>
            <w:r w:rsidR="00E473A0">
              <w:rPr>
                <w:rFonts w:hint="eastAsia"/>
                <w:bCs/>
                <w:iCs/>
                <w:sz w:val="24"/>
                <w:szCs w:val="24"/>
              </w:rPr>
              <w:t>。</w:t>
            </w:r>
            <w:r w:rsidRPr="004B51BA">
              <w:rPr>
                <w:bCs/>
                <w:iCs/>
                <w:sz w:val="24"/>
                <w:szCs w:val="24"/>
              </w:rPr>
              <w:t>从行业初步实践看，节能技术至少可助力地铁车站年均节能率（能耗）和</w:t>
            </w:r>
            <w:r w:rsidRPr="004B51BA">
              <w:rPr>
                <w:bCs/>
                <w:iCs/>
                <w:sz w:val="24"/>
                <w:szCs w:val="24"/>
              </w:rPr>
              <w:t>COP</w:t>
            </w:r>
            <w:r w:rsidRPr="004B51BA">
              <w:rPr>
                <w:bCs/>
                <w:iCs/>
                <w:sz w:val="24"/>
                <w:szCs w:val="24"/>
              </w:rPr>
              <w:t>（空调能效指标）提升</w:t>
            </w:r>
            <w:r w:rsidRPr="004B51BA">
              <w:rPr>
                <w:bCs/>
                <w:iCs/>
                <w:sz w:val="24"/>
                <w:szCs w:val="24"/>
              </w:rPr>
              <w:t>10%</w:t>
            </w:r>
            <w:r w:rsidRPr="004B51BA">
              <w:rPr>
                <w:bCs/>
                <w:iCs/>
                <w:sz w:val="24"/>
                <w:szCs w:val="24"/>
              </w:rPr>
              <w:t>以上，电力峰值负荷降低</w:t>
            </w:r>
            <w:r w:rsidRPr="004B51BA">
              <w:rPr>
                <w:bCs/>
                <w:iCs/>
                <w:sz w:val="24"/>
                <w:szCs w:val="24"/>
              </w:rPr>
              <w:t>15%</w:t>
            </w:r>
            <w:r w:rsidRPr="004B51BA">
              <w:rPr>
                <w:bCs/>
                <w:iCs/>
                <w:sz w:val="24"/>
                <w:szCs w:val="24"/>
              </w:rPr>
              <w:t>以上。以</w:t>
            </w:r>
            <w:r w:rsidRPr="004B51BA">
              <w:rPr>
                <w:bCs/>
                <w:iCs/>
                <w:sz w:val="24"/>
                <w:szCs w:val="24"/>
              </w:rPr>
              <w:t>2021</w:t>
            </w:r>
            <w:r w:rsidRPr="004B51BA">
              <w:rPr>
                <w:bCs/>
                <w:iCs/>
                <w:sz w:val="24"/>
                <w:szCs w:val="24"/>
              </w:rPr>
              <w:t>年城市轨道交通空调约</w:t>
            </w:r>
            <w:r w:rsidRPr="004B51BA">
              <w:rPr>
                <w:bCs/>
                <w:iCs/>
                <w:sz w:val="24"/>
                <w:szCs w:val="24"/>
              </w:rPr>
              <w:t>213</w:t>
            </w:r>
            <w:r w:rsidRPr="004B51BA">
              <w:rPr>
                <w:bCs/>
                <w:iCs/>
                <w:sz w:val="24"/>
                <w:szCs w:val="24"/>
              </w:rPr>
              <w:t>亿度的用电量来计算，仅通风空调一项便可为全国节省约</w:t>
            </w:r>
            <w:r w:rsidRPr="004B51BA">
              <w:rPr>
                <w:bCs/>
                <w:iCs/>
                <w:sz w:val="24"/>
                <w:szCs w:val="24"/>
              </w:rPr>
              <w:t>21.3</w:t>
            </w:r>
            <w:r w:rsidRPr="004B51BA">
              <w:rPr>
                <w:bCs/>
                <w:iCs/>
                <w:sz w:val="24"/>
                <w:szCs w:val="24"/>
              </w:rPr>
              <w:t>亿度电。</w:t>
            </w:r>
          </w:p>
          <w:p w14:paraId="5EBD4D7F" w14:textId="2138C6E8" w:rsidR="009513A4" w:rsidRPr="004B51BA" w:rsidRDefault="00E473A0" w:rsidP="00CD2B67">
            <w:pPr>
              <w:spacing w:line="480" w:lineRule="atLeast"/>
              <w:ind w:firstLineChars="200" w:firstLine="480"/>
              <w:rPr>
                <w:bCs/>
                <w:iCs/>
                <w:sz w:val="24"/>
                <w:szCs w:val="24"/>
              </w:rPr>
            </w:pPr>
            <w:r>
              <w:rPr>
                <w:rFonts w:hint="eastAsia"/>
                <w:bCs/>
                <w:iCs/>
                <w:sz w:val="24"/>
                <w:szCs w:val="24"/>
              </w:rPr>
              <w:t>智能运维和老线改造方面</w:t>
            </w:r>
            <w:r w:rsidR="009513A4">
              <w:rPr>
                <w:rFonts w:hint="eastAsia"/>
                <w:bCs/>
                <w:iCs/>
                <w:sz w:val="24"/>
                <w:szCs w:val="24"/>
              </w:rPr>
              <w:t>，</w:t>
            </w:r>
            <w:r w:rsidR="009513A4" w:rsidRPr="009513A4">
              <w:rPr>
                <w:rFonts w:hint="eastAsia"/>
                <w:bCs/>
                <w:iCs/>
                <w:sz w:val="24"/>
                <w:szCs w:val="24"/>
              </w:rPr>
              <w:t>随着我国城市轨道新建、续建线路的项目逐年增长，在运营的线路设备逐步面临智能化升级改造、更换、维修和保养服务</w:t>
            </w:r>
            <w:r w:rsidR="009513A4">
              <w:rPr>
                <w:rFonts w:hint="eastAsia"/>
                <w:bCs/>
                <w:iCs/>
                <w:sz w:val="24"/>
                <w:szCs w:val="24"/>
              </w:rPr>
              <w:t>，</w:t>
            </w:r>
            <w:r>
              <w:rPr>
                <w:rFonts w:hint="eastAsia"/>
                <w:bCs/>
                <w:iCs/>
                <w:sz w:val="24"/>
                <w:szCs w:val="24"/>
              </w:rPr>
              <w:t>公司</w:t>
            </w:r>
            <w:r w:rsidR="001F4241">
              <w:rPr>
                <w:rFonts w:hint="eastAsia"/>
                <w:bCs/>
                <w:iCs/>
                <w:sz w:val="24"/>
                <w:szCs w:val="24"/>
              </w:rPr>
              <w:t>目前</w:t>
            </w:r>
            <w:r>
              <w:rPr>
                <w:rFonts w:hint="eastAsia"/>
                <w:bCs/>
                <w:iCs/>
                <w:sz w:val="24"/>
                <w:szCs w:val="24"/>
              </w:rPr>
              <w:t>已经开始承接</w:t>
            </w:r>
            <w:r w:rsidR="008017E2">
              <w:rPr>
                <w:rFonts w:hint="eastAsia"/>
                <w:bCs/>
                <w:iCs/>
                <w:sz w:val="24"/>
                <w:szCs w:val="24"/>
              </w:rPr>
              <w:t>城市轨道交通</w:t>
            </w:r>
            <w:r w:rsidR="001F4241">
              <w:rPr>
                <w:rFonts w:hint="eastAsia"/>
                <w:bCs/>
                <w:iCs/>
                <w:sz w:val="24"/>
                <w:szCs w:val="24"/>
              </w:rPr>
              <w:t>的</w:t>
            </w:r>
            <w:r w:rsidR="008017E2">
              <w:rPr>
                <w:rFonts w:hint="eastAsia"/>
                <w:bCs/>
                <w:iCs/>
                <w:sz w:val="24"/>
                <w:szCs w:val="24"/>
              </w:rPr>
              <w:t>系统</w:t>
            </w:r>
            <w:r w:rsidR="001F4241">
              <w:rPr>
                <w:rFonts w:hint="eastAsia"/>
                <w:bCs/>
                <w:iCs/>
                <w:sz w:val="24"/>
                <w:szCs w:val="24"/>
              </w:rPr>
              <w:t>运维和</w:t>
            </w:r>
            <w:r w:rsidR="008017E2">
              <w:rPr>
                <w:rFonts w:hint="eastAsia"/>
                <w:bCs/>
                <w:iCs/>
                <w:sz w:val="24"/>
                <w:szCs w:val="24"/>
              </w:rPr>
              <w:t>老线</w:t>
            </w:r>
            <w:r w:rsidR="001F4241">
              <w:rPr>
                <w:rFonts w:hint="eastAsia"/>
                <w:bCs/>
                <w:iCs/>
                <w:sz w:val="24"/>
                <w:szCs w:val="24"/>
              </w:rPr>
              <w:t>改造升级</w:t>
            </w:r>
            <w:r w:rsidR="008017E2">
              <w:rPr>
                <w:rFonts w:hint="eastAsia"/>
                <w:bCs/>
                <w:iCs/>
                <w:sz w:val="24"/>
                <w:szCs w:val="24"/>
              </w:rPr>
              <w:t>业务。</w:t>
            </w:r>
            <w:r w:rsidR="001F4241">
              <w:rPr>
                <w:rFonts w:hint="eastAsia"/>
                <w:bCs/>
                <w:iCs/>
                <w:sz w:val="24"/>
                <w:szCs w:val="24"/>
              </w:rPr>
              <w:t>随着国产</w:t>
            </w:r>
            <w:r w:rsidR="008017E2">
              <w:rPr>
                <w:rFonts w:hint="eastAsia"/>
                <w:bCs/>
                <w:iCs/>
                <w:sz w:val="24"/>
                <w:szCs w:val="24"/>
              </w:rPr>
              <w:t>化</w:t>
            </w:r>
            <w:r w:rsidR="001F4241">
              <w:rPr>
                <w:rFonts w:hint="eastAsia"/>
                <w:bCs/>
                <w:iCs/>
                <w:sz w:val="24"/>
                <w:szCs w:val="24"/>
              </w:rPr>
              <w:t>政策</w:t>
            </w:r>
            <w:r w:rsidR="008017E2">
              <w:rPr>
                <w:rFonts w:hint="eastAsia"/>
                <w:bCs/>
                <w:iCs/>
                <w:sz w:val="24"/>
                <w:szCs w:val="24"/>
              </w:rPr>
              <w:t>的推进</w:t>
            </w:r>
            <w:r w:rsidR="001F4241">
              <w:rPr>
                <w:rFonts w:hint="eastAsia"/>
                <w:bCs/>
                <w:iCs/>
                <w:sz w:val="24"/>
                <w:szCs w:val="24"/>
              </w:rPr>
              <w:t>，</w:t>
            </w:r>
            <w:r w:rsidR="008017E2">
              <w:rPr>
                <w:rFonts w:hint="eastAsia"/>
                <w:bCs/>
                <w:iCs/>
                <w:sz w:val="24"/>
                <w:szCs w:val="24"/>
              </w:rPr>
              <w:t>预计</w:t>
            </w:r>
            <w:r w:rsidR="001F4241">
              <w:rPr>
                <w:rFonts w:hint="eastAsia"/>
                <w:bCs/>
                <w:iCs/>
                <w:sz w:val="24"/>
                <w:szCs w:val="24"/>
              </w:rPr>
              <w:t>未来老线改造升级服务</w:t>
            </w:r>
            <w:r w:rsidR="00E81CB3">
              <w:rPr>
                <w:rFonts w:hint="eastAsia"/>
                <w:bCs/>
                <w:iCs/>
                <w:sz w:val="24"/>
                <w:szCs w:val="24"/>
              </w:rPr>
              <w:t>以及运维服务</w:t>
            </w:r>
            <w:r w:rsidR="008017E2">
              <w:rPr>
                <w:rFonts w:hint="eastAsia"/>
                <w:bCs/>
                <w:iCs/>
                <w:sz w:val="24"/>
                <w:szCs w:val="24"/>
              </w:rPr>
              <w:t>市场会持续增长</w:t>
            </w:r>
            <w:r w:rsidR="001F4241">
              <w:rPr>
                <w:rFonts w:hint="eastAsia"/>
                <w:bCs/>
                <w:iCs/>
                <w:sz w:val="24"/>
                <w:szCs w:val="24"/>
              </w:rPr>
              <w:t>。</w:t>
            </w:r>
          </w:p>
          <w:p w14:paraId="099ACC40" w14:textId="77777777" w:rsidR="00EC3E62" w:rsidRDefault="00EC3E62" w:rsidP="00CD2B67">
            <w:pPr>
              <w:spacing w:line="480" w:lineRule="atLeast"/>
              <w:ind w:firstLineChars="200" w:firstLine="482"/>
              <w:rPr>
                <w:b/>
                <w:iCs/>
                <w:sz w:val="24"/>
                <w:szCs w:val="24"/>
              </w:rPr>
            </w:pPr>
          </w:p>
          <w:p w14:paraId="380A7BBE" w14:textId="1A338288" w:rsidR="008E6A66" w:rsidRDefault="008E6A66" w:rsidP="00CD2B67">
            <w:pPr>
              <w:spacing w:line="480" w:lineRule="atLeast"/>
              <w:ind w:firstLineChars="200" w:firstLine="482"/>
              <w:rPr>
                <w:b/>
                <w:iCs/>
                <w:sz w:val="24"/>
                <w:szCs w:val="24"/>
              </w:rPr>
            </w:pPr>
            <w:r w:rsidRPr="004B51BA">
              <w:rPr>
                <w:b/>
                <w:iCs/>
                <w:sz w:val="24"/>
                <w:szCs w:val="24"/>
              </w:rPr>
              <w:t>问题四：公司</w:t>
            </w:r>
            <w:r w:rsidR="008F42D3">
              <w:rPr>
                <w:rFonts w:hint="eastAsia"/>
                <w:b/>
                <w:iCs/>
                <w:sz w:val="24"/>
                <w:szCs w:val="24"/>
              </w:rPr>
              <w:t>目前和</w:t>
            </w:r>
            <w:r w:rsidR="008F42D3">
              <w:rPr>
                <w:rFonts w:hint="eastAsia"/>
                <w:b/>
                <w:iCs/>
                <w:sz w:val="24"/>
                <w:szCs w:val="24"/>
              </w:rPr>
              <w:t>Unity</w:t>
            </w:r>
            <w:r w:rsidR="008F42D3">
              <w:rPr>
                <w:rFonts w:hint="eastAsia"/>
                <w:b/>
                <w:iCs/>
                <w:sz w:val="24"/>
                <w:szCs w:val="24"/>
              </w:rPr>
              <w:t>的合作</w:t>
            </w:r>
            <w:r w:rsidR="008017E2">
              <w:rPr>
                <w:rFonts w:hint="eastAsia"/>
                <w:b/>
                <w:iCs/>
                <w:sz w:val="24"/>
                <w:szCs w:val="24"/>
              </w:rPr>
              <w:t>进展</w:t>
            </w:r>
          </w:p>
          <w:p w14:paraId="5C4BAD45" w14:textId="10FD4CFA" w:rsidR="00906DC3" w:rsidRPr="00734BD0" w:rsidRDefault="00906DC3" w:rsidP="00C20A44">
            <w:pPr>
              <w:spacing w:line="480" w:lineRule="atLeast"/>
              <w:ind w:firstLineChars="200" w:firstLine="480"/>
              <w:rPr>
                <w:bCs/>
                <w:iCs/>
                <w:sz w:val="24"/>
                <w:szCs w:val="24"/>
              </w:rPr>
            </w:pPr>
            <w:r w:rsidRPr="00734BD0">
              <w:rPr>
                <w:rFonts w:hint="eastAsia"/>
                <w:bCs/>
                <w:iCs/>
                <w:sz w:val="24"/>
                <w:szCs w:val="24"/>
              </w:rPr>
              <w:t>答</w:t>
            </w:r>
            <w:r w:rsidRPr="00734BD0">
              <w:rPr>
                <w:rFonts w:hint="eastAsia"/>
                <w:bCs/>
                <w:iCs/>
                <w:sz w:val="24"/>
                <w:szCs w:val="24"/>
              </w:rPr>
              <w:t>:</w:t>
            </w:r>
            <w:r w:rsidR="00734BD0">
              <w:rPr>
                <w:rFonts w:hint="eastAsia"/>
                <w:bCs/>
                <w:iCs/>
                <w:sz w:val="24"/>
                <w:szCs w:val="24"/>
              </w:rPr>
              <w:t>公司</w:t>
            </w:r>
            <w:r w:rsidR="008017E2">
              <w:rPr>
                <w:rFonts w:hint="eastAsia"/>
                <w:bCs/>
                <w:iCs/>
                <w:sz w:val="24"/>
                <w:szCs w:val="24"/>
              </w:rPr>
              <w:t>已经完成对</w:t>
            </w:r>
            <w:r w:rsidR="008017E2">
              <w:rPr>
                <w:rFonts w:hint="eastAsia"/>
                <w:bCs/>
                <w:iCs/>
                <w:sz w:val="24"/>
                <w:szCs w:val="24"/>
              </w:rPr>
              <w:t>Unity</w:t>
            </w:r>
            <w:r w:rsidR="008017E2">
              <w:rPr>
                <w:rFonts w:hint="eastAsia"/>
                <w:bCs/>
                <w:iCs/>
                <w:sz w:val="24"/>
                <w:szCs w:val="24"/>
              </w:rPr>
              <w:t>的战略投资，</w:t>
            </w:r>
            <w:r w:rsidR="00734BD0">
              <w:rPr>
                <w:rFonts w:hint="eastAsia"/>
                <w:bCs/>
                <w:iCs/>
                <w:sz w:val="24"/>
                <w:szCs w:val="24"/>
              </w:rPr>
              <w:t>目前正在积极与</w:t>
            </w:r>
            <w:r w:rsidR="00734BD0">
              <w:rPr>
                <w:rFonts w:hint="eastAsia"/>
                <w:bCs/>
                <w:iCs/>
                <w:sz w:val="24"/>
                <w:szCs w:val="24"/>
              </w:rPr>
              <w:t>U</w:t>
            </w:r>
            <w:r w:rsidR="00734BD0">
              <w:rPr>
                <w:bCs/>
                <w:iCs/>
                <w:sz w:val="24"/>
                <w:szCs w:val="24"/>
              </w:rPr>
              <w:t>nity</w:t>
            </w:r>
            <w:r w:rsidR="00734BD0">
              <w:rPr>
                <w:bCs/>
                <w:iCs/>
                <w:sz w:val="24"/>
                <w:szCs w:val="24"/>
              </w:rPr>
              <w:t>展开</w:t>
            </w:r>
            <w:r w:rsidR="008017E2">
              <w:rPr>
                <w:rFonts w:hint="eastAsia"/>
                <w:bCs/>
                <w:iCs/>
                <w:sz w:val="24"/>
                <w:szCs w:val="24"/>
              </w:rPr>
              <w:t>智慧交通、智慧城市</w:t>
            </w:r>
            <w:r w:rsidR="00734BD0">
              <w:rPr>
                <w:bCs/>
                <w:iCs/>
                <w:sz w:val="24"/>
                <w:szCs w:val="24"/>
              </w:rPr>
              <w:t>领域方面的合作</w:t>
            </w:r>
            <w:r w:rsidR="008017E2">
              <w:rPr>
                <w:rFonts w:hint="eastAsia"/>
                <w:bCs/>
                <w:iCs/>
                <w:sz w:val="24"/>
                <w:szCs w:val="24"/>
              </w:rPr>
              <w:t>。目前双方共同看好产业元宇宙、城市元宇宙的行业发展，目前市场前景较好的方向包括实时</w:t>
            </w:r>
            <w:r w:rsidR="008017E2">
              <w:rPr>
                <w:bCs/>
                <w:iCs/>
                <w:sz w:val="24"/>
                <w:szCs w:val="24"/>
              </w:rPr>
              <w:t>云渲染</w:t>
            </w:r>
            <w:r w:rsidR="008017E2">
              <w:rPr>
                <w:rFonts w:hint="eastAsia"/>
                <w:bCs/>
                <w:iCs/>
                <w:sz w:val="24"/>
                <w:szCs w:val="24"/>
              </w:rPr>
              <w:t>、</w:t>
            </w:r>
            <w:r w:rsidR="00C20A44">
              <w:rPr>
                <w:rFonts w:hint="eastAsia"/>
                <w:bCs/>
                <w:iCs/>
                <w:sz w:val="24"/>
                <w:szCs w:val="24"/>
              </w:rPr>
              <w:t>3</w:t>
            </w:r>
            <w:r w:rsidR="00C20A44">
              <w:rPr>
                <w:bCs/>
                <w:iCs/>
                <w:sz w:val="24"/>
                <w:szCs w:val="24"/>
              </w:rPr>
              <w:t>D</w:t>
            </w:r>
            <w:r w:rsidR="008017E2">
              <w:rPr>
                <w:rFonts w:hint="eastAsia"/>
                <w:bCs/>
                <w:iCs/>
                <w:sz w:val="24"/>
                <w:szCs w:val="24"/>
              </w:rPr>
              <w:t>设计</w:t>
            </w:r>
            <w:r w:rsidR="00C20A44">
              <w:rPr>
                <w:rFonts w:hint="eastAsia"/>
                <w:bCs/>
                <w:iCs/>
                <w:sz w:val="24"/>
                <w:szCs w:val="24"/>
              </w:rPr>
              <w:t>引擎</w:t>
            </w:r>
            <w:r w:rsidR="008017E2">
              <w:rPr>
                <w:rFonts w:hint="eastAsia"/>
                <w:bCs/>
                <w:iCs/>
                <w:sz w:val="24"/>
                <w:szCs w:val="24"/>
              </w:rPr>
              <w:t>、</w:t>
            </w:r>
            <w:r w:rsidR="00260F8F">
              <w:rPr>
                <w:bCs/>
                <w:iCs/>
                <w:sz w:val="24"/>
                <w:szCs w:val="24"/>
              </w:rPr>
              <w:t>行业</w:t>
            </w:r>
            <w:r w:rsidR="00260F8F">
              <w:rPr>
                <w:rFonts w:hint="eastAsia"/>
                <w:bCs/>
                <w:iCs/>
                <w:sz w:val="24"/>
                <w:szCs w:val="24"/>
              </w:rPr>
              <w:t>B</w:t>
            </w:r>
            <w:r w:rsidR="00260F8F">
              <w:rPr>
                <w:bCs/>
                <w:iCs/>
                <w:sz w:val="24"/>
                <w:szCs w:val="24"/>
              </w:rPr>
              <w:t>IM</w:t>
            </w:r>
            <w:r w:rsidR="00260F8F">
              <w:rPr>
                <w:bCs/>
                <w:iCs/>
                <w:sz w:val="24"/>
                <w:szCs w:val="24"/>
              </w:rPr>
              <w:t>资产库</w:t>
            </w:r>
            <w:r w:rsidR="008017E2">
              <w:rPr>
                <w:rFonts w:hint="eastAsia"/>
                <w:bCs/>
                <w:iCs/>
                <w:sz w:val="24"/>
                <w:szCs w:val="24"/>
              </w:rPr>
              <w:t>等</w:t>
            </w:r>
            <w:r w:rsidR="00260F8F">
              <w:rPr>
                <w:bCs/>
                <w:iCs/>
                <w:sz w:val="24"/>
                <w:szCs w:val="24"/>
              </w:rPr>
              <w:t>。</w:t>
            </w:r>
            <w:r w:rsidR="008017E2">
              <w:rPr>
                <w:rFonts w:hint="eastAsia"/>
                <w:bCs/>
                <w:iCs/>
                <w:sz w:val="24"/>
                <w:szCs w:val="24"/>
              </w:rPr>
              <w:t>其中，实时云渲染</w:t>
            </w:r>
            <w:r w:rsidR="0075768F">
              <w:rPr>
                <w:rFonts w:hint="eastAsia"/>
                <w:bCs/>
                <w:iCs/>
                <w:sz w:val="24"/>
                <w:szCs w:val="24"/>
              </w:rPr>
              <w:t>市场在快速扩大，</w:t>
            </w:r>
            <w:r w:rsidR="00C20A44">
              <w:rPr>
                <w:rFonts w:hint="eastAsia"/>
                <w:bCs/>
                <w:iCs/>
                <w:sz w:val="24"/>
                <w:szCs w:val="24"/>
              </w:rPr>
              <w:t>随着未来</w:t>
            </w:r>
            <w:r w:rsidR="008017E2">
              <w:rPr>
                <w:rFonts w:hint="eastAsia"/>
                <w:bCs/>
                <w:iCs/>
                <w:sz w:val="24"/>
                <w:szCs w:val="24"/>
              </w:rPr>
              <w:t>随着各行各业在“元宇宙”上呈现、</w:t>
            </w:r>
            <w:r w:rsidR="00C20A44">
              <w:rPr>
                <w:bCs/>
                <w:iCs/>
                <w:sz w:val="24"/>
                <w:szCs w:val="24"/>
              </w:rPr>
              <w:t>3D</w:t>
            </w:r>
            <w:r w:rsidR="008017E2">
              <w:rPr>
                <w:rFonts w:hint="eastAsia"/>
                <w:bCs/>
                <w:iCs/>
                <w:sz w:val="24"/>
                <w:szCs w:val="24"/>
              </w:rPr>
              <w:t>视觉交互</w:t>
            </w:r>
            <w:r w:rsidR="00C20A44">
              <w:rPr>
                <w:rFonts w:hint="eastAsia"/>
                <w:bCs/>
                <w:iCs/>
                <w:sz w:val="24"/>
                <w:szCs w:val="24"/>
              </w:rPr>
              <w:t>场景的普及，场景渲染的需求将会逐渐增强，</w:t>
            </w:r>
            <w:r w:rsidR="0075768F">
              <w:rPr>
                <w:rFonts w:hint="eastAsia"/>
                <w:bCs/>
                <w:iCs/>
                <w:sz w:val="24"/>
                <w:szCs w:val="24"/>
              </w:rPr>
              <w:t>实时</w:t>
            </w:r>
            <w:r w:rsidR="00C20A44">
              <w:rPr>
                <w:rFonts w:hint="eastAsia"/>
                <w:bCs/>
                <w:iCs/>
                <w:sz w:val="24"/>
                <w:szCs w:val="24"/>
              </w:rPr>
              <w:t>云渲染可以</w:t>
            </w:r>
            <w:r w:rsidR="0075768F">
              <w:rPr>
                <w:rFonts w:hint="eastAsia"/>
                <w:bCs/>
                <w:iCs/>
                <w:sz w:val="24"/>
                <w:szCs w:val="24"/>
              </w:rPr>
              <w:t>为“瘦终端”弥补</w:t>
            </w:r>
            <w:r w:rsidR="00C20A44">
              <w:rPr>
                <w:rFonts w:hint="eastAsia"/>
                <w:bCs/>
                <w:iCs/>
                <w:sz w:val="24"/>
                <w:szCs w:val="24"/>
              </w:rPr>
              <w:t>算力</w:t>
            </w:r>
            <w:r w:rsidR="0075768F">
              <w:rPr>
                <w:rFonts w:hint="eastAsia"/>
                <w:bCs/>
                <w:iCs/>
                <w:sz w:val="24"/>
                <w:szCs w:val="24"/>
              </w:rPr>
              <w:t>不足</w:t>
            </w:r>
            <w:r w:rsidR="00C20A44">
              <w:rPr>
                <w:rFonts w:hint="eastAsia"/>
                <w:bCs/>
                <w:iCs/>
                <w:sz w:val="24"/>
                <w:szCs w:val="24"/>
              </w:rPr>
              <w:t>的情况，</w:t>
            </w:r>
            <w:r w:rsidR="0075768F">
              <w:rPr>
                <w:rFonts w:hint="eastAsia"/>
                <w:bCs/>
                <w:iCs/>
                <w:sz w:val="24"/>
                <w:szCs w:val="24"/>
              </w:rPr>
              <w:t>在运维、巡检、执勤等场景都有应用。</w:t>
            </w:r>
            <w:r w:rsidR="00401F38">
              <w:rPr>
                <w:rFonts w:hint="eastAsia"/>
                <w:bCs/>
                <w:iCs/>
                <w:sz w:val="24"/>
                <w:szCs w:val="24"/>
              </w:rPr>
              <w:t>未来公司</w:t>
            </w:r>
            <w:r w:rsidR="0075768F">
              <w:rPr>
                <w:rFonts w:hint="eastAsia"/>
                <w:bCs/>
                <w:iCs/>
                <w:sz w:val="24"/>
                <w:szCs w:val="24"/>
              </w:rPr>
              <w:t>将在以上几个方面</w:t>
            </w:r>
            <w:r w:rsidR="00401F38">
              <w:rPr>
                <w:rFonts w:hint="eastAsia"/>
                <w:bCs/>
                <w:iCs/>
                <w:sz w:val="24"/>
                <w:szCs w:val="24"/>
              </w:rPr>
              <w:t>和</w:t>
            </w:r>
            <w:r w:rsidR="00401F38">
              <w:rPr>
                <w:bCs/>
                <w:iCs/>
                <w:sz w:val="24"/>
                <w:szCs w:val="24"/>
              </w:rPr>
              <w:t>U</w:t>
            </w:r>
            <w:r w:rsidR="00401F38">
              <w:rPr>
                <w:rFonts w:hint="eastAsia"/>
                <w:bCs/>
                <w:iCs/>
                <w:sz w:val="24"/>
                <w:szCs w:val="24"/>
              </w:rPr>
              <w:t>nity</w:t>
            </w:r>
            <w:r w:rsidR="0075768F">
              <w:rPr>
                <w:rFonts w:hint="eastAsia"/>
                <w:bCs/>
                <w:iCs/>
                <w:sz w:val="24"/>
                <w:szCs w:val="24"/>
              </w:rPr>
              <w:t>进一步</w:t>
            </w:r>
            <w:r w:rsidR="00401F38">
              <w:rPr>
                <w:rFonts w:hint="eastAsia"/>
                <w:bCs/>
                <w:iCs/>
                <w:sz w:val="24"/>
                <w:szCs w:val="24"/>
              </w:rPr>
              <w:t>展开战略合作。</w:t>
            </w:r>
            <w:r w:rsidR="00C20A44">
              <w:rPr>
                <w:bCs/>
                <w:iCs/>
                <w:sz w:val="24"/>
                <w:szCs w:val="24"/>
              </w:rPr>
              <w:t xml:space="preserve">                         </w:t>
            </w:r>
          </w:p>
          <w:p w14:paraId="47D405B5" w14:textId="77777777" w:rsidR="00EC3E62" w:rsidRDefault="00EC3E62" w:rsidP="00CD2B67">
            <w:pPr>
              <w:spacing w:line="480" w:lineRule="atLeast"/>
              <w:ind w:firstLineChars="200" w:firstLine="482"/>
              <w:rPr>
                <w:b/>
                <w:iCs/>
                <w:sz w:val="24"/>
                <w:szCs w:val="24"/>
              </w:rPr>
            </w:pPr>
          </w:p>
          <w:p w14:paraId="2E0FDF0A" w14:textId="607EC013" w:rsidR="008E6A66" w:rsidRDefault="008E6A66" w:rsidP="00CD2B67">
            <w:pPr>
              <w:spacing w:line="480" w:lineRule="atLeast"/>
              <w:ind w:firstLineChars="200" w:firstLine="482"/>
              <w:rPr>
                <w:b/>
                <w:iCs/>
                <w:sz w:val="24"/>
                <w:szCs w:val="24"/>
              </w:rPr>
            </w:pPr>
            <w:r w:rsidRPr="004B51BA">
              <w:rPr>
                <w:b/>
                <w:iCs/>
                <w:sz w:val="24"/>
                <w:szCs w:val="24"/>
              </w:rPr>
              <w:t>问题</w:t>
            </w:r>
            <w:r w:rsidR="00734BD0">
              <w:rPr>
                <w:b/>
                <w:iCs/>
                <w:sz w:val="24"/>
                <w:szCs w:val="24"/>
              </w:rPr>
              <w:t>五</w:t>
            </w:r>
            <w:r w:rsidRPr="004B51BA">
              <w:rPr>
                <w:b/>
                <w:iCs/>
                <w:sz w:val="24"/>
                <w:szCs w:val="24"/>
              </w:rPr>
              <w:t>：</w:t>
            </w:r>
            <w:r w:rsidR="008F42D3">
              <w:rPr>
                <w:rFonts w:hint="eastAsia"/>
                <w:b/>
                <w:iCs/>
                <w:sz w:val="24"/>
                <w:szCs w:val="24"/>
              </w:rPr>
              <w:t>目前广州地铁</w:t>
            </w:r>
            <w:r w:rsidR="00FA1DBC">
              <w:rPr>
                <w:rFonts w:hint="eastAsia"/>
                <w:b/>
                <w:iCs/>
                <w:sz w:val="24"/>
                <w:szCs w:val="24"/>
              </w:rPr>
              <w:t>“十三五”项目</w:t>
            </w:r>
            <w:r w:rsidR="008F42D3">
              <w:rPr>
                <w:rFonts w:hint="eastAsia"/>
                <w:b/>
                <w:iCs/>
                <w:sz w:val="24"/>
                <w:szCs w:val="24"/>
              </w:rPr>
              <w:t>的交付情况</w:t>
            </w:r>
            <w:r w:rsidR="00D57810">
              <w:rPr>
                <w:rFonts w:hint="eastAsia"/>
                <w:b/>
                <w:iCs/>
                <w:sz w:val="24"/>
                <w:szCs w:val="24"/>
              </w:rPr>
              <w:t>和收入确认情况</w:t>
            </w:r>
          </w:p>
          <w:p w14:paraId="19569317" w14:textId="3AC17BA8" w:rsidR="00B8032D" w:rsidRPr="0013494A" w:rsidRDefault="00906DC3" w:rsidP="00966AFA">
            <w:pPr>
              <w:spacing w:line="480" w:lineRule="atLeast"/>
              <w:ind w:firstLineChars="200" w:firstLine="480"/>
              <w:rPr>
                <w:bCs/>
                <w:iCs/>
                <w:sz w:val="24"/>
                <w:szCs w:val="24"/>
              </w:rPr>
            </w:pPr>
            <w:r w:rsidRPr="00D57810">
              <w:rPr>
                <w:rFonts w:hint="eastAsia"/>
                <w:bCs/>
                <w:iCs/>
                <w:sz w:val="24"/>
                <w:szCs w:val="24"/>
              </w:rPr>
              <w:t>答：</w:t>
            </w:r>
            <w:r w:rsidR="00966AFA">
              <w:rPr>
                <w:rFonts w:hint="eastAsia"/>
                <w:bCs/>
                <w:iCs/>
                <w:sz w:val="24"/>
                <w:szCs w:val="24"/>
              </w:rPr>
              <w:t>2</w:t>
            </w:r>
            <w:r w:rsidR="00966AFA">
              <w:rPr>
                <w:bCs/>
                <w:iCs/>
                <w:sz w:val="24"/>
                <w:szCs w:val="24"/>
              </w:rPr>
              <w:t>019</w:t>
            </w:r>
            <w:r w:rsidR="00966AFA">
              <w:rPr>
                <w:rFonts w:hint="eastAsia"/>
                <w:bCs/>
                <w:iCs/>
                <w:sz w:val="24"/>
                <w:szCs w:val="24"/>
              </w:rPr>
              <w:t>年公司中标广州地铁“十三五”项目，总计为广州地铁</w:t>
            </w:r>
            <w:r w:rsidR="00966AFA">
              <w:rPr>
                <w:rFonts w:hint="eastAsia"/>
                <w:bCs/>
                <w:iCs/>
                <w:sz w:val="24"/>
                <w:szCs w:val="24"/>
              </w:rPr>
              <w:t>1</w:t>
            </w:r>
            <w:r w:rsidR="00966AFA">
              <w:rPr>
                <w:bCs/>
                <w:iCs/>
                <w:sz w:val="24"/>
                <w:szCs w:val="24"/>
              </w:rPr>
              <w:t>0</w:t>
            </w:r>
            <w:r w:rsidR="00966AFA">
              <w:rPr>
                <w:rFonts w:hint="eastAsia"/>
                <w:bCs/>
                <w:iCs/>
                <w:sz w:val="24"/>
                <w:szCs w:val="24"/>
              </w:rPr>
              <w:t>条线提供</w:t>
            </w:r>
            <w:r w:rsidR="00966AFA">
              <w:rPr>
                <w:rFonts w:hint="eastAsia"/>
                <w:bCs/>
                <w:iCs/>
                <w:sz w:val="24"/>
                <w:szCs w:val="24"/>
              </w:rPr>
              <w:t>A</w:t>
            </w:r>
            <w:r w:rsidR="00966AFA">
              <w:rPr>
                <w:bCs/>
                <w:iCs/>
                <w:sz w:val="24"/>
                <w:szCs w:val="24"/>
              </w:rPr>
              <w:t>FC</w:t>
            </w:r>
            <w:r w:rsidR="00966AFA">
              <w:rPr>
                <w:rFonts w:hint="eastAsia"/>
                <w:bCs/>
                <w:iCs/>
                <w:sz w:val="24"/>
                <w:szCs w:val="24"/>
              </w:rPr>
              <w:t>、</w:t>
            </w:r>
            <w:r w:rsidR="00966AFA">
              <w:rPr>
                <w:rFonts w:hint="eastAsia"/>
                <w:bCs/>
                <w:iCs/>
                <w:sz w:val="24"/>
                <w:szCs w:val="24"/>
              </w:rPr>
              <w:t>P</w:t>
            </w:r>
            <w:r w:rsidR="00966AFA">
              <w:rPr>
                <w:bCs/>
                <w:iCs/>
                <w:sz w:val="24"/>
                <w:szCs w:val="24"/>
              </w:rPr>
              <w:t>SD</w:t>
            </w:r>
            <w:r w:rsidR="00966AFA">
              <w:rPr>
                <w:rFonts w:hint="eastAsia"/>
                <w:bCs/>
                <w:iCs/>
                <w:sz w:val="24"/>
                <w:szCs w:val="24"/>
              </w:rPr>
              <w:t>、</w:t>
            </w:r>
            <w:r w:rsidR="00966AFA">
              <w:rPr>
                <w:rFonts w:hint="eastAsia"/>
                <w:bCs/>
                <w:iCs/>
                <w:sz w:val="24"/>
                <w:szCs w:val="24"/>
              </w:rPr>
              <w:t>I</w:t>
            </w:r>
            <w:r w:rsidR="00966AFA">
              <w:rPr>
                <w:bCs/>
                <w:iCs/>
                <w:sz w:val="24"/>
                <w:szCs w:val="24"/>
              </w:rPr>
              <w:t>SCS</w:t>
            </w:r>
            <w:r w:rsidR="00966AFA">
              <w:rPr>
                <w:rFonts w:hint="eastAsia"/>
                <w:bCs/>
                <w:iCs/>
                <w:sz w:val="24"/>
                <w:szCs w:val="24"/>
              </w:rPr>
              <w:t>、云平台等系统，总合同金额</w:t>
            </w:r>
            <w:r w:rsidR="00780AB6">
              <w:rPr>
                <w:rFonts w:hint="eastAsia"/>
                <w:bCs/>
                <w:iCs/>
                <w:sz w:val="24"/>
                <w:szCs w:val="24"/>
              </w:rPr>
              <w:t>1</w:t>
            </w:r>
            <w:r w:rsidR="00780AB6">
              <w:rPr>
                <w:bCs/>
                <w:iCs/>
                <w:sz w:val="24"/>
                <w:szCs w:val="24"/>
              </w:rPr>
              <w:t>47.96</w:t>
            </w:r>
            <w:r w:rsidR="00780AB6">
              <w:rPr>
                <w:rFonts w:hint="eastAsia"/>
                <w:bCs/>
                <w:iCs/>
                <w:sz w:val="24"/>
                <w:szCs w:val="24"/>
              </w:rPr>
              <w:t>亿元</w:t>
            </w:r>
            <w:r w:rsidR="00766AD2">
              <w:rPr>
                <w:rFonts w:hint="eastAsia"/>
                <w:bCs/>
                <w:iCs/>
                <w:sz w:val="24"/>
                <w:szCs w:val="24"/>
              </w:rPr>
              <w:t>，包含建设和</w:t>
            </w:r>
            <w:r w:rsidR="00766AD2">
              <w:rPr>
                <w:rFonts w:hint="eastAsia"/>
                <w:bCs/>
                <w:iCs/>
                <w:sz w:val="24"/>
                <w:szCs w:val="24"/>
              </w:rPr>
              <w:t>1</w:t>
            </w:r>
            <w:r w:rsidR="00766AD2">
              <w:rPr>
                <w:bCs/>
                <w:iCs/>
                <w:sz w:val="24"/>
                <w:szCs w:val="24"/>
              </w:rPr>
              <w:t>0-15</w:t>
            </w:r>
            <w:r w:rsidR="00766AD2">
              <w:rPr>
                <w:rFonts w:hint="eastAsia"/>
                <w:bCs/>
                <w:iCs/>
                <w:sz w:val="24"/>
                <w:szCs w:val="24"/>
              </w:rPr>
              <w:t>年的运维服务</w:t>
            </w:r>
            <w:r w:rsidR="00966AFA">
              <w:rPr>
                <w:rFonts w:hint="eastAsia"/>
                <w:bCs/>
                <w:iCs/>
                <w:sz w:val="24"/>
                <w:szCs w:val="24"/>
              </w:rPr>
              <w:t>。根据广州地铁官方网站披露，广州地铁目前在建线路</w:t>
            </w:r>
            <w:r w:rsidR="00966AFA">
              <w:rPr>
                <w:rFonts w:hint="eastAsia"/>
                <w:bCs/>
                <w:iCs/>
                <w:sz w:val="24"/>
                <w:szCs w:val="24"/>
              </w:rPr>
              <w:t>1</w:t>
            </w:r>
            <w:r w:rsidR="00966AFA">
              <w:rPr>
                <w:bCs/>
                <w:iCs/>
                <w:sz w:val="24"/>
                <w:szCs w:val="24"/>
              </w:rPr>
              <w:t>0</w:t>
            </w:r>
            <w:r w:rsidR="00966AFA">
              <w:rPr>
                <w:rFonts w:hint="eastAsia"/>
                <w:bCs/>
                <w:iCs/>
                <w:sz w:val="24"/>
                <w:szCs w:val="24"/>
              </w:rPr>
              <w:t>条、在建</w:t>
            </w:r>
            <w:r w:rsidR="00B8032D" w:rsidRPr="00B8032D">
              <w:rPr>
                <w:rFonts w:hint="eastAsia"/>
                <w:bCs/>
                <w:iCs/>
                <w:sz w:val="24"/>
                <w:szCs w:val="24"/>
              </w:rPr>
              <w:t>车站数</w:t>
            </w:r>
            <w:r w:rsidR="00966AFA">
              <w:rPr>
                <w:rFonts w:hint="eastAsia"/>
                <w:bCs/>
                <w:iCs/>
                <w:sz w:val="24"/>
                <w:szCs w:val="24"/>
              </w:rPr>
              <w:lastRenderedPageBreak/>
              <w:t>为</w:t>
            </w:r>
            <w:r w:rsidR="00B8032D" w:rsidRPr="00B8032D">
              <w:rPr>
                <w:rFonts w:hint="eastAsia"/>
                <w:bCs/>
                <w:iCs/>
                <w:sz w:val="24"/>
                <w:szCs w:val="24"/>
              </w:rPr>
              <w:t>127</w:t>
            </w:r>
            <w:r w:rsidR="00966AFA">
              <w:rPr>
                <w:rFonts w:hint="eastAsia"/>
                <w:bCs/>
                <w:iCs/>
                <w:sz w:val="24"/>
                <w:szCs w:val="24"/>
              </w:rPr>
              <w:t>座</w:t>
            </w:r>
            <w:r w:rsidR="00B8032D" w:rsidRPr="00B8032D">
              <w:rPr>
                <w:rFonts w:hint="eastAsia"/>
                <w:bCs/>
                <w:iCs/>
                <w:sz w:val="24"/>
                <w:szCs w:val="24"/>
              </w:rPr>
              <w:t>，</w:t>
            </w:r>
            <w:r w:rsidR="00966AFA">
              <w:rPr>
                <w:rFonts w:hint="eastAsia"/>
                <w:bCs/>
                <w:iCs/>
                <w:sz w:val="24"/>
                <w:szCs w:val="24"/>
              </w:rPr>
              <w:t>其中已</w:t>
            </w:r>
            <w:r w:rsidR="00B8032D" w:rsidRPr="00B8032D">
              <w:rPr>
                <w:rFonts w:hint="eastAsia"/>
                <w:bCs/>
                <w:iCs/>
                <w:sz w:val="24"/>
                <w:szCs w:val="24"/>
              </w:rPr>
              <w:t>封顶的车站</w:t>
            </w:r>
            <w:r w:rsidR="00966AFA">
              <w:rPr>
                <w:rFonts w:hint="eastAsia"/>
                <w:bCs/>
                <w:iCs/>
                <w:sz w:val="24"/>
                <w:szCs w:val="24"/>
              </w:rPr>
              <w:t>为</w:t>
            </w:r>
            <w:r w:rsidR="00B8032D" w:rsidRPr="00B8032D">
              <w:rPr>
                <w:rFonts w:hint="eastAsia"/>
                <w:bCs/>
                <w:iCs/>
                <w:sz w:val="24"/>
                <w:szCs w:val="24"/>
              </w:rPr>
              <w:t>42</w:t>
            </w:r>
            <w:r w:rsidR="00B8032D" w:rsidRPr="00B8032D">
              <w:rPr>
                <w:rFonts w:hint="eastAsia"/>
                <w:bCs/>
                <w:iCs/>
                <w:sz w:val="24"/>
                <w:szCs w:val="24"/>
              </w:rPr>
              <w:t>座，剩余车站正在土建施工</w:t>
            </w:r>
            <w:r w:rsidR="00966AFA">
              <w:rPr>
                <w:rFonts w:hint="eastAsia"/>
                <w:bCs/>
                <w:iCs/>
                <w:sz w:val="24"/>
                <w:szCs w:val="24"/>
              </w:rPr>
              <w:t>或前期</w:t>
            </w:r>
            <w:r w:rsidR="00B8032D" w:rsidRPr="00B8032D">
              <w:rPr>
                <w:rFonts w:hint="eastAsia"/>
                <w:bCs/>
                <w:iCs/>
                <w:sz w:val="24"/>
                <w:szCs w:val="24"/>
              </w:rPr>
              <w:t>准备</w:t>
            </w:r>
            <w:r w:rsidR="00966AFA">
              <w:rPr>
                <w:rFonts w:hint="eastAsia"/>
                <w:bCs/>
                <w:iCs/>
                <w:sz w:val="24"/>
                <w:szCs w:val="24"/>
              </w:rPr>
              <w:t>。根据过往项目交付经验，公司相关智能化产品的交付通常在车站封顶后</w:t>
            </w:r>
            <w:r w:rsidR="00966AFA">
              <w:rPr>
                <w:rFonts w:hint="eastAsia"/>
                <w:bCs/>
                <w:iCs/>
                <w:sz w:val="24"/>
                <w:szCs w:val="24"/>
              </w:rPr>
              <w:t>1</w:t>
            </w:r>
            <w:r w:rsidR="00966AFA">
              <w:rPr>
                <w:bCs/>
                <w:iCs/>
                <w:sz w:val="24"/>
                <w:szCs w:val="24"/>
              </w:rPr>
              <w:t>-2</w:t>
            </w:r>
            <w:r w:rsidR="00966AFA">
              <w:rPr>
                <w:rFonts w:hint="eastAsia"/>
                <w:bCs/>
                <w:iCs/>
                <w:sz w:val="24"/>
                <w:szCs w:val="24"/>
              </w:rPr>
              <w:t>年内完成，并确认对应的收入和业绩。</w:t>
            </w:r>
          </w:p>
          <w:p w14:paraId="11D8E319" w14:textId="77777777" w:rsidR="00EC3E62" w:rsidRDefault="00EC3E62" w:rsidP="00CD2B67">
            <w:pPr>
              <w:spacing w:line="480" w:lineRule="atLeast"/>
              <w:ind w:firstLineChars="200" w:firstLine="482"/>
              <w:rPr>
                <w:b/>
                <w:iCs/>
                <w:sz w:val="24"/>
                <w:szCs w:val="24"/>
              </w:rPr>
            </w:pPr>
          </w:p>
          <w:p w14:paraId="2929719B" w14:textId="0C4C71EA" w:rsidR="00CD65A6" w:rsidRPr="004B51BA" w:rsidRDefault="00AF1051" w:rsidP="00CD2B67">
            <w:pPr>
              <w:spacing w:line="480" w:lineRule="atLeast"/>
              <w:ind w:firstLineChars="200" w:firstLine="482"/>
              <w:rPr>
                <w:b/>
                <w:iCs/>
                <w:sz w:val="24"/>
                <w:szCs w:val="24"/>
              </w:rPr>
            </w:pPr>
            <w:r w:rsidRPr="004B51BA">
              <w:rPr>
                <w:b/>
                <w:iCs/>
                <w:sz w:val="24"/>
                <w:szCs w:val="24"/>
              </w:rPr>
              <w:t>问题</w:t>
            </w:r>
            <w:r w:rsidR="00734BD0">
              <w:rPr>
                <w:b/>
                <w:iCs/>
                <w:sz w:val="24"/>
                <w:szCs w:val="24"/>
              </w:rPr>
              <w:t>六</w:t>
            </w:r>
            <w:r w:rsidR="00702667" w:rsidRPr="004B51BA">
              <w:rPr>
                <w:b/>
                <w:iCs/>
                <w:sz w:val="24"/>
                <w:szCs w:val="24"/>
              </w:rPr>
              <w:t>：</w:t>
            </w:r>
            <w:r w:rsidR="000772A6">
              <w:rPr>
                <w:rFonts w:hint="eastAsia"/>
                <w:b/>
                <w:iCs/>
                <w:sz w:val="24"/>
                <w:szCs w:val="24"/>
              </w:rPr>
              <w:t>公司</w:t>
            </w:r>
            <w:r w:rsidR="00FA1DBC">
              <w:rPr>
                <w:rFonts w:hint="eastAsia"/>
                <w:b/>
                <w:iCs/>
                <w:sz w:val="24"/>
                <w:szCs w:val="24"/>
              </w:rPr>
              <w:t>交通大脑、</w:t>
            </w:r>
            <w:r w:rsidR="002D6F5C">
              <w:rPr>
                <w:rFonts w:hint="eastAsia"/>
                <w:b/>
                <w:iCs/>
                <w:sz w:val="24"/>
                <w:szCs w:val="24"/>
              </w:rPr>
              <w:t>智慧</w:t>
            </w:r>
            <w:r w:rsidR="000772A6">
              <w:rPr>
                <w:rFonts w:hint="eastAsia"/>
                <w:b/>
                <w:iCs/>
                <w:sz w:val="24"/>
                <w:szCs w:val="24"/>
              </w:rPr>
              <w:t>道路</w:t>
            </w:r>
            <w:r w:rsidR="00FA1DBC">
              <w:rPr>
                <w:rFonts w:hint="eastAsia"/>
                <w:b/>
                <w:iCs/>
                <w:sz w:val="24"/>
                <w:szCs w:val="24"/>
              </w:rPr>
              <w:t>方面的业务布局和进展情况</w:t>
            </w:r>
            <w:r w:rsidR="000772A6">
              <w:rPr>
                <w:rFonts w:hint="eastAsia"/>
                <w:b/>
                <w:iCs/>
                <w:sz w:val="24"/>
                <w:szCs w:val="24"/>
              </w:rPr>
              <w:t>。</w:t>
            </w:r>
          </w:p>
          <w:p w14:paraId="3DB7B2C5" w14:textId="4CB887B3" w:rsidR="00906DC3" w:rsidRDefault="00EB254D" w:rsidP="00906DC3">
            <w:pPr>
              <w:spacing w:line="480" w:lineRule="atLeast"/>
              <w:ind w:firstLineChars="200" w:firstLine="480"/>
              <w:rPr>
                <w:bCs/>
                <w:iCs/>
                <w:sz w:val="24"/>
                <w:szCs w:val="24"/>
              </w:rPr>
            </w:pPr>
            <w:r w:rsidRPr="004B51BA">
              <w:rPr>
                <w:bCs/>
                <w:iCs/>
                <w:sz w:val="24"/>
                <w:szCs w:val="24"/>
              </w:rPr>
              <w:t>答：</w:t>
            </w:r>
            <w:r w:rsidR="00FA1DBC">
              <w:rPr>
                <w:rFonts w:hint="eastAsia"/>
                <w:bCs/>
                <w:iCs/>
                <w:sz w:val="24"/>
                <w:szCs w:val="24"/>
              </w:rPr>
              <w:t>随着</w:t>
            </w:r>
            <w:r w:rsidR="002D6F5C" w:rsidRPr="002D6F5C">
              <w:rPr>
                <w:rFonts w:hint="eastAsia"/>
                <w:bCs/>
                <w:iCs/>
                <w:sz w:val="24"/>
                <w:szCs w:val="24"/>
              </w:rPr>
              <w:t>城市群和都市圈区域经济发展</w:t>
            </w:r>
            <w:r w:rsidR="00FA1DBC">
              <w:rPr>
                <w:rFonts w:hint="eastAsia"/>
                <w:bCs/>
                <w:iCs/>
                <w:sz w:val="24"/>
                <w:szCs w:val="24"/>
              </w:rPr>
              <w:t>战略落地，人均车辆保有量的快速增加，</w:t>
            </w:r>
            <w:r w:rsidR="002D6F5C" w:rsidRPr="002D6F5C">
              <w:rPr>
                <w:rFonts w:hint="eastAsia"/>
                <w:bCs/>
                <w:iCs/>
                <w:sz w:val="24"/>
                <w:szCs w:val="24"/>
              </w:rPr>
              <w:t>大型城市和城市群内的交通拥堵、通勤时长、交通事故等问题进一步突出，对智能化乃至无人化交通</w:t>
            </w:r>
            <w:r w:rsidR="00FA1DBC">
              <w:rPr>
                <w:rFonts w:hint="eastAsia"/>
                <w:bCs/>
                <w:iCs/>
                <w:sz w:val="24"/>
                <w:szCs w:val="24"/>
              </w:rPr>
              <w:t>管理</w:t>
            </w:r>
            <w:r w:rsidR="002D6F5C" w:rsidRPr="002D6F5C">
              <w:rPr>
                <w:rFonts w:hint="eastAsia"/>
                <w:bCs/>
                <w:iCs/>
                <w:sz w:val="24"/>
                <w:szCs w:val="24"/>
              </w:rPr>
              <w:t>需求明确，为智慧交通的跨越式发展提出了强烈的需求。</w:t>
            </w:r>
          </w:p>
          <w:p w14:paraId="5C4AD019" w14:textId="6BDFBB1A" w:rsidR="002D6F5C" w:rsidRDefault="002D6F5C" w:rsidP="00906DC3">
            <w:pPr>
              <w:spacing w:line="480" w:lineRule="atLeast"/>
              <w:ind w:firstLineChars="200" w:firstLine="480"/>
              <w:rPr>
                <w:bCs/>
                <w:iCs/>
                <w:sz w:val="24"/>
                <w:szCs w:val="24"/>
              </w:rPr>
            </w:pPr>
            <w:r w:rsidRPr="002D6F5C">
              <w:rPr>
                <w:rFonts w:hint="eastAsia"/>
                <w:bCs/>
                <w:iCs/>
                <w:sz w:val="24"/>
                <w:szCs w:val="24"/>
              </w:rPr>
              <w:t>2019</w:t>
            </w:r>
            <w:r w:rsidRPr="002D6F5C">
              <w:rPr>
                <w:rFonts w:hint="eastAsia"/>
                <w:bCs/>
                <w:iCs/>
                <w:sz w:val="24"/>
                <w:szCs w:val="24"/>
              </w:rPr>
              <w:t>年</w:t>
            </w:r>
            <w:r w:rsidRPr="002D6F5C">
              <w:rPr>
                <w:rFonts w:hint="eastAsia"/>
                <w:bCs/>
                <w:iCs/>
                <w:sz w:val="24"/>
                <w:szCs w:val="24"/>
              </w:rPr>
              <w:t>9</w:t>
            </w:r>
            <w:r w:rsidRPr="002D6F5C">
              <w:rPr>
                <w:rFonts w:hint="eastAsia"/>
                <w:bCs/>
                <w:iCs/>
                <w:sz w:val="24"/>
                <w:szCs w:val="24"/>
              </w:rPr>
              <w:t>月，中共中央、国务院印发了《交通强国建设纲要》，提出要大力发展智慧交通。</w:t>
            </w:r>
            <w:r w:rsidRPr="002D6F5C">
              <w:rPr>
                <w:rFonts w:hint="eastAsia"/>
                <w:bCs/>
                <w:iCs/>
                <w:sz w:val="24"/>
                <w:szCs w:val="24"/>
              </w:rPr>
              <w:t>2021</w:t>
            </w:r>
            <w:r w:rsidRPr="002D6F5C">
              <w:rPr>
                <w:rFonts w:hint="eastAsia"/>
                <w:bCs/>
                <w:iCs/>
                <w:sz w:val="24"/>
                <w:szCs w:val="24"/>
              </w:rPr>
              <w:t>年</w:t>
            </w:r>
            <w:r w:rsidRPr="002D6F5C">
              <w:rPr>
                <w:rFonts w:hint="eastAsia"/>
                <w:bCs/>
                <w:iCs/>
                <w:sz w:val="24"/>
                <w:szCs w:val="24"/>
              </w:rPr>
              <w:t>12</w:t>
            </w:r>
            <w:r w:rsidRPr="002D6F5C">
              <w:rPr>
                <w:rFonts w:hint="eastAsia"/>
                <w:bCs/>
                <w:iCs/>
                <w:sz w:val="24"/>
                <w:szCs w:val="24"/>
              </w:rPr>
              <w:t>月，交通部发布《数字交通“十四五”发展规划》</w:t>
            </w:r>
            <w:r>
              <w:rPr>
                <w:rFonts w:hint="eastAsia"/>
                <w:bCs/>
                <w:iCs/>
                <w:sz w:val="24"/>
                <w:szCs w:val="24"/>
              </w:rPr>
              <w:t>，其中</w:t>
            </w:r>
            <w:r w:rsidRPr="002D6F5C">
              <w:rPr>
                <w:rFonts w:hint="eastAsia"/>
                <w:bCs/>
                <w:iCs/>
                <w:sz w:val="24"/>
                <w:szCs w:val="24"/>
              </w:rPr>
              <w:t>提出到</w:t>
            </w:r>
            <w:r w:rsidRPr="002D6F5C">
              <w:rPr>
                <w:rFonts w:hint="eastAsia"/>
                <w:bCs/>
                <w:iCs/>
                <w:sz w:val="24"/>
                <w:szCs w:val="24"/>
              </w:rPr>
              <w:t>2025</w:t>
            </w:r>
            <w:r w:rsidRPr="002D6F5C">
              <w:rPr>
                <w:rFonts w:hint="eastAsia"/>
                <w:bCs/>
                <w:iCs/>
                <w:sz w:val="24"/>
                <w:szCs w:val="24"/>
              </w:rPr>
              <w:t>年，“一脑、五网、两体系”的发展格局基本建成，交通新基建取得重要进展，行业数字化、网络化、智能化水平显著提升，有力支撑交通运输行业高质量发展和交通强国建设</w:t>
            </w:r>
            <w:r w:rsidR="00FA1DBC">
              <w:rPr>
                <w:rFonts w:hint="eastAsia"/>
                <w:bCs/>
                <w:iCs/>
                <w:sz w:val="24"/>
                <w:szCs w:val="24"/>
              </w:rPr>
              <w:t>，“交通大脑”将成为各城市智能交通建设“标配”</w:t>
            </w:r>
            <w:r w:rsidRPr="002D6F5C">
              <w:rPr>
                <w:rFonts w:hint="eastAsia"/>
                <w:bCs/>
                <w:iCs/>
                <w:sz w:val="24"/>
                <w:szCs w:val="24"/>
              </w:rPr>
              <w:t>。</w:t>
            </w:r>
          </w:p>
          <w:p w14:paraId="51DB2A0A" w14:textId="55479D3A" w:rsidR="002D6F5C" w:rsidRDefault="009028F8" w:rsidP="00007321">
            <w:pPr>
              <w:spacing w:line="480" w:lineRule="atLeast"/>
              <w:ind w:firstLineChars="200" w:firstLine="480"/>
              <w:rPr>
                <w:bCs/>
                <w:iCs/>
                <w:sz w:val="24"/>
                <w:szCs w:val="24"/>
              </w:rPr>
            </w:pPr>
            <w:r>
              <w:rPr>
                <w:rFonts w:hint="eastAsia"/>
                <w:bCs/>
                <w:iCs/>
                <w:sz w:val="24"/>
                <w:szCs w:val="24"/>
              </w:rPr>
              <w:t>公司积极布局智慧交通领域，目前</w:t>
            </w:r>
            <w:r w:rsidR="00FA1DBC">
              <w:rPr>
                <w:rFonts w:hint="eastAsia"/>
                <w:bCs/>
                <w:iCs/>
                <w:sz w:val="24"/>
                <w:szCs w:val="24"/>
              </w:rPr>
              <w:t>已</w:t>
            </w:r>
            <w:r>
              <w:rPr>
                <w:rFonts w:hint="eastAsia"/>
                <w:bCs/>
                <w:iCs/>
                <w:sz w:val="24"/>
                <w:szCs w:val="24"/>
              </w:rPr>
              <w:t>形成</w:t>
            </w:r>
            <w:r w:rsidR="00FA1DBC">
              <w:rPr>
                <w:rFonts w:hint="eastAsia"/>
                <w:bCs/>
                <w:iCs/>
                <w:sz w:val="24"/>
                <w:szCs w:val="24"/>
              </w:rPr>
              <w:t>具备</w:t>
            </w:r>
            <w:r w:rsidR="00784491">
              <w:rPr>
                <w:rFonts w:hint="eastAsia"/>
                <w:bCs/>
                <w:iCs/>
                <w:sz w:val="24"/>
                <w:szCs w:val="24"/>
              </w:rPr>
              <w:t>全链条</w:t>
            </w:r>
            <w:r>
              <w:rPr>
                <w:rFonts w:hint="eastAsia"/>
                <w:bCs/>
                <w:iCs/>
                <w:sz w:val="24"/>
                <w:szCs w:val="24"/>
              </w:rPr>
              <w:t>交通数据收集、治理、运维</w:t>
            </w:r>
            <w:r w:rsidR="00FA1DBC">
              <w:rPr>
                <w:rFonts w:hint="eastAsia"/>
                <w:bCs/>
                <w:iCs/>
                <w:sz w:val="24"/>
                <w:szCs w:val="24"/>
              </w:rPr>
              <w:t>能力</w:t>
            </w:r>
            <w:r>
              <w:rPr>
                <w:rFonts w:hint="eastAsia"/>
                <w:bCs/>
                <w:iCs/>
                <w:sz w:val="24"/>
                <w:szCs w:val="24"/>
              </w:rPr>
              <w:t>的智慧中台</w:t>
            </w:r>
            <w:r w:rsidR="00FA1DBC" w:rsidDel="00FA1DBC">
              <w:rPr>
                <w:rFonts w:hint="eastAsia"/>
                <w:bCs/>
                <w:iCs/>
                <w:sz w:val="24"/>
                <w:szCs w:val="24"/>
              </w:rPr>
              <w:t xml:space="preserve"> </w:t>
            </w:r>
            <w:r>
              <w:rPr>
                <w:rFonts w:hint="eastAsia"/>
                <w:bCs/>
                <w:iCs/>
                <w:sz w:val="24"/>
                <w:szCs w:val="24"/>
              </w:rPr>
              <w:t>“</w:t>
            </w:r>
            <w:r>
              <w:rPr>
                <w:rFonts w:hint="eastAsia"/>
                <w:bCs/>
                <w:iCs/>
                <w:sz w:val="24"/>
                <w:szCs w:val="24"/>
              </w:rPr>
              <w:t>I</w:t>
            </w:r>
            <w:r>
              <w:rPr>
                <w:bCs/>
                <w:iCs/>
                <w:sz w:val="24"/>
                <w:szCs w:val="24"/>
              </w:rPr>
              <w:t>DPS</w:t>
            </w:r>
            <w:r>
              <w:rPr>
                <w:rFonts w:hint="eastAsia"/>
                <w:bCs/>
                <w:iCs/>
                <w:sz w:val="24"/>
                <w:szCs w:val="24"/>
              </w:rPr>
              <w:t>城市</w:t>
            </w:r>
            <w:r w:rsidR="00007321">
              <w:rPr>
                <w:rFonts w:hint="eastAsia"/>
                <w:bCs/>
                <w:iCs/>
                <w:sz w:val="24"/>
                <w:szCs w:val="24"/>
              </w:rPr>
              <w:t>交通</w:t>
            </w:r>
            <w:r>
              <w:rPr>
                <w:rFonts w:hint="eastAsia"/>
                <w:bCs/>
                <w:iCs/>
                <w:sz w:val="24"/>
                <w:szCs w:val="24"/>
              </w:rPr>
              <w:t>大脑</w:t>
            </w:r>
            <w:r w:rsidR="00784491">
              <w:rPr>
                <w:rFonts w:hint="eastAsia"/>
                <w:bCs/>
                <w:iCs/>
                <w:sz w:val="24"/>
                <w:szCs w:val="24"/>
              </w:rPr>
              <w:t>”。城市大脑</w:t>
            </w:r>
            <w:r w:rsidR="00007321">
              <w:rPr>
                <w:rFonts w:hint="eastAsia"/>
                <w:bCs/>
                <w:iCs/>
                <w:sz w:val="24"/>
                <w:szCs w:val="24"/>
              </w:rPr>
              <w:t>系统通过感知设备，大数据环境，到推演交通演变规律，到最后赋能交通治理，</w:t>
            </w:r>
            <w:r w:rsidR="00007321" w:rsidRPr="00007321">
              <w:rPr>
                <w:rFonts w:hint="eastAsia"/>
                <w:bCs/>
                <w:iCs/>
                <w:sz w:val="24"/>
                <w:szCs w:val="24"/>
              </w:rPr>
              <w:t>最终形成人、车、路高度协同的一体化道路交通管理新模式</w:t>
            </w:r>
            <w:r w:rsidR="00007321">
              <w:rPr>
                <w:rFonts w:hint="eastAsia"/>
                <w:bCs/>
                <w:iCs/>
                <w:sz w:val="24"/>
                <w:szCs w:val="24"/>
              </w:rPr>
              <w:t>。目前已实现在上海</w:t>
            </w:r>
            <w:r w:rsidR="00784491">
              <w:rPr>
                <w:rFonts w:hint="eastAsia"/>
                <w:bCs/>
                <w:iCs/>
                <w:sz w:val="24"/>
                <w:szCs w:val="24"/>
              </w:rPr>
              <w:t>全市、广州南沙等地</w:t>
            </w:r>
            <w:r w:rsidR="00007321">
              <w:rPr>
                <w:rFonts w:hint="eastAsia"/>
                <w:bCs/>
                <w:iCs/>
                <w:sz w:val="24"/>
                <w:szCs w:val="24"/>
              </w:rPr>
              <w:t>落地应用，形成标杆案例</w:t>
            </w:r>
            <w:r w:rsidR="00784491">
              <w:rPr>
                <w:rFonts w:hint="eastAsia"/>
                <w:bCs/>
                <w:iCs/>
                <w:sz w:val="24"/>
                <w:szCs w:val="24"/>
              </w:rPr>
              <w:t>，为</w:t>
            </w:r>
            <w:r w:rsidR="00007321">
              <w:rPr>
                <w:rFonts w:hint="eastAsia"/>
                <w:bCs/>
                <w:iCs/>
                <w:sz w:val="24"/>
                <w:szCs w:val="24"/>
              </w:rPr>
              <w:t>未来快速各城市</w:t>
            </w:r>
            <w:r w:rsidR="00784491">
              <w:rPr>
                <w:rFonts w:hint="eastAsia"/>
                <w:bCs/>
                <w:iCs/>
                <w:sz w:val="24"/>
                <w:szCs w:val="24"/>
              </w:rPr>
              <w:t>销售</w:t>
            </w:r>
            <w:r w:rsidR="00007321">
              <w:rPr>
                <w:rFonts w:hint="eastAsia"/>
                <w:bCs/>
                <w:iCs/>
                <w:sz w:val="24"/>
                <w:szCs w:val="24"/>
              </w:rPr>
              <w:t>复制</w:t>
            </w:r>
            <w:r w:rsidR="00784491">
              <w:rPr>
                <w:rFonts w:hint="eastAsia"/>
                <w:bCs/>
                <w:iCs/>
                <w:sz w:val="24"/>
                <w:szCs w:val="24"/>
              </w:rPr>
              <w:t>奠定基础</w:t>
            </w:r>
            <w:r w:rsidR="00007321">
              <w:rPr>
                <w:rFonts w:hint="eastAsia"/>
                <w:bCs/>
                <w:iCs/>
                <w:sz w:val="24"/>
                <w:szCs w:val="24"/>
              </w:rPr>
              <w:t>。</w:t>
            </w:r>
          </w:p>
          <w:p w14:paraId="0C9B4B31" w14:textId="3F36739C" w:rsidR="00734BD0" w:rsidRDefault="008916A8" w:rsidP="002E4D72">
            <w:pPr>
              <w:spacing w:line="480" w:lineRule="atLeast"/>
              <w:ind w:firstLineChars="200" w:firstLine="480"/>
              <w:rPr>
                <w:bCs/>
                <w:iCs/>
                <w:sz w:val="24"/>
                <w:szCs w:val="24"/>
              </w:rPr>
            </w:pPr>
            <w:r>
              <w:rPr>
                <w:rFonts w:hint="eastAsia"/>
                <w:bCs/>
                <w:iCs/>
                <w:sz w:val="24"/>
                <w:szCs w:val="24"/>
              </w:rPr>
              <w:t>公司十分看好城市交通赛道</w:t>
            </w:r>
            <w:r w:rsidR="00784491">
              <w:rPr>
                <w:rFonts w:hint="eastAsia"/>
                <w:bCs/>
                <w:iCs/>
                <w:sz w:val="24"/>
                <w:szCs w:val="24"/>
              </w:rPr>
              <w:t>。</w:t>
            </w:r>
            <w:r>
              <w:rPr>
                <w:rFonts w:hint="eastAsia"/>
                <w:bCs/>
                <w:iCs/>
                <w:sz w:val="24"/>
                <w:szCs w:val="24"/>
              </w:rPr>
              <w:t>随着汽车的渗透率逐渐提升，车路协同的需求越来越高，单车智能化的程度远超过道路智能化程度，道路智能化基础设施建设</w:t>
            </w:r>
            <w:r w:rsidR="00784491">
              <w:rPr>
                <w:rFonts w:hint="eastAsia"/>
                <w:bCs/>
                <w:iCs/>
                <w:sz w:val="24"/>
                <w:szCs w:val="24"/>
              </w:rPr>
              <w:t>升级</w:t>
            </w:r>
            <w:r>
              <w:rPr>
                <w:rFonts w:hint="eastAsia"/>
                <w:bCs/>
                <w:iCs/>
                <w:sz w:val="24"/>
                <w:szCs w:val="24"/>
              </w:rPr>
              <w:t>迫在眉睫。目前</w:t>
            </w:r>
            <w:r w:rsidR="002E4D72">
              <w:rPr>
                <w:rFonts w:hint="eastAsia"/>
                <w:bCs/>
                <w:iCs/>
                <w:sz w:val="24"/>
                <w:szCs w:val="24"/>
              </w:rPr>
              <w:t>公司</w:t>
            </w:r>
            <w:r w:rsidR="00784491">
              <w:rPr>
                <w:rFonts w:hint="eastAsia"/>
                <w:bCs/>
                <w:iCs/>
                <w:sz w:val="24"/>
                <w:szCs w:val="24"/>
              </w:rPr>
              <w:t>正在将“</w:t>
            </w:r>
            <w:r w:rsidR="00784491">
              <w:rPr>
                <w:rFonts w:hint="eastAsia"/>
                <w:bCs/>
                <w:iCs/>
                <w:sz w:val="24"/>
                <w:szCs w:val="24"/>
              </w:rPr>
              <w:t>I</w:t>
            </w:r>
            <w:r w:rsidR="00784491">
              <w:rPr>
                <w:bCs/>
                <w:iCs/>
                <w:sz w:val="24"/>
                <w:szCs w:val="24"/>
              </w:rPr>
              <w:t>DPS</w:t>
            </w:r>
            <w:r w:rsidR="00784491">
              <w:rPr>
                <w:rFonts w:hint="eastAsia"/>
                <w:bCs/>
                <w:iCs/>
                <w:sz w:val="24"/>
                <w:szCs w:val="24"/>
              </w:rPr>
              <w:t>城市交通大脑”和智慧道路、全息路口等方案结合</w:t>
            </w:r>
            <w:r w:rsidR="002E4D72">
              <w:rPr>
                <w:rFonts w:hint="eastAsia"/>
                <w:bCs/>
                <w:iCs/>
                <w:sz w:val="24"/>
                <w:szCs w:val="24"/>
              </w:rPr>
              <w:t>，</w:t>
            </w:r>
            <w:r w:rsidR="00784491">
              <w:rPr>
                <w:rFonts w:hint="eastAsia"/>
                <w:bCs/>
                <w:iCs/>
                <w:sz w:val="24"/>
                <w:szCs w:val="24"/>
              </w:rPr>
              <w:lastRenderedPageBreak/>
              <w:t>通过</w:t>
            </w:r>
            <w:r w:rsidR="002E4D72">
              <w:rPr>
                <w:rFonts w:hint="eastAsia"/>
                <w:bCs/>
                <w:iCs/>
                <w:sz w:val="24"/>
                <w:szCs w:val="24"/>
              </w:rPr>
              <w:t>全息路口</w:t>
            </w:r>
            <w:r w:rsidR="00784491">
              <w:rPr>
                <w:rFonts w:hint="eastAsia"/>
                <w:bCs/>
                <w:iCs/>
                <w:sz w:val="24"/>
                <w:szCs w:val="24"/>
              </w:rPr>
              <w:t>在“雷视”</w:t>
            </w:r>
            <w:r w:rsidR="002E4D72">
              <w:rPr>
                <w:rFonts w:hint="eastAsia"/>
                <w:bCs/>
                <w:iCs/>
                <w:sz w:val="24"/>
                <w:szCs w:val="24"/>
              </w:rPr>
              <w:t>结合、边缘计算等</w:t>
            </w:r>
            <w:r w:rsidR="00784491">
              <w:rPr>
                <w:rFonts w:hint="eastAsia"/>
                <w:bCs/>
                <w:iCs/>
                <w:sz w:val="24"/>
                <w:szCs w:val="24"/>
              </w:rPr>
              <w:t>数据采集、计算</w:t>
            </w:r>
            <w:r w:rsidR="002E4D72">
              <w:rPr>
                <w:rFonts w:hint="eastAsia"/>
                <w:bCs/>
                <w:iCs/>
                <w:sz w:val="24"/>
                <w:szCs w:val="24"/>
              </w:rPr>
              <w:t>技术</w:t>
            </w:r>
            <w:r w:rsidR="00784491">
              <w:rPr>
                <w:rFonts w:hint="eastAsia"/>
                <w:bCs/>
                <w:iCs/>
                <w:sz w:val="24"/>
                <w:szCs w:val="24"/>
              </w:rPr>
              <w:t>的优势，完善交通大脑对</w:t>
            </w:r>
            <w:r w:rsidR="002E4D72" w:rsidRPr="002E4D72">
              <w:rPr>
                <w:rFonts w:hint="eastAsia"/>
                <w:bCs/>
                <w:iCs/>
                <w:sz w:val="24"/>
                <w:szCs w:val="24"/>
              </w:rPr>
              <w:t>城市</w:t>
            </w:r>
            <w:r w:rsidR="00784491">
              <w:rPr>
                <w:rFonts w:hint="eastAsia"/>
                <w:bCs/>
                <w:iCs/>
                <w:sz w:val="24"/>
                <w:szCs w:val="24"/>
              </w:rPr>
              <w:t>复杂</w:t>
            </w:r>
            <w:r w:rsidR="002E4D72" w:rsidRPr="002E4D72">
              <w:rPr>
                <w:rFonts w:hint="eastAsia"/>
                <w:bCs/>
                <w:iCs/>
                <w:sz w:val="24"/>
                <w:szCs w:val="24"/>
              </w:rPr>
              <w:t>路口动静态信息</w:t>
            </w:r>
            <w:r w:rsidR="00784491">
              <w:rPr>
                <w:rFonts w:hint="eastAsia"/>
                <w:bCs/>
                <w:iCs/>
                <w:sz w:val="24"/>
                <w:szCs w:val="24"/>
              </w:rPr>
              <w:t>的感知能力</w:t>
            </w:r>
            <w:r w:rsidR="002E4D72" w:rsidRPr="002E4D72">
              <w:rPr>
                <w:rFonts w:hint="eastAsia"/>
                <w:bCs/>
                <w:iCs/>
                <w:sz w:val="24"/>
                <w:szCs w:val="24"/>
              </w:rPr>
              <w:t>，为城市交通安全防控、拥堵治理、信息服务构建精准数据底座。城市交通大脑通过对道路“</w:t>
            </w:r>
            <w:r w:rsidR="002E4D72">
              <w:rPr>
                <w:rFonts w:hint="eastAsia"/>
                <w:bCs/>
                <w:iCs/>
                <w:sz w:val="24"/>
                <w:szCs w:val="24"/>
              </w:rPr>
              <w:t>全时、全域、全量”</w:t>
            </w:r>
            <w:r w:rsidR="00734BD0">
              <w:rPr>
                <w:rFonts w:hint="eastAsia"/>
              </w:rPr>
              <w:t xml:space="preserve"> </w:t>
            </w:r>
            <w:r w:rsidR="00734BD0" w:rsidRPr="00734BD0">
              <w:rPr>
                <w:rFonts w:hint="eastAsia"/>
                <w:bCs/>
                <w:iCs/>
                <w:sz w:val="24"/>
                <w:szCs w:val="24"/>
              </w:rPr>
              <w:t>感知，全面掌握路面基础设施和车辆的运行态势，</w:t>
            </w:r>
            <w:r w:rsidR="00734BD0">
              <w:rPr>
                <w:rFonts w:hint="eastAsia"/>
                <w:bCs/>
                <w:iCs/>
                <w:sz w:val="24"/>
                <w:szCs w:val="24"/>
              </w:rPr>
              <w:t>借助全息路口</w:t>
            </w:r>
            <w:r w:rsidR="00784491">
              <w:rPr>
                <w:rFonts w:hint="eastAsia"/>
                <w:bCs/>
                <w:iCs/>
                <w:sz w:val="24"/>
                <w:szCs w:val="24"/>
              </w:rPr>
              <w:t>V</w:t>
            </w:r>
            <w:r w:rsidR="00784491">
              <w:rPr>
                <w:bCs/>
                <w:iCs/>
                <w:sz w:val="24"/>
                <w:szCs w:val="24"/>
              </w:rPr>
              <w:t>2X</w:t>
            </w:r>
            <w:r w:rsidR="00734BD0" w:rsidRPr="00734BD0">
              <w:rPr>
                <w:rFonts w:hint="eastAsia"/>
                <w:bCs/>
                <w:iCs/>
                <w:sz w:val="24"/>
                <w:szCs w:val="24"/>
              </w:rPr>
              <w:t>单元实现路口与中心侧纵向“端边云”协同，</w:t>
            </w:r>
            <w:r w:rsidR="00784491">
              <w:rPr>
                <w:rFonts w:hint="eastAsia"/>
                <w:bCs/>
                <w:iCs/>
                <w:sz w:val="24"/>
                <w:szCs w:val="24"/>
              </w:rPr>
              <w:t>将能在未来为智能车、非机动车、车主等交通主体提供各类交通数据</w:t>
            </w:r>
            <w:r w:rsidR="00734BD0" w:rsidRPr="00734BD0">
              <w:rPr>
                <w:rFonts w:hint="eastAsia"/>
                <w:bCs/>
                <w:iCs/>
                <w:sz w:val="24"/>
                <w:szCs w:val="24"/>
              </w:rPr>
              <w:t>服务。</w:t>
            </w:r>
          </w:p>
          <w:p w14:paraId="417C6064" w14:textId="0ADB3077" w:rsidR="00C20F04" w:rsidRDefault="00784491" w:rsidP="002E4D72">
            <w:pPr>
              <w:spacing w:line="480" w:lineRule="atLeast"/>
              <w:ind w:firstLineChars="200" w:firstLine="480"/>
              <w:rPr>
                <w:bCs/>
                <w:iCs/>
                <w:sz w:val="24"/>
                <w:szCs w:val="24"/>
              </w:rPr>
            </w:pPr>
            <w:r>
              <w:rPr>
                <w:rFonts w:hint="eastAsia"/>
                <w:bCs/>
                <w:iCs/>
                <w:sz w:val="24"/>
                <w:szCs w:val="24"/>
              </w:rPr>
              <w:t>未来，</w:t>
            </w:r>
            <w:r w:rsidR="002E4D72">
              <w:rPr>
                <w:rFonts w:hint="eastAsia"/>
                <w:bCs/>
                <w:iCs/>
                <w:sz w:val="24"/>
                <w:szCs w:val="24"/>
              </w:rPr>
              <w:t>佳都将会结合自身“软件</w:t>
            </w:r>
            <w:r w:rsidR="002E4D72">
              <w:rPr>
                <w:rFonts w:hint="eastAsia"/>
                <w:bCs/>
                <w:iCs/>
                <w:sz w:val="24"/>
                <w:szCs w:val="24"/>
              </w:rPr>
              <w:t>+</w:t>
            </w:r>
            <w:r w:rsidR="002E4D72">
              <w:rPr>
                <w:rFonts w:hint="eastAsia"/>
                <w:bCs/>
                <w:iCs/>
                <w:sz w:val="24"/>
                <w:szCs w:val="24"/>
              </w:rPr>
              <w:t>项目集成”的业务模式优势，</w:t>
            </w:r>
            <w:r w:rsidR="00734BD0">
              <w:rPr>
                <w:rFonts w:hint="eastAsia"/>
                <w:bCs/>
                <w:iCs/>
                <w:sz w:val="24"/>
                <w:szCs w:val="24"/>
              </w:rPr>
              <w:t>以上海为标杆案例，实现</w:t>
            </w:r>
            <w:r>
              <w:rPr>
                <w:rFonts w:hint="eastAsia"/>
                <w:bCs/>
                <w:iCs/>
                <w:sz w:val="24"/>
                <w:szCs w:val="24"/>
              </w:rPr>
              <w:t>I</w:t>
            </w:r>
            <w:r>
              <w:rPr>
                <w:bCs/>
                <w:iCs/>
                <w:sz w:val="24"/>
                <w:szCs w:val="24"/>
              </w:rPr>
              <w:t>DPS</w:t>
            </w:r>
            <w:r>
              <w:rPr>
                <w:rFonts w:hint="eastAsia"/>
                <w:bCs/>
                <w:iCs/>
                <w:sz w:val="24"/>
                <w:szCs w:val="24"/>
              </w:rPr>
              <w:t>城市交通大脑</w:t>
            </w:r>
            <w:r w:rsidR="00734BD0">
              <w:rPr>
                <w:rFonts w:hint="eastAsia"/>
                <w:bCs/>
                <w:iCs/>
                <w:sz w:val="24"/>
                <w:szCs w:val="24"/>
              </w:rPr>
              <w:t>在全国的快速复制</w:t>
            </w:r>
            <w:r>
              <w:rPr>
                <w:rFonts w:hint="eastAsia"/>
                <w:bCs/>
                <w:iCs/>
                <w:sz w:val="24"/>
                <w:szCs w:val="24"/>
              </w:rPr>
              <w:t>，并不断探索交通数据服务的新业务模式</w:t>
            </w:r>
            <w:r w:rsidR="00734BD0">
              <w:rPr>
                <w:rFonts w:hint="eastAsia"/>
                <w:bCs/>
                <w:iCs/>
                <w:sz w:val="24"/>
                <w:szCs w:val="24"/>
              </w:rPr>
              <w:t>。</w:t>
            </w:r>
          </w:p>
          <w:p w14:paraId="7050C5C3" w14:textId="77777777" w:rsidR="002E4D72" w:rsidRDefault="002E4D72" w:rsidP="002E4D72">
            <w:pPr>
              <w:spacing w:line="480" w:lineRule="atLeast"/>
              <w:ind w:firstLineChars="200" w:firstLine="480"/>
              <w:rPr>
                <w:bCs/>
                <w:iCs/>
                <w:sz w:val="24"/>
                <w:szCs w:val="24"/>
              </w:rPr>
            </w:pPr>
          </w:p>
          <w:p w14:paraId="6EFBFC9A" w14:textId="5B8AA109" w:rsidR="002E4D72" w:rsidRPr="002E4D72" w:rsidRDefault="002E4D72" w:rsidP="002E4D72">
            <w:pPr>
              <w:spacing w:line="480" w:lineRule="atLeast"/>
              <w:ind w:firstLineChars="200" w:firstLine="480"/>
              <w:rPr>
                <w:bCs/>
                <w:iCs/>
                <w:sz w:val="24"/>
                <w:szCs w:val="24"/>
              </w:rPr>
            </w:pPr>
          </w:p>
        </w:tc>
      </w:tr>
      <w:tr w:rsidR="008E6A66" w:rsidRPr="004B51BA" w14:paraId="7174C8C6" w14:textId="77777777" w:rsidTr="00CD2B67">
        <w:trPr>
          <w:trHeight w:val="544"/>
        </w:trPr>
        <w:tc>
          <w:tcPr>
            <w:tcW w:w="1934" w:type="dxa"/>
            <w:shd w:val="clear" w:color="auto" w:fill="auto"/>
            <w:vAlign w:val="center"/>
          </w:tcPr>
          <w:p w14:paraId="7EC094F3" w14:textId="77777777" w:rsidR="008E6A66" w:rsidRPr="004B51BA" w:rsidRDefault="008E6A66" w:rsidP="00CD2B67">
            <w:pPr>
              <w:spacing w:line="480" w:lineRule="atLeast"/>
              <w:rPr>
                <w:b/>
                <w:bCs/>
                <w:iCs/>
                <w:sz w:val="24"/>
                <w:szCs w:val="24"/>
              </w:rPr>
            </w:pPr>
            <w:r w:rsidRPr="004B51BA">
              <w:rPr>
                <w:b/>
                <w:bCs/>
                <w:iCs/>
                <w:sz w:val="24"/>
                <w:szCs w:val="24"/>
              </w:rPr>
              <w:lastRenderedPageBreak/>
              <w:t>附件清单（如有）</w:t>
            </w:r>
          </w:p>
        </w:tc>
        <w:tc>
          <w:tcPr>
            <w:tcW w:w="6707" w:type="dxa"/>
            <w:shd w:val="clear" w:color="auto" w:fill="auto"/>
          </w:tcPr>
          <w:p w14:paraId="638644EC" w14:textId="610B162E" w:rsidR="008E6A66" w:rsidRPr="004B51BA" w:rsidRDefault="008E6A66" w:rsidP="00CD2B67">
            <w:pPr>
              <w:spacing w:line="480" w:lineRule="atLeast"/>
              <w:rPr>
                <w:bCs/>
                <w:iCs/>
                <w:sz w:val="24"/>
                <w:szCs w:val="24"/>
              </w:rPr>
            </w:pPr>
            <w:r w:rsidRPr="004B51BA">
              <w:rPr>
                <w:bCs/>
                <w:iCs/>
                <w:sz w:val="24"/>
                <w:szCs w:val="24"/>
              </w:rPr>
              <w:t>参与交流的机构包括：</w:t>
            </w:r>
          </w:p>
          <w:p w14:paraId="6CE689D9" w14:textId="581BADED" w:rsidR="00841F61" w:rsidRPr="00841F61" w:rsidRDefault="00841F61" w:rsidP="00841F61">
            <w:pPr>
              <w:spacing w:line="480" w:lineRule="atLeast"/>
              <w:rPr>
                <w:bCs/>
                <w:iCs/>
                <w:sz w:val="24"/>
                <w:szCs w:val="24"/>
              </w:rPr>
            </w:pPr>
            <w:r w:rsidRPr="00841F61">
              <w:rPr>
                <w:rFonts w:hint="eastAsia"/>
                <w:bCs/>
                <w:iCs/>
                <w:sz w:val="24"/>
                <w:szCs w:val="24"/>
              </w:rPr>
              <w:t>嘉石大岩</w:t>
            </w:r>
            <w:r>
              <w:rPr>
                <w:rFonts w:hint="eastAsia"/>
                <w:bCs/>
                <w:iCs/>
                <w:sz w:val="24"/>
                <w:szCs w:val="24"/>
              </w:rPr>
              <w:t>、</w:t>
            </w:r>
            <w:r w:rsidRPr="00841F61">
              <w:rPr>
                <w:rFonts w:hint="eastAsia"/>
                <w:bCs/>
                <w:iCs/>
                <w:sz w:val="24"/>
                <w:szCs w:val="24"/>
              </w:rPr>
              <w:t>大成基金</w:t>
            </w:r>
            <w:r>
              <w:rPr>
                <w:rFonts w:hint="eastAsia"/>
                <w:bCs/>
                <w:iCs/>
                <w:sz w:val="24"/>
                <w:szCs w:val="24"/>
              </w:rPr>
              <w:t>、南方基金、</w:t>
            </w:r>
            <w:r w:rsidRPr="00841F61">
              <w:rPr>
                <w:rFonts w:hint="eastAsia"/>
                <w:bCs/>
                <w:iCs/>
                <w:sz w:val="24"/>
                <w:szCs w:val="24"/>
              </w:rPr>
              <w:t>红土创新</w:t>
            </w:r>
            <w:r>
              <w:rPr>
                <w:rFonts w:hint="eastAsia"/>
                <w:bCs/>
                <w:iCs/>
                <w:sz w:val="24"/>
                <w:szCs w:val="24"/>
              </w:rPr>
              <w:t>基金、</w:t>
            </w:r>
            <w:r w:rsidRPr="00841F61">
              <w:rPr>
                <w:rFonts w:hint="eastAsia"/>
                <w:bCs/>
                <w:iCs/>
                <w:sz w:val="24"/>
                <w:szCs w:val="24"/>
              </w:rPr>
              <w:t>平安基金</w:t>
            </w:r>
            <w:r>
              <w:rPr>
                <w:rFonts w:hint="eastAsia"/>
                <w:bCs/>
                <w:iCs/>
                <w:sz w:val="24"/>
                <w:szCs w:val="24"/>
              </w:rPr>
              <w:t>、</w:t>
            </w:r>
          </w:p>
          <w:p w14:paraId="63432E16" w14:textId="0DA5D687" w:rsidR="00841F61" w:rsidRPr="00841F61" w:rsidRDefault="00841F61" w:rsidP="00841F61">
            <w:pPr>
              <w:spacing w:line="480" w:lineRule="atLeast"/>
              <w:rPr>
                <w:bCs/>
                <w:iCs/>
                <w:sz w:val="24"/>
                <w:szCs w:val="24"/>
              </w:rPr>
            </w:pPr>
            <w:r w:rsidRPr="00841F61">
              <w:rPr>
                <w:rFonts w:hint="eastAsia"/>
                <w:bCs/>
                <w:iCs/>
                <w:sz w:val="24"/>
                <w:szCs w:val="24"/>
              </w:rPr>
              <w:t>博时基金</w:t>
            </w:r>
            <w:r>
              <w:rPr>
                <w:rFonts w:hint="eastAsia"/>
                <w:bCs/>
                <w:iCs/>
                <w:sz w:val="24"/>
                <w:szCs w:val="24"/>
              </w:rPr>
              <w:t>、鹏华基金、</w:t>
            </w:r>
            <w:r w:rsidRPr="00841F61">
              <w:rPr>
                <w:rFonts w:hint="eastAsia"/>
                <w:bCs/>
                <w:iCs/>
                <w:sz w:val="24"/>
                <w:szCs w:val="24"/>
              </w:rPr>
              <w:t>恒大人寿</w:t>
            </w:r>
            <w:r>
              <w:rPr>
                <w:rFonts w:hint="eastAsia"/>
                <w:bCs/>
                <w:iCs/>
                <w:sz w:val="24"/>
                <w:szCs w:val="24"/>
              </w:rPr>
              <w:t>保险、</w:t>
            </w:r>
            <w:r w:rsidRPr="00841F61">
              <w:rPr>
                <w:rFonts w:hint="eastAsia"/>
                <w:bCs/>
                <w:iCs/>
                <w:sz w:val="24"/>
                <w:szCs w:val="24"/>
              </w:rPr>
              <w:t>南方基金</w:t>
            </w:r>
            <w:r>
              <w:rPr>
                <w:rFonts w:hint="eastAsia"/>
                <w:bCs/>
                <w:iCs/>
                <w:sz w:val="24"/>
                <w:szCs w:val="24"/>
              </w:rPr>
              <w:t>、</w:t>
            </w:r>
            <w:r w:rsidRPr="00841F61">
              <w:rPr>
                <w:rFonts w:hint="eastAsia"/>
                <w:bCs/>
                <w:iCs/>
                <w:sz w:val="24"/>
                <w:szCs w:val="24"/>
              </w:rPr>
              <w:t>国信</w:t>
            </w:r>
            <w:r>
              <w:rPr>
                <w:rFonts w:hint="eastAsia"/>
                <w:bCs/>
                <w:iCs/>
                <w:sz w:val="24"/>
                <w:szCs w:val="24"/>
              </w:rPr>
              <w:t>证券、</w:t>
            </w:r>
          </w:p>
          <w:p w14:paraId="3D1F3659" w14:textId="4B9C3B78" w:rsidR="008E6A66" w:rsidRPr="004B51BA" w:rsidRDefault="00841F61" w:rsidP="00841F61">
            <w:pPr>
              <w:spacing w:line="480" w:lineRule="atLeast"/>
              <w:rPr>
                <w:bCs/>
                <w:iCs/>
                <w:sz w:val="24"/>
                <w:szCs w:val="24"/>
              </w:rPr>
            </w:pPr>
            <w:r w:rsidRPr="00841F61">
              <w:rPr>
                <w:rFonts w:hint="eastAsia"/>
                <w:bCs/>
                <w:iCs/>
                <w:sz w:val="24"/>
                <w:szCs w:val="24"/>
              </w:rPr>
              <w:t>天风</w:t>
            </w:r>
            <w:r>
              <w:rPr>
                <w:rFonts w:hint="eastAsia"/>
                <w:bCs/>
                <w:iCs/>
                <w:sz w:val="24"/>
                <w:szCs w:val="24"/>
              </w:rPr>
              <w:t>证券、</w:t>
            </w:r>
            <w:r w:rsidRPr="00841F61">
              <w:rPr>
                <w:rFonts w:hint="eastAsia"/>
                <w:bCs/>
                <w:iCs/>
                <w:sz w:val="24"/>
                <w:szCs w:val="24"/>
              </w:rPr>
              <w:t>永诚保险</w:t>
            </w:r>
            <w:r>
              <w:rPr>
                <w:rFonts w:hint="eastAsia"/>
                <w:bCs/>
                <w:iCs/>
                <w:sz w:val="24"/>
                <w:szCs w:val="24"/>
              </w:rPr>
              <w:t>、</w:t>
            </w:r>
            <w:r w:rsidRPr="00841F61">
              <w:rPr>
                <w:rFonts w:hint="eastAsia"/>
                <w:bCs/>
                <w:iCs/>
                <w:sz w:val="24"/>
                <w:szCs w:val="24"/>
              </w:rPr>
              <w:t>华宝信托</w:t>
            </w:r>
            <w:r>
              <w:rPr>
                <w:rFonts w:hint="eastAsia"/>
                <w:bCs/>
                <w:iCs/>
                <w:sz w:val="24"/>
                <w:szCs w:val="24"/>
              </w:rPr>
              <w:t>、</w:t>
            </w:r>
            <w:r w:rsidRPr="00841F61">
              <w:rPr>
                <w:rFonts w:hint="eastAsia"/>
                <w:bCs/>
                <w:iCs/>
                <w:sz w:val="24"/>
                <w:szCs w:val="24"/>
              </w:rPr>
              <w:t>信达澳亚基金</w:t>
            </w:r>
            <w:r>
              <w:rPr>
                <w:rFonts w:hint="eastAsia"/>
                <w:bCs/>
                <w:iCs/>
                <w:sz w:val="24"/>
                <w:szCs w:val="24"/>
              </w:rPr>
              <w:t>、</w:t>
            </w:r>
            <w:r w:rsidRPr="00841F61">
              <w:rPr>
                <w:rFonts w:hint="eastAsia"/>
                <w:bCs/>
                <w:iCs/>
                <w:sz w:val="24"/>
                <w:szCs w:val="24"/>
              </w:rPr>
              <w:t>兴证全球基金</w:t>
            </w:r>
            <w:r>
              <w:rPr>
                <w:rFonts w:hint="eastAsia"/>
                <w:bCs/>
                <w:iCs/>
                <w:sz w:val="24"/>
                <w:szCs w:val="24"/>
              </w:rPr>
              <w:t>、</w:t>
            </w:r>
            <w:r w:rsidRPr="00841F61">
              <w:rPr>
                <w:rFonts w:hint="eastAsia"/>
                <w:bCs/>
                <w:iCs/>
                <w:sz w:val="24"/>
                <w:szCs w:val="24"/>
              </w:rPr>
              <w:t>华泰资产</w:t>
            </w:r>
            <w:r>
              <w:rPr>
                <w:rFonts w:hint="eastAsia"/>
                <w:bCs/>
                <w:iCs/>
                <w:sz w:val="24"/>
                <w:szCs w:val="24"/>
              </w:rPr>
              <w:t>、</w:t>
            </w:r>
            <w:r w:rsidRPr="00841F61">
              <w:rPr>
                <w:rFonts w:hint="eastAsia"/>
                <w:bCs/>
                <w:iCs/>
                <w:sz w:val="24"/>
                <w:szCs w:val="24"/>
              </w:rPr>
              <w:t>富国基金</w:t>
            </w:r>
            <w:r>
              <w:rPr>
                <w:rFonts w:hint="eastAsia"/>
                <w:bCs/>
                <w:iCs/>
                <w:sz w:val="24"/>
                <w:szCs w:val="24"/>
              </w:rPr>
              <w:t>、</w:t>
            </w:r>
            <w:r w:rsidRPr="00841F61">
              <w:rPr>
                <w:rFonts w:hint="eastAsia"/>
                <w:bCs/>
                <w:iCs/>
                <w:sz w:val="24"/>
                <w:szCs w:val="24"/>
              </w:rPr>
              <w:t>国泰君安</w:t>
            </w:r>
            <w:r>
              <w:rPr>
                <w:rFonts w:hint="eastAsia"/>
                <w:bCs/>
                <w:iCs/>
                <w:sz w:val="24"/>
                <w:szCs w:val="24"/>
              </w:rPr>
              <w:t>证券、</w:t>
            </w:r>
            <w:r w:rsidRPr="00841F61">
              <w:rPr>
                <w:rFonts w:hint="eastAsia"/>
                <w:bCs/>
                <w:iCs/>
                <w:sz w:val="24"/>
                <w:szCs w:val="24"/>
              </w:rPr>
              <w:t>兴银基金</w:t>
            </w:r>
            <w:r>
              <w:rPr>
                <w:rFonts w:hint="eastAsia"/>
                <w:bCs/>
                <w:iCs/>
                <w:sz w:val="24"/>
                <w:szCs w:val="24"/>
              </w:rPr>
              <w:t>、</w:t>
            </w:r>
            <w:r w:rsidRPr="00841F61">
              <w:rPr>
                <w:rFonts w:hint="eastAsia"/>
                <w:bCs/>
                <w:iCs/>
                <w:sz w:val="24"/>
                <w:szCs w:val="24"/>
              </w:rPr>
              <w:t>国海创新资本</w:t>
            </w:r>
            <w:r>
              <w:rPr>
                <w:rFonts w:hint="eastAsia"/>
                <w:bCs/>
                <w:iCs/>
                <w:sz w:val="24"/>
                <w:szCs w:val="24"/>
              </w:rPr>
              <w:t>、</w:t>
            </w:r>
            <w:r w:rsidRPr="00841F61">
              <w:rPr>
                <w:rFonts w:hint="eastAsia"/>
                <w:bCs/>
                <w:iCs/>
                <w:sz w:val="24"/>
                <w:szCs w:val="24"/>
              </w:rPr>
              <w:t>含德基金、上海商业投资、盈科资本、鼎睿投资、华金证券自营、东海证券自营、华西银峰</w:t>
            </w:r>
            <w:r w:rsidRPr="00841F61">
              <w:rPr>
                <w:rFonts w:hint="eastAsia"/>
                <w:bCs/>
                <w:iCs/>
                <w:sz w:val="24"/>
                <w:szCs w:val="24"/>
              </w:rPr>
              <w:t xml:space="preserve"> </w:t>
            </w:r>
            <w:r w:rsidRPr="00841F61">
              <w:rPr>
                <w:rFonts w:hint="eastAsia"/>
                <w:bCs/>
                <w:iCs/>
                <w:sz w:val="24"/>
                <w:szCs w:val="24"/>
              </w:rPr>
              <w:t>、中道投资</w:t>
            </w:r>
            <w:r w:rsidRPr="00841F61">
              <w:rPr>
                <w:rFonts w:hint="eastAsia"/>
                <w:bCs/>
                <w:iCs/>
                <w:sz w:val="24"/>
                <w:szCs w:val="24"/>
              </w:rPr>
              <w:t xml:space="preserve"> </w:t>
            </w:r>
            <w:r w:rsidRPr="00841F61">
              <w:rPr>
                <w:rFonts w:hint="eastAsia"/>
                <w:bCs/>
                <w:iCs/>
                <w:sz w:val="24"/>
                <w:szCs w:val="24"/>
              </w:rPr>
              <w:t>、百济投资</w:t>
            </w:r>
            <w:r w:rsidRPr="00841F61">
              <w:rPr>
                <w:rFonts w:hint="eastAsia"/>
                <w:bCs/>
                <w:iCs/>
                <w:sz w:val="24"/>
                <w:szCs w:val="24"/>
              </w:rPr>
              <w:t xml:space="preserve"> </w:t>
            </w:r>
            <w:r w:rsidRPr="00841F61">
              <w:rPr>
                <w:rFonts w:hint="eastAsia"/>
                <w:bCs/>
                <w:iCs/>
                <w:sz w:val="24"/>
                <w:szCs w:val="24"/>
              </w:rPr>
              <w:t>、广州国聚</w:t>
            </w:r>
            <w:r w:rsidRPr="00841F61">
              <w:rPr>
                <w:rFonts w:hint="eastAsia"/>
                <w:bCs/>
                <w:iCs/>
                <w:sz w:val="24"/>
                <w:szCs w:val="24"/>
              </w:rPr>
              <w:t xml:space="preserve"> </w:t>
            </w:r>
            <w:r w:rsidRPr="00841F61">
              <w:rPr>
                <w:rFonts w:hint="eastAsia"/>
                <w:bCs/>
                <w:iCs/>
                <w:sz w:val="24"/>
                <w:szCs w:val="24"/>
              </w:rPr>
              <w:t>、山西证券自营</w:t>
            </w:r>
            <w:r w:rsidRPr="00841F61">
              <w:rPr>
                <w:rFonts w:hint="eastAsia"/>
                <w:bCs/>
                <w:iCs/>
                <w:sz w:val="24"/>
                <w:szCs w:val="24"/>
              </w:rPr>
              <w:t xml:space="preserve"> </w:t>
            </w:r>
            <w:r w:rsidRPr="00841F61">
              <w:rPr>
                <w:rFonts w:hint="eastAsia"/>
                <w:bCs/>
                <w:iCs/>
                <w:sz w:val="24"/>
                <w:szCs w:val="24"/>
              </w:rPr>
              <w:t>、磐厚投研</w:t>
            </w:r>
            <w:r w:rsidRPr="00841F61">
              <w:rPr>
                <w:rFonts w:hint="eastAsia"/>
                <w:bCs/>
                <w:iCs/>
                <w:sz w:val="24"/>
                <w:szCs w:val="24"/>
              </w:rPr>
              <w:t xml:space="preserve"> </w:t>
            </w:r>
            <w:r w:rsidRPr="00841F61">
              <w:rPr>
                <w:rFonts w:hint="eastAsia"/>
                <w:bCs/>
                <w:iCs/>
                <w:sz w:val="24"/>
                <w:szCs w:val="24"/>
              </w:rPr>
              <w:t>、德汇集团</w:t>
            </w:r>
            <w:r w:rsidRPr="00841F61">
              <w:rPr>
                <w:rFonts w:hint="eastAsia"/>
                <w:bCs/>
                <w:iCs/>
                <w:sz w:val="24"/>
                <w:szCs w:val="24"/>
              </w:rPr>
              <w:t xml:space="preserve"> </w:t>
            </w:r>
            <w:r w:rsidRPr="00841F61">
              <w:rPr>
                <w:rFonts w:hint="eastAsia"/>
                <w:bCs/>
                <w:iCs/>
                <w:sz w:val="24"/>
                <w:szCs w:val="24"/>
              </w:rPr>
              <w:t>、汇安基金</w:t>
            </w:r>
            <w:r w:rsidRPr="00841F61">
              <w:rPr>
                <w:rFonts w:hint="eastAsia"/>
                <w:bCs/>
                <w:iCs/>
                <w:sz w:val="24"/>
                <w:szCs w:val="24"/>
              </w:rPr>
              <w:t xml:space="preserve"> </w:t>
            </w:r>
          </w:p>
        </w:tc>
      </w:tr>
      <w:tr w:rsidR="00CD2B67" w14:paraId="36094229" w14:textId="16D4BB26" w:rsidTr="00CD2B67">
        <w:tblPrEx>
          <w:tblLook w:val="0000" w:firstRow="0" w:lastRow="0" w:firstColumn="0" w:lastColumn="0" w:noHBand="0" w:noVBand="0"/>
        </w:tblPrEx>
        <w:trPr>
          <w:trHeight w:val="1050"/>
        </w:trPr>
        <w:tc>
          <w:tcPr>
            <w:tcW w:w="1930" w:type="dxa"/>
          </w:tcPr>
          <w:p w14:paraId="22C32292" w14:textId="77777777" w:rsidR="00CD2B67" w:rsidRDefault="00CD2B67" w:rsidP="00CD2B67">
            <w:pPr>
              <w:jc w:val="center"/>
              <w:rPr>
                <w:b/>
                <w:bCs/>
                <w:iCs/>
                <w:sz w:val="24"/>
                <w:szCs w:val="24"/>
              </w:rPr>
            </w:pPr>
          </w:p>
          <w:p w14:paraId="2DF89F6F" w14:textId="1516B24E" w:rsidR="00CD2B67" w:rsidRDefault="00CD2B67" w:rsidP="00CD2B67">
            <w:pPr>
              <w:jc w:val="center"/>
            </w:pPr>
            <w:r w:rsidRPr="00CD2B67">
              <w:rPr>
                <w:rFonts w:hint="eastAsia"/>
                <w:b/>
                <w:bCs/>
                <w:iCs/>
                <w:sz w:val="24"/>
                <w:szCs w:val="24"/>
              </w:rPr>
              <w:t>日期</w:t>
            </w:r>
          </w:p>
        </w:tc>
        <w:tc>
          <w:tcPr>
            <w:tcW w:w="6711" w:type="dxa"/>
          </w:tcPr>
          <w:p w14:paraId="523D4F44" w14:textId="77777777" w:rsidR="00CD2B67" w:rsidRDefault="00CD2B67" w:rsidP="00CD2B67">
            <w:pPr>
              <w:rPr>
                <w:bCs/>
                <w:iCs/>
                <w:sz w:val="24"/>
                <w:szCs w:val="24"/>
              </w:rPr>
            </w:pPr>
          </w:p>
          <w:p w14:paraId="7A1C5986" w14:textId="4D893A5A" w:rsidR="00CD2B67" w:rsidRDefault="00841F61" w:rsidP="00CD2B67">
            <w:r>
              <w:rPr>
                <w:rFonts w:hint="eastAsia"/>
                <w:bCs/>
                <w:iCs/>
                <w:sz w:val="24"/>
                <w:szCs w:val="24"/>
              </w:rPr>
              <w:t>2022</w:t>
            </w:r>
            <w:r>
              <w:rPr>
                <w:rFonts w:hint="eastAsia"/>
                <w:bCs/>
                <w:iCs/>
                <w:sz w:val="24"/>
                <w:szCs w:val="24"/>
              </w:rPr>
              <w:t>年</w:t>
            </w:r>
            <w:r>
              <w:rPr>
                <w:rFonts w:hint="eastAsia"/>
                <w:bCs/>
                <w:iCs/>
                <w:sz w:val="24"/>
                <w:szCs w:val="24"/>
              </w:rPr>
              <w:t>10</w:t>
            </w:r>
            <w:r>
              <w:rPr>
                <w:rFonts w:hint="eastAsia"/>
                <w:bCs/>
                <w:iCs/>
                <w:sz w:val="24"/>
                <w:szCs w:val="24"/>
              </w:rPr>
              <w:t>月</w:t>
            </w:r>
            <w:r w:rsidR="00D132FC">
              <w:rPr>
                <w:bCs/>
                <w:iCs/>
                <w:sz w:val="24"/>
                <w:szCs w:val="24"/>
              </w:rPr>
              <w:t>26</w:t>
            </w:r>
            <w:r>
              <w:rPr>
                <w:bCs/>
                <w:iCs/>
                <w:sz w:val="24"/>
                <w:szCs w:val="24"/>
              </w:rPr>
              <w:t>日</w:t>
            </w:r>
          </w:p>
        </w:tc>
      </w:tr>
    </w:tbl>
    <w:p w14:paraId="3A7495D6" w14:textId="77777777" w:rsidR="008F2AD3" w:rsidRPr="004B51BA" w:rsidRDefault="008F2AD3"/>
    <w:sectPr w:rsidR="008F2AD3" w:rsidRPr="004B51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A8390" w14:textId="77777777" w:rsidR="00870DCA" w:rsidRDefault="00870DCA" w:rsidP="000B6F59">
      <w:r>
        <w:separator/>
      </w:r>
    </w:p>
  </w:endnote>
  <w:endnote w:type="continuationSeparator" w:id="0">
    <w:p w14:paraId="4B5C76B3" w14:textId="77777777" w:rsidR="00870DCA" w:rsidRDefault="00870DCA" w:rsidP="000B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EF337" w14:textId="77777777" w:rsidR="00870DCA" w:rsidRDefault="00870DCA" w:rsidP="000B6F59">
      <w:r>
        <w:separator/>
      </w:r>
    </w:p>
  </w:footnote>
  <w:footnote w:type="continuationSeparator" w:id="0">
    <w:p w14:paraId="37A42E8E" w14:textId="77777777" w:rsidR="00870DCA" w:rsidRDefault="00870DCA" w:rsidP="000B6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14F2"/>
    <w:multiLevelType w:val="hybridMultilevel"/>
    <w:tmpl w:val="BF3C0576"/>
    <w:lvl w:ilvl="0" w:tplc="6DA0F96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DD683F"/>
    <w:multiLevelType w:val="hybridMultilevel"/>
    <w:tmpl w:val="EF648B42"/>
    <w:lvl w:ilvl="0" w:tplc="0409000F">
      <w:start w:val="1"/>
      <w:numFmt w:val="decimal"/>
      <w:lvlText w:val="%1."/>
      <w:lvlJc w:val="left"/>
      <w:pPr>
        <w:ind w:left="840" w:hanging="420"/>
      </w:pPr>
      <w:rPr>
        <w:rFonts w:hint="default"/>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2" w15:restartNumberingAfterBreak="0">
    <w:nsid w:val="574656B3"/>
    <w:multiLevelType w:val="hybridMultilevel"/>
    <w:tmpl w:val="99A82D1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7BDE3ABA"/>
    <w:multiLevelType w:val="hybridMultilevel"/>
    <w:tmpl w:val="4406E9C4"/>
    <w:lvl w:ilvl="0" w:tplc="86305586">
      <w:start w:val="1"/>
      <w:numFmt w:val="bullet"/>
      <w:lvlText w:val="•"/>
      <w:lvlJc w:val="left"/>
      <w:pPr>
        <w:tabs>
          <w:tab w:val="num" w:pos="720"/>
        </w:tabs>
        <w:ind w:left="720" w:hanging="360"/>
      </w:pPr>
      <w:rPr>
        <w:rFonts w:ascii="Arial" w:hAnsi="Arial" w:hint="default"/>
      </w:rPr>
    </w:lvl>
    <w:lvl w:ilvl="1" w:tplc="6B8C5EBA" w:tentative="1">
      <w:start w:val="1"/>
      <w:numFmt w:val="bullet"/>
      <w:lvlText w:val="•"/>
      <w:lvlJc w:val="left"/>
      <w:pPr>
        <w:tabs>
          <w:tab w:val="num" w:pos="1440"/>
        </w:tabs>
        <w:ind w:left="1440" w:hanging="360"/>
      </w:pPr>
      <w:rPr>
        <w:rFonts w:ascii="Arial" w:hAnsi="Arial" w:hint="default"/>
      </w:rPr>
    </w:lvl>
    <w:lvl w:ilvl="2" w:tplc="6CF0912A" w:tentative="1">
      <w:start w:val="1"/>
      <w:numFmt w:val="bullet"/>
      <w:lvlText w:val="•"/>
      <w:lvlJc w:val="left"/>
      <w:pPr>
        <w:tabs>
          <w:tab w:val="num" w:pos="2160"/>
        </w:tabs>
        <w:ind w:left="2160" w:hanging="360"/>
      </w:pPr>
      <w:rPr>
        <w:rFonts w:ascii="Arial" w:hAnsi="Arial" w:hint="default"/>
      </w:rPr>
    </w:lvl>
    <w:lvl w:ilvl="3" w:tplc="65283DDC" w:tentative="1">
      <w:start w:val="1"/>
      <w:numFmt w:val="bullet"/>
      <w:lvlText w:val="•"/>
      <w:lvlJc w:val="left"/>
      <w:pPr>
        <w:tabs>
          <w:tab w:val="num" w:pos="2880"/>
        </w:tabs>
        <w:ind w:left="2880" w:hanging="360"/>
      </w:pPr>
      <w:rPr>
        <w:rFonts w:ascii="Arial" w:hAnsi="Arial" w:hint="default"/>
      </w:rPr>
    </w:lvl>
    <w:lvl w:ilvl="4" w:tplc="738EA8DC" w:tentative="1">
      <w:start w:val="1"/>
      <w:numFmt w:val="bullet"/>
      <w:lvlText w:val="•"/>
      <w:lvlJc w:val="left"/>
      <w:pPr>
        <w:tabs>
          <w:tab w:val="num" w:pos="3600"/>
        </w:tabs>
        <w:ind w:left="3600" w:hanging="360"/>
      </w:pPr>
      <w:rPr>
        <w:rFonts w:ascii="Arial" w:hAnsi="Arial" w:hint="default"/>
      </w:rPr>
    </w:lvl>
    <w:lvl w:ilvl="5" w:tplc="B4906C1E" w:tentative="1">
      <w:start w:val="1"/>
      <w:numFmt w:val="bullet"/>
      <w:lvlText w:val="•"/>
      <w:lvlJc w:val="left"/>
      <w:pPr>
        <w:tabs>
          <w:tab w:val="num" w:pos="4320"/>
        </w:tabs>
        <w:ind w:left="4320" w:hanging="360"/>
      </w:pPr>
      <w:rPr>
        <w:rFonts w:ascii="Arial" w:hAnsi="Arial" w:hint="default"/>
      </w:rPr>
    </w:lvl>
    <w:lvl w:ilvl="6" w:tplc="2324A48E" w:tentative="1">
      <w:start w:val="1"/>
      <w:numFmt w:val="bullet"/>
      <w:lvlText w:val="•"/>
      <w:lvlJc w:val="left"/>
      <w:pPr>
        <w:tabs>
          <w:tab w:val="num" w:pos="5040"/>
        </w:tabs>
        <w:ind w:left="5040" w:hanging="360"/>
      </w:pPr>
      <w:rPr>
        <w:rFonts w:ascii="Arial" w:hAnsi="Arial" w:hint="default"/>
      </w:rPr>
    </w:lvl>
    <w:lvl w:ilvl="7" w:tplc="80ACED78" w:tentative="1">
      <w:start w:val="1"/>
      <w:numFmt w:val="bullet"/>
      <w:lvlText w:val="•"/>
      <w:lvlJc w:val="left"/>
      <w:pPr>
        <w:tabs>
          <w:tab w:val="num" w:pos="5760"/>
        </w:tabs>
        <w:ind w:left="5760" w:hanging="360"/>
      </w:pPr>
      <w:rPr>
        <w:rFonts w:ascii="Arial" w:hAnsi="Arial" w:hint="default"/>
      </w:rPr>
    </w:lvl>
    <w:lvl w:ilvl="8" w:tplc="BA9ED0B0" w:tentative="1">
      <w:start w:val="1"/>
      <w:numFmt w:val="bullet"/>
      <w:lvlText w:val="•"/>
      <w:lvlJc w:val="left"/>
      <w:pPr>
        <w:tabs>
          <w:tab w:val="num" w:pos="6480"/>
        </w:tabs>
        <w:ind w:left="6480" w:hanging="360"/>
      </w:pPr>
      <w:rPr>
        <w:rFonts w:ascii="Arial" w:hAnsi="Arial" w:hint="default"/>
      </w:rPr>
    </w:lvl>
  </w:abstractNum>
  <w:num w:numId="1" w16cid:durableId="1891963856">
    <w:abstractNumId w:val="0"/>
  </w:num>
  <w:num w:numId="2" w16cid:durableId="560139170">
    <w:abstractNumId w:val="3"/>
  </w:num>
  <w:num w:numId="3" w16cid:durableId="1901552548">
    <w:abstractNumId w:val="2"/>
  </w:num>
  <w:num w:numId="4" w16cid:durableId="278608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B2E"/>
    <w:rsid w:val="00007321"/>
    <w:rsid w:val="00010A1C"/>
    <w:rsid w:val="00017518"/>
    <w:rsid w:val="00025C69"/>
    <w:rsid w:val="00036DD3"/>
    <w:rsid w:val="000402CB"/>
    <w:rsid w:val="0004080B"/>
    <w:rsid w:val="00041958"/>
    <w:rsid w:val="0004500B"/>
    <w:rsid w:val="000626A2"/>
    <w:rsid w:val="00073E3A"/>
    <w:rsid w:val="000772A6"/>
    <w:rsid w:val="00091A69"/>
    <w:rsid w:val="000A20F3"/>
    <w:rsid w:val="000B16D4"/>
    <w:rsid w:val="000B6851"/>
    <w:rsid w:val="000B6F59"/>
    <w:rsid w:val="000C321A"/>
    <w:rsid w:val="000E1B36"/>
    <w:rsid w:val="000F071A"/>
    <w:rsid w:val="000F214A"/>
    <w:rsid w:val="001017FC"/>
    <w:rsid w:val="00122D0D"/>
    <w:rsid w:val="0013467F"/>
    <w:rsid w:val="0013494A"/>
    <w:rsid w:val="00140117"/>
    <w:rsid w:val="00150110"/>
    <w:rsid w:val="00152486"/>
    <w:rsid w:val="00161570"/>
    <w:rsid w:val="00171FD2"/>
    <w:rsid w:val="0017417A"/>
    <w:rsid w:val="00182229"/>
    <w:rsid w:val="00184178"/>
    <w:rsid w:val="00186486"/>
    <w:rsid w:val="00191994"/>
    <w:rsid w:val="00197F08"/>
    <w:rsid w:val="001B166F"/>
    <w:rsid w:val="001C0F45"/>
    <w:rsid w:val="001C75A6"/>
    <w:rsid w:val="001E1461"/>
    <w:rsid w:val="001E4817"/>
    <w:rsid w:val="001E7757"/>
    <w:rsid w:val="001F4241"/>
    <w:rsid w:val="00200088"/>
    <w:rsid w:val="002018BC"/>
    <w:rsid w:val="00206484"/>
    <w:rsid w:val="0021139F"/>
    <w:rsid w:val="00222C6C"/>
    <w:rsid w:val="00222EB9"/>
    <w:rsid w:val="0024083A"/>
    <w:rsid w:val="002413A6"/>
    <w:rsid w:val="00242FF4"/>
    <w:rsid w:val="00260F8F"/>
    <w:rsid w:val="00261195"/>
    <w:rsid w:val="00287855"/>
    <w:rsid w:val="00293EB7"/>
    <w:rsid w:val="002961A0"/>
    <w:rsid w:val="002A7D4F"/>
    <w:rsid w:val="002B75C3"/>
    <w:rsid w:val="002D6F5C"/>
    <w:rsid w:val="002E4D72"/>
    <w:rsid w:val="002F09A6"/>
    <w:rsid w:val="002F13EE"/>
    <w:rsid w:val="002F7C67"/>
    <w:rsid w:val="003033DA"/>
    <w:rsid w:val="00334CE2"/>
    <w:rsid w:val="003406A2"/>
    <w:rsid w:val="00343751"/>
    <w:rsid w:val="003604E5"/>
    <w:rsid w:val="003E7834"/>
    <w:rsid w:val="00401F38"/>
    <w:rsid w:val="00412F57"/>
    <w:rsid w:val="004149A5"/>
    <w:rsid w:val="0042799A"/>
    <w:rsid w:val="00432127"/>
    <w:rsid w:val="00435CCE"/>
    <w:rsid w:val="00437D9B"/>
    <w:rsid w:val="0044441A"/>
    <w:rsid w:val="004627EB"/>
    <w:rsid w:val="004678C8"/>
    <w:rsid w:val="00472582"/>
    <w:rsid w:val="00473373"/>
    <w:rsid w:val="00496B9D"/>
    <w:rsid w:val="004A6321"/>
    <w:rsid w:val="004B19AE"/>
    <w:rsid w:val="004B2A63"/>
    <w:rsid w:val="004B4129"/>
    <w:rsid w:val="004B51BA"/>
    <w:rsid w:val="004C26D3"/>
    <w:rsid w:val="004E3F56"/>
    <w:rsid w:val="004E5B1A"/>
    <w:rsid w:val="004E7D3B"/>
    <w:rsid w:val="00527E75"/>
    <w:rsid w:val="00534B5B"/>
    <w:rsid w:val="00536172"/>
    <w:rsid w:val="00536D67"/>
    <w:rsid w:val="005475DA"/>
    <w:rsid w:val="0055715C"/>
    <w:rsid w:val="00595171"/>
    <w:rsid w:val="005A68B2"/>
    <w:rsid w:val="005C3E39"/>
    <w:rsid w:val="006070F2"/>
    <w:rsid w:val="00626CAE"/>
    <w:rsid w:val="00627A0C"/>
    <w:rsid w:val="00637836"/>
    <w:rsid w:val="00637B58"/>
    <w:rsid w:val="00647DAA"/>
    <w:rsid w:val="006660E7"/>
    <w:rsid w:val="00671804"/>
    <w:rsid w:val="00680604"/>
    <w:rsid w:val="00686854"/>
    <w:rsid w:val="0069018A"/>
    <w:rsid w:val="006A7E21"/>
    <w:rsid w:val="006B1D54"/>
    <w:rsid w:val="006B71EC"/>
    <w:rsid w:val="006C736D"/>
    <w:rsid w:val="006D5481"/>
    <w:rsid w:val="006D5538"/>
    <w:rsid w:val="006E5F77"/>
    <w:rsid w:val="006E6F9C"/>
    <w:rsid w:val="006F6098"/>
    <w:rsid w:val="00702667"/>
    <w:rsid w:val="007045AD"/>
    <w:rsid w:val="00714752"/>
    <w:rsid w:val="0071671C"/>
    <w:rsid w:val="00721DA8"/>
    <w:rsid w:val="007223CF"/>
    <w:rsid w:val="00726DC1"/>
    <w:rsid w:val="00734BD0"/>
    <w:rsid w:val="00744E8A"/>
    <w:rsid w:val="00746894"/>
    <w:rsid w:val="0075768F"/>
    <w:rsid w:val="00766AD2"/>
    <w:rsid w:val="00780AB6"/>
    <w:rsid w:val="00780D00"/>
    <w:rsid w:val="00784491"/>
    <w:rsid w:val="00793BB9"/>
    <w:rsid w:val="00797316"/>
    <w:rsid w:val="007A24D7"/>
    <w:rsid w:val="007A2F85"/>
    <w:rsid w:val="007B229B"/>
    <w:rsid w:val="007F37EF"/>
    <w:rsid w:val="007F43B9"/>
    <w:rsid w:val="007F7625"/>
    <w:rsid w:val="00801387"/>
    <w:rsid w:val="008017E2"/>
    <w:rsid w:val="00803134"/>
    <w:rsid w:val="008256E7"/>
    <w:rsid w:val="00826167"/>
    <w:rsid w:val="00841F61"/>
    <w:rsid w:val="00853385"/>
    <w:rsid w:val="00865801"/>
    <w:rsid w:val="00870DCA"/>
    <w:rsid w:val="00875DB2"/>
    <w:rsid w:val="0087642F"/>
    <w:rsid w:val="008830E4"/>
    <w:rsid w:val="00887037"/>
    <w:rsid w:val="008916A8"/>
    <w:rsid w:val="008A25D5"/>
    <w:rsid w:val="008A2632"/>
    <w:rsid w:val="008A327A"/>
    <w:rsid w:val="008A507D"/>
    <w:rsid w:val="008B383F"/>
    <w:rsid w:val="008D738D"/>
    <w:rsid w:val="008E6A66"/>
    <w:rsid w:val="008F2AD3"/>
    <w:rsid w:val="008F42D3"/>
    <w:rsid w:val="008F5B03"/>
    <w:rsid w:val="00901993"/>
    <w:rsid w:val="009028F8"/>
    <w:rsid w:val="00906DC3"/>
    <w:rsid w:val="00907E6E"/>
    <w:rsid w:val="00925304"/>
    <w:rsid w:val="0092543A"/>
    <w:rsid w:val="00930E99"/>
    <w:rsid w:val="00945C32"/>
    <w:rsid w:val="009513A4"/>
    <w:rsid w:val="00955154"/>
    <w:rsid w:val="00966AFA"/>
    <w:rsid w:val="0097087A"/>
    <w:rsid w:val="0099212F"/>
    <w:rsid w:val="009B22E7"/>
    <w:rsid w:val="009C5155"/>
    <w:rsid w:val="009C7884"/>
    <w:rsid w:val="009D1794"/>
    <w:rsid w:val="009F16D1"/>
    <w:rsid w:val="009F4914"/>
    <w:rsid w:val="00A0563E"/>
    <w:rsid w:val="00A31DEE"/>
    <w:rsid w:val="00A517C5"/>
    <w:rsid w:val="00A543E9"/>
    <w:rsid w:val="00A61AC4"/>
    <w:rsid w:val="00A6512F"/>
    <w:rsid w:val="00A75C2B"/>
    <w:rsid w:val="00A77C30"/>
    <w:rsid w:val="00A81D8F"/>
    <w:rsid w:val="00A839F0"/>
    <w:rsid w:val="00A85D0F"/>
    <w:rsid w:val="00AA6222"/>
    <w:rsid w:val="00AC08E9"/>
    <w:rsid w:val="00AD0ED0"/>
    <w:rsid w:val="00AD2653"/>
    <w:rsid w:val="00AD5D18"/>
    <w:rsid w:val="00AE69EA"/>
    <w:rsid w:val="00AF1051"/>
    <w:rsid w:val="00AF409D"/>
    <w:rsid w:val="00AF5294"/>
    <w:rsid w:val="00B11D1F"/>
    <w:rsid w:val="00B4272E"/>
    <w:rsid w:val="00B66FE9"/>
    <w:rsid w:val="00B8032D"/>
    <w:rsid w:val="00B85FD7"/>
    <w:rsid w:val="00BA2A33"/>
    <w:rsid w:val="00BA7BA5"/>
    <w:rsid w:val="00BB2EF0"/>
    <w:rsid w:val="00BB750C"/>
    <w:rsid w:val="00BD213C"/>
    <w:rsid w:val="00BE1939"/>
    <w:rsid w:val="00BF5E48"/>
    <w:rsid w:val="00C03E2D"/>
    <w:rsid w:val="00C04E7F"/>
    <w:rsid w:val="00C06776"/>
    <w:rsid w:val="00C16BD9"/>
    <w:rsid w:val="00C178D6"/>
    <w:rsid w:val="00C17DE7"/>
    <w:rsid w:val="00C20A44"/>
    <w:rsid w:val="00C20F04"/>
    <w:rsid w:val="00C53A34"/>
    <w:rsid w:val="00C543D5"/>
    <w:rsid w:val="00C61E79"/>
    <w:rsid w:val="00C63B95"/>
    <w:rsid w:val="00C85BFC"/>
    <w:rsid w:val="00C87B1D"/>
    <w:rsid w:val="00C95EEB"/>
    <w:rsid w:val="00CA5467"/>
    <w:rsid w:val="00CB7144"/>
    <w:rsid w:val="00CD2B67"/>
    <w:rsid w:val="00CD65A6"/>
    <w:rsid w:val="00CE3BB0"/>
    <w:rsid w:val="00CE4348"/>
    <w:rsid w:val="00CF28CC"/>
    <w:rsid w:val="00D044F5"/>
    <w:rsid w:val="00D12147"/>
    <w:rsid w:val="00D132FC"/>
    <w:rsid w:val="00D22D01"/>
    <w:rsid w:val="00D22F46"/>
    <w:rsid w:val="00D42B4F"/>
    <w:rsid w:val="00D57810"/>
    <w:rsid w:val="00D73066"/>
    <w:rsid w:val="00D9694C"/>
    <w:rsid w:val="00DB2D40"/>
    <w:rsid w:val="00DB4AD5"/>
    <w:rsid w:val="00DE0E2A"/>
    <w:rsid w:val="00DE3B1B"/>
    <w:rsid w:val="00DF6C8E"/>
    <w:rsid w:val="00E1016F"/>
    <w:rsid w:val="00E11B16"/>
    <w:rsid w:val="00E461C1"/>
    <w:rsid w:val="00E473A0"/>
    <w:rsid w:val="00E50C43"/>
    <w:rsid w:val="00E63D51"/>
    <w:rsid w:val="00E645EE"/>
    <w:rsid w:val="00E66F5A"/>
    <w:rsid w:val="00E81CB3"/>
    <w:rsid w:val="00EA227B"/>
    <w:rsid w:val="00EB254D"/>
    <w:rsid w:val="00EB44E0"/>
    <w:rsid w:val="00EC145B"/>
    <w:rsid w:val="00EC3E62"/>
    <w:rsid w:val="00EC5A4B"/>
    <w:rsid w:val="00ED6BAA"/>
    <w:rsid w:val="00EE16D6"/>
    <w:rsid w:val="00F125B2"/>
    <w:rsid w:val="00F2356B"/>
    <w:rsid w:val="00F272C5"/>
    <w:rsid w:val="00F33D74"/>
    <w:rsid w:val="00F536CF"/>
    <w:rsid w:val="00F64C8A"/>
    <w:rsid w:val="00F923E6"/>
    <w:rsid w:val="00FA1D50"/>
    <w:rsid w:val="00FA1DBC"/>
    <w:rsid w:val="00FB1756"/>
    <w:rsid w:val="00FB3337"/>
    <w:rsid w:val="00FB5B2E"/>
    <w:rsid w:val="00FC1D10"/>
    <w:rsid w:val="00FC68D7"/>
    <w:rsid w:val="00FD00BF"/>
    <w:rsid w:val="00FD0CC5"/>
    <w:rsid w:val="00FD4D5D"/>
    <w:rsid w:val="00FD6854"/>
    <w:rsid w:val="00FD7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2A1D7"/>
  <w15:chartTrackingRefBased/>
  <w15:docId w15:val="{93B5C694-0C42-4B96-B4A3-253A32F6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B2E"/>
    <w:pPr>
      <w:widowControl w:val="0"/>
      <w:jc w:val="both"/>
    </w:pPr>
    <w:rPr>
      <w:rFonts w:ascii="Times New Roman" w:eastAsia="宋体" w:hAnsi="Times New Roman" w:cs="Times New Roman"/>
      <w:szCs w:val="20"/>
    </w:rPr>
  </w:style>
  <w:style w:type="paragraph" w:styleId="2">
    <w:name w:val="heading 2"/>
    <w:basedOn w:val="a"/>
    <w:next w:val="a"/>
    <w:link w:val="20"/>
    <w:uiPriority w:val="9"/>
    <w:unhideWhenUsed/>
    <w:qFormat/>
    <w:rsid w:val="00FB5B2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qFormat/>
    <w:rsid w:val="00FB5B2E"/>
    <w:rPr>
      <w:rFonts w:asciiTheme="majorHAnsi" w:eastAsiaTheme="majorEastAsia" w:hAnsiTheme="majorHAnsi" w:cstheme="majorBidi"/>
      <w:b/>
      <w:bCs/>
      <w:sz w:val="32"/>
      <w:szCs w:val="32"/>
    </w:rPr>
  </w:style>
  <w:style w:type="paragraph" w:styleId="a3">
    <w:name w:val="header"/>
    <w:basedOn w:val="a"/>
    <w:link w:val="a4"/>
    <w:uiPriority w:val="99"/>
    <w:unhideWhenUsed/>
    <w:rsid w:val="000B6F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6F59"/>
    <w:rPr>
      <w:rFonts w:ascii="Times New Roman" w:eastAsia="宋体" w:hAnsi="Times New Roman" w:cs="Times New Roman"/>
      <w:sz w:val="18"/>
      <w:szCs w:val="18"/>
    </w:rPr>
  </w:style>
  <w:style w:type="paragraph" w:styleId="a5">
    <w:name w:val="footer"/>
    <w:basedOn w:val="a"/>
    <w:link w:val="a6"/>
    <w:uiPriority w:val="99"/>
    <w:unhideWhenUsed/>
    <w:rsid w:val="000B6F59"/>
    <w:pPr>
      <w:tabs>
        <w:tab w:val="center" w:pos="4153"/>
        <w:tab w:val="right" w:pos="8306"/>
      </w:tabs>
      <w:snapToGrid w:val="0"/>
      <w:jc w:val="left"/>
    </w:pPr>
    <w:rPr>
      <w:sz w:val="18"/>
      <w:szCs w:val="18"/>
    </w:rPr>
  </w:style>
  <w:style w:type="character" w:customStyle="1" w:styleId="a6">
    <w:name w:val="页脚 字符"/>
    <w:basedOn w:val="a0"/>
    <w:link w:val="a5"/>
    <w:uiPriority w:val="99"/>
    <w:rsid w:val="000B6F59"/>
    <w:rPr>
      <w:rFonts w:ascii="Times New Roman" w:eastAsia="宋体" w:hAnsi="Times New Roman" w:cs="Times New Roman"/>
      <w:sz w:val="18"/>
      <w:szCs w:val="18"/>
    </w:rPr>
  </w:style>
  <w:style w:type="paragraph" w:styleId="a7">
    <w:name w:val="List Paragraph"/>
    <w:basedOn w:val="a"/>
    <w:uiPriority w:val="34"/>
    <w:qFormat/>
    <w:rsid w:val="00875DB2"/>
    <w:pPr>
      <w:ind w:firstLineChars="200" w:firstLine="420"/>
    </w:pPr>
  </w:style>
  <w:style w:type="paragraph" w:customStyle="1" w:styleId="paragraph">
    <w:name w:val="paragraph"/>
    <w:basedOn w:val="a"/>
    <w:rsid w:val="00FD0CC5"/>
    <w:pPr>
      <w:widowControl/>
      <w:spacing w:before="100" w:beforeAutospacing="1" w:after="100" w:afterAutospacing="1"/>
      <w:jc w:val="left"/>
    </w:pPr>
    <w:rPr>
      <w:rFonts w:ascii="宋体" w:hAnsi="宋体" w:cs="宋体"/>
      <w:kern w:val="0"/>
      <w:sz w:val="24"/>
      <w:szCs w:val="24"/>
    </w:rPr>
  </w:style>
  <w:style w:type="paragraph" w:styleId="a8">
    <w:name w:val="Revision"/>
    <w:hidden/>
    <w:uiPriority w:val="99"/>
    <w:semiHidden/>
    <w:rsid w:val="001C0F45"/>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5851">
      <w:bodyDiv w:val="1"/>
      <w:marLeft w:val="0"/>
      <w:marRight w:val="0"/>
      <w:marTop w:val="0"/>
      <w:marBottom w:val="0"/>
      <w:divBdr>
        <w:top w:val="none" w:sz="0" w:space="0" w:color="auto"/>
        <w:left w:val="none" w:sz="0" w:space="0" w:color="auto"/>
        <w:bottom w:val="none" w:sz="0" w:space="0" w:color="auto"/>
        <w:right w:val="none" w:sz="0" w:space="0" w:color="auto"/>
      </w:divBdr>
      <w:divsChild>
        <w:div w:id="1656447536">
          <w:marLeft w:val="0"/>
          <w:marRight w:val="0"/>
          <w:marTop w:val="0"/>
          <w:marBottom w:val="0"/>
          <w:divBdr>
            <w:top w:val="none" w:sz="0" w:space="0" w:color="auto"/>
            <w:left w:val="none" w:sz="0" w:space="0" w:color="auto"/>
            <w:bottom w:val="none" w:sz="0" w:space="0" w:color="auto"/>
            <w:right w:val="none" w:sz="0" w:space="0" w:color="auto"/>
          </w:divBdr>
          <w:divsChild>
            <w:div w:id="2487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172">
      <w:bodyDiv w:val="1"/>
      <w:marLeft w:val="0"/>
      <w:marRight w:val="0"/>
      <w:marTop w:val="0"/>
      <w:marBottom w:val="0"/>
      <w:divBdr>
        <w:top w:val="none" w:sz="0" w:space="0" w:color="auto"/>
        <w:left w:val="none" w:sz="0" w:space="0" w:color="auto"/>
        <w:bottom w:val="none" w:sz="0" w:space="0" w:color="auto"/>
        <w:right w:val="none" w:sz="0" w:space="0" w:color="auto"/>
      </w:divBdr>
      <w:divsChild>
        <w:div w:id="1580745786">
          <w:marLeft w:val="0"/>
          <w:marRight w:val="0"/>
          <w:marTop w:val="0"/>
          <w:marBottom w:val="0"/>
          <w:divBdr>
            <w:top w:val="none" w:sz="0" w:space="0" w:color="auto"/>
            <w:left w:val="none" w:sz="0" w:space="0" w:color="auto"/>
            <w:bottom w:val="none" w:sz="0" w:space="0" w:color="auto"/>
            <w:right w:val="none" w:sz="0" w:space="0" w:color="auto"/>
          </w:divBdr>
          <w:divsChild>
            <w:div w:id="66351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7305">
      <w:bodyDiv w:val="1"/>
      <w:marLeft w:val="0"/>
      <w:marRight w:val="0"/>
      <w:marTop w:val="0"/>
      <w:marBottom w:val="0"/>
      <w:divBdr>
        <w:top w:val="none" w:sz="0" w:space="0" w:color="auto"/>
        <w:left w:val="none" w:sz="0" w:space="0" w:color="auto"/>
        <w:bottom w:val="none" w:sz="0" w:space="0" w:color="auto"/>
        <w:right w:val="none" w:sz="0" w:space="0" w:color="auto"/>
      </w:divBdr>
      <w:divsChild>
        <w:div w:id="241330984">
          <w:marLeft w:val="0"/>
          <w:marRight w:val="0"/>
          <w:marTop w:val="0"/>
          <w:marBottom w:val="0"/>
          <w:divBdr>
            <w:top w:val="none" w:sz="0" w:space="0" w:color="auto"/>
            <w:left w:val="none" w:sz="0" w:space="0" w:color="auto"/>
            <w:bottom w:val="none" w:sz="0" w:space="0" w:color="auto"/>
            <w:right w:val="none" w:sz="0" w:space="0" w:color="auto"/>
          </w:divBdr>
          <w:divsChild>
            <w:div w:id="212345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2660">
      <w:bodyDiv w:val="1"/>
      <w:marLeft w:val="0"/>
      <w:marRight w:val="0"/>
      <w:marTop w:val="0"/>
      <w:marBottom w:val="0"/>
      <w:divBdr>
        <w:top w:val="none" w:sz="0" w:space="0" w:color="auto"/>
        <w:left w:val="none" w:sz="0" w:space="0" w:color="auto"/>
        <w:bottom w:val="none" w:sz="0" w:space="0" w:color="auto"/>
        <w:right w:val="none" w:sz="0" w:space="0" w:color="auto"/>
      </w:divBdr>
      <w:divsChild>
        <w:div w:id="1406103600">
          <w:marLeft w:val="0"/>
          <w:marRight w:val="0"/>
          <w:marTop w:val="0"/>
          <w:marBottom w:val="0"/>
          <w:divBdr>
            <w:top w:val="none" w:sz="0" w:space="0" w:color="auto"/>
            <w:left w:val="none" w:sz="0" w:space="0" w:color="auto"/>
            <w:bottom w:val="none" w:sz="0" w:space="0" w:color="auto"/>
            <w:right w:val="none" w:sz="0" w:space="0" w:color="auto"/>
          </w:divBdr>
          <w:divsChild>
            <w:div w:id="70891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4972">
      <w:bodyDiv w:val="1"/>
      <w:marLeft w:val="0"/>
      <w:marRight w:val="0"/>
      <w:marTop w:val="0"/>
      <w:marBottom w:val="0"/>
      <w:divBdr>
        <w:top w:val="none" w:sz="0" w:space="0" w:color="auto"/>
        <w:left w:val="none" w:sz="0" w:space="0" w:color="auto"/>
        <w:bottom w:val="none" w:sz="0" w:space="0" w:color="auto"/>
        <w:right w:val="none" w:sz="0" w:space="0" w:color="auto"/>
      </w:divBdr>
      <w:divsChild>
        <w:div w:id="1536306463">
          <w:marLeft w:val="0"/>
          <w:marRight w:val="0"/>
          <w:marTop w:val="0"/>
          <w:marBottom w:val="0"/>
          <w:divBdr>
            <w:top w:val="none" w:sz="0" w:space="0" w:color="auto"/>
            <w:left w:val="none" w:sz="0" w:space="0" w:color="auto"/>
            <w:bottom w:val="none" w:sz="0" w:space="0" w:color="auto"/>
            <w:right w:val="none" w:sz="0" w:space="0" w:color="auto"/>
          </w:divBdr>
          <w:divsChild>
            <w:div w:id="21123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0275">
      <w:bodyDiv w:val="1"/>
      <w:marLeft w:val="0"/>
      <w:marRight w:val="0"/>
      <w:marTop w:val="0"/>
      <w:marBottom w:val="0"/>
      <w:divBdr>
        <w:top w:val="none" w:sz="0" w:space="0" w:color="auto"/>
        <w:left w:val="none" w:sz="0" w:space="0" w:color="auto"/>
        <w:bottom w:val="none" w:sz="0" w:space="0" w:color="auto"/>
        <w:right w:val="none" w:sz="0" w:space="0" w:color="auto"/>
      </w:divBdr>
    </w:div>
    <w:div w:id="372193797">
      <w:bodyDiv w:val="1"/>
      <w:marLeft w:val="0"/>
      <w:marRight w:val="0"/>
      <w:marTop w:val="0"/>
      <w:marBottom w:val="0"/>
      <w:divBdr>
        <w:top w:val="none" w:sz="0" w:space="0" w:color="auto"/>
        <w:left w:val="none" w:sz="0" w:space="0" w:color="auto"/>
        <w:bottom w:val="none" w:sz="0" w:space="0" w:color="auto"/>
        <w:right w:val="none" w:sz="0" w:space="0" w:color="auto"/>
      </w:divBdr>
      <w:divsChild>
        <w:div w:id="1560247852">
          <w:marLeft w:val="0"/>
          <w:marRight w:val="0"/>
          <w:marTop w:val="0"/>
          <w:marBottom w:val="0"/>
          <w:divBdr>
            <w:top w:val="none" w:sz="0" w:space="0" w:color="auto"/>
            <w:left w:val="none" w:sz="0" w:space="0" w:color="auto"/>
            <w:bottom w:val="none" w:sz="0" w:space="0" w:color="auto"/>
            <w:right w:val="none" w:sz="0" w:space="0" w:color="auto"/>
          </w:divBdr>
          <w:divsChild>
            <w:div w:id="9893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90186">
      <w:bodyDiv w:val="1"/>
      <w:marLeft w:val="0"/>
      <w:marRight w:val="0"/>
      <w:marTop w:val="0"/>
      <w:marBottom w:val="0"/>
      <w:divBdr>
        <w:top w:val="none" w:sz="0" w:space="0" w:color="auto"/>
        <w:left w:val="none" w:sz="0" w:space="0" w:color="auto"/>
        <w:bottom w:val="none" w:sz="0" w:space="0" w:color="auto"/>
        <w:right w:val="none" w:sz="0" w:space="0" w:color="auto"/>
      </w:divBdr>
      <w:divsChild>
        <w:div w:id="45222273">
          <w:marLeft w:val="446"/>
          <w:marRight w:val="0"/>
          <w:marTop w:val="0"/>
          <w:marBottom w:val="0"/>
          <w:divBdr>
            <w:top w:val="none" w:sz="0" w:space="0" w:color="auto"/>
            <w:left w:val="none" w:sz="0" w:space="0" w:color="auto"/>
            <w:bottom w:val="none" w:sz="0" w:space="0" w:color="auto"/>
            <w:right w:val="none" w:sz="0" w:space="0" w:color="auto"/>
          </w:divBdr>
        </w:div>
      </w:divsChild>
    </w:div>
    <w:div w:id="401220338">
      <w:bodyDiv w:val="1"/>
      <w:marLeft w:val="0"/>
      <w:marRight w:val="0"/>
      <w:marTop w:val="0"/>
      <w:marBottom w:val="0"/>
      <w:divBdr>
        <w:top w:val="none" w:sz="0" w:space="0" w:color="auto"/>
        <w:left w:val="none" w:sz="0" w:space="0" w:color="auto"/>
        <w:bottom w:val="none" w:sz="0" w:space="0" w:color="auto"/>
        <w:right w:val="none" w:sz="0" w:space="0" w:color="auto"/>
      </w:divBdr>
      <w:divsChild>
        <w:div w:id="61291418">
          <w:marLeft w:val="0"/>
          <w:marRight w:val="0"/>
          <w:marTop w:val="0"/>
          <w:marBottom w:val="0"/>
          <w:divBdr>
            <w:top w:val="none" w:sz="0" w:space="0" w:color="auto"/>
            <w:left w:val="none" w:sz="0" w:space="0" w:color="auto"/>
            <w:bottom w:val="none" w:sz="0" w:space="0" w:color="auto"/>
            <w:right w:val="none" w:sz="0" w:space="0" w:color="auto"/>
          </w:divBdr>
          <w:divsChild>
            <w:div w:id="181825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1610">
      <w:bodyDiv w:val="1"/>
      <w:marLeft w:val="0"/>
      <w:marRight w:val="0"/>
      <w:marTop w:val="0"/>
      <w:marBottom w:val="0"/>
      <w:divBdr>
        <w:top w:val="none" w:sz="0" w:space="0" w:color="auto"/>
        <w:left w:val="none" w:sz="0" w:space="0" w:color="auto"/>
        <w:bottom w:val="none" w:sz="0" w:space="0" w:color="auto"/>
        <w:right w:val="none" w:sz="0" w:space="0" w:color="auto"/>
      </w:divBdr>
      <w:divsChild>
        <w:div w:id="1871412267">
          <w:marLeft w:val="0"/>
          <w:marRight w:val="0"/>
          <w:marTop w:val="0"/>
          <w:marBottom w:val="0"/>
          <w:divBdr>
            <w:top w:val="none" w:sz="0" w:space="0" w:color="auto"/>
            <w:left w:val="none" w:sz="0" w:space="0" w:color="auto"/>
            <w:bottom w:val="none" w:sz="0" w:space="0" w:color="auto"/>
            <w:right w:val="none" w:sz="0" w:space="0" w:color="auto"/>
          </w:divBdr>
          <w:divsChild>
            <w:div w:id="13429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59895">
      <w:bodyDiv w:val="1"/>
      <w:marLeft w:val="0"/>
      <w:marRight w:val="0"/>
      <w:marTop w:val="0"/>
      <w:marBottom w:val="0"/>
      <w:divBdr>
        <w:top w:val="none" w:sz="0" w:space="0" w:color="auto"/>
        <w:left w:val="none" w:sz="0" w:space="0" w:color="auto"/>
        <w:bottom w:val="none" w:sz="0" w:space="0" w:color="auto"/>
        <w:right w:val="none" w:sz="0" w:space="0" w:color="auto"/>
      </w:divBdr>
      <w:divsChild>
        <w:div w:id="1414280373">
          <w:marLeft w:val="446"/>
          <w:marRight w:val="0"/>
          <w:marTop w:val="0"/>
          <w:marBottom w:val="0"/>
          <w:divBdr>
            <w:top w:val="none" w:sz="0" w:space="0" w:color="auto"/>
            <w:left w:val="none" w:sz="0" w:space="0" w:color="auto"/>
            <w:bottom w:val="none" w:sz="0" w:space="0" w:color="auto"/>
            <w:right w:val="none" w:sz="0" w:space="0" w:color="auto"/>
          </w:divBdr>
        </w:div>
      </w:divsChild>
    </w:div>
    <w:div w:id="467209694">
      <w:bodyDiv w:val="1"/>
      <w:marLeft w:val="0"/>
      <w:marRight w:val="0"/>
      <w:marTop w:val="0"/>
      <w:marBottom w:val="0"/>
      <w:divBdr>
        <w:top w:val="none" w:sz="0" w:space="0" w:color="auto"/>
        <w:left w:val="none" w:sz="0" w:space="0" w:color="auto"/>
        <w:bottom w:val="none" w:sz="0" w:space="0" w:color="auto"/>
        <w:right w:val="none" w:sz="0" w:space="0" w:color="auto"/>
      </w:divBdr>
      <w:divsChild>
        <w:div w:id="1788157074">
          <w:marLeft w:val="0"/>
          <w:marRight w:val="0"/>
          <w:marTop w:val="0"/>
          <w:marBottom w:val="0"/>
          <w:divBdr>
            <w:top w:val="none" w:sz="0" w:space="0" w:color="auto"/>
            <w:left w:val="none" w:sz="0" w:space="0" w:color="auto"/>
            <w:bottom w:val="none" w:sz="0" w:space="0" w:color="auto"/>
            <w:right w:val="none" w:sz="0" w:space="0" w:color="auto"/>
          </w:divBdr>
          <w:divsChild>
            <w:div w:id="158954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81493">
      <w:bodyDiv w:val="1"/>
      <w:marLeft w:val="0"/>
      <w:marRight w:val="0"/>
      <w:marTop w:val="0"/>
      <w:marBottom w:val="0"/>
      <w:divBdr>
        <w:top w:val="none" w:sz="0" w:space="0" w:color="auto"/>
        <w:left w:val="none" w:sz="0" w:space="0" w:color="auto"/>
        <w:bottom w:val="none" w:sz="0" w:space="0" w:color="auto"/>
        <w:right w:val="none" w:sz="0" w:space="0" w:color="auto"/>
      </w:divBdr>
    </w:div>
    <w:div w:id="639506542">
      <w:bodyDiv w:val="1"/>
      <w:marLeft w:val="0"/>
      <w:marRight w:val="0"/>
      <w:marTop w:val="0"/>
      <w:marBottom w:val="0"/>
      <w:divBdr>
        <w:top w:val="none" w:sz="0" w:space="0" w:color="auto"/>
        <w:left w:val="none" w:sz="0" w:space="0" w:color="auto"/>
        <w:bottom w:val="none" w:sz="0" w:space="0" w:color="auto"/>
        <w:right w:val="none" w:sz="0" w:space="0" w:color="auto"/>
      </w:divBdr>
      <w:divsChild>
        <w:div w:id="887061630">
          <w:marLeft w:val="0"/>
          <w:marRight w:val="0"/>
          <w:marTop w:val="0"/>
          <w:marBottom w:val="0"/>
          <w:divBdr>
            <w:top w:val="none" w:sz="0" w:space="0" w:color="auto"/>
            <w:left w:val="none" w:sz="0" w:space="0" w:color="auto"/>
            <w:bottom w:val="none" w:sz="0" w:space="0" w:color="auto"/>
            <w:right w:val="none" w:sz="0" w:space="0" w:color="auto"/>
          </w:divBdr>
          <w:divsChild>
            <w:div w:id="180689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18072">
      <w:bodyDiv w:val="1"/>
      <w:marLeft w:val="0"/>
      <w:marRight w:val="0"/>
      <w:marTop w:val="0"/>
      <w:marBottom w:val="0"/>
      <w:divBdr>
        <w:top w:val="none" w:sz="0" w:space="0" w:color="auto"/>
        <w:left w:val="none" w:sz="0" w:space="0" w:color="auto"/>
        <w:bottom w:val="none" w:sz="0" w:space="0" w:color="auto"/>
        <w:right w:val="none" w:sz="0" w:space="0" w:color="auto"/>
      </w:divBdr>
      <w:divsChild>
        <w:div w:id="1908342788">
          <w:marLeft w:val="0"/>
          <w:marRight w:val="0"/>
          <w:marTop w:val="0"/>
          <w:marBottom w:val="0"/>
          <w:divBdr>
            <w:top w:val="none" w:sz="0" w:space="0" w:color="auto"/>
            <w:left w:val="none" w:sz="0" w:space="0" w:color="auto"/>
            <w:bottom w:val="none" w:sz="0" w:space="0" w:color="auto"/>
            <w:right w:val="none" w:sz="0" w:space="0" w:color="auto"/>
          </w:divBdr>
          <w:divsChild>
            <w:div w:id="19498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26013">
      <w:bodyDiv w:val="1"/>
      <w:marLeft w:val="0"/>
      <w:marRight w:val="0"/>
      <w:marTop w:val="0"/>
      <w:marBottom w:val="0"/>
      <w:divBdr>
        <w:top w:val="none" w:sz="0" w:space="0" w:color="auto"/>
        <w:left w:val="none" w:sz="0" w:space="0" w:color="auto"/>
        <w:bottom w:val="none" w:sz="0" w:space="0" w:color="auto"/>
        <w:right w:val="none" w:sz="0" w:space="0" w:color="auto"/>
      </w:divBdr>
      <w:divsChild>
        <w:div w:id="2098748657">
          <w:marLeft w:val="0"/>
          <w:marRight w:val="0"/>
          <w:marTop w:val="0"/>
          <w:marBottom w:val="0"/>
          <w:divBdr>
            <w:top w:val="none" w:sz="0" w:space="0" w:color="auto"/>
            <w:left w:val="none" w:sz="0" w:space="0" w:color="auto"/>
            <w:bottom w:val="none" w:sz="0" w:space="0" w:color="auto"/>
            <w:right w:val="none" w:sz="0" w:space="0" w:color="auto"/>
          </w:divBdr>
          <w:divsChild>
            <w:div w:id="191851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93735">
      <w:bodyDiv w:val="1"/>
      <w:marLeft w:val="0"/>
      <w:marRight w:val="0"/>
      <w:marTop w:val="0"/>
      <w:marBottom w:val="0"/>
      <w:divBdr>
        <w:top w:val="none" w:sz="0" w:space="0" w:color="auto"/>
        <w:left w:val="none" w:sz="0" w:space="0" w:color="auto"/>
        <w:bottom w:val="none" w:sz="0" w:space="0" w:color="auto"/>
        <w:right w:val="none" w:sz="0" w:space="0" w:color="auto"/>
      </w:divBdr>
      <w:divsChild>
        <w:div w:id="1921981233">
          <w:marLeft w:val="0"/>
          <w:marRight w:val="0"/>
          <w:marTop w:val="0"/>
          <w:marBottom w:val="0"/>
          <w:divBdr>
            <w:top w:val="none" w:sz="0" w:space="0" w:color="auto"/>
            <w:left w:val="none" w:sz="0" w:space="0" w:color="auto"/>
            <w:bottom w:val="none" w:sz="0" w:space="0" w:color="auto"/>
            <w:right w:val="none" w:sz="0" w:space="0" w:color="auto"/>
          </w:divBdr>
          <w:divsChild>
            <w:div w:id="58118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763766">
      <w:bodyDiv w:val="1"/>
      <w:marLeft w:val="0"/>
      <w:marRight w:val="0"/>
      <w:marTop w:val="0"/>
      <w:marBottom w:val="0"/>
      <w:divBdr>
        <w:top w:val="none" w:sz="0" w:space="0" w:color="auto"/>
        <w:left w:val="none" w:sz="0" w:space="0" w:color="auto"/>
        <w:bottom w:val="none" w:sz="0" w:space="0" w:color="auto"/>
        <w:right w:val="none" w:sz="0" w:space="0" w:color="auto"/>
      </w:divBdr>
      <w:divsChild>
        <w:div w:id="2118089131">
          <w:marLeft w:val="0"/>
          <w:marRight w:val="0"/>
          <w:marTop w:val="0"/>
          <w:marBottom w:val="0"/>
          <w:divBdr>
            <w:top w:val="none" w:sz="0" w:space="0" w:color="auto"/>
            <w:left w:val="none" w:sz="0" w:space="0" w:color="auto"/>
            <w:bottom w:val="none" w:sz="0" w:space="0" w:color="auto"/>
            <w:right w:val="none" w:sz="0" w:space="0" w:color="auto"/>
          </w:divBdr>
          <w:divsChild>
            <w:div w:id="13633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06317">
      <w:bodyDiv w:val="1"/>
      <w:marLeft w:val="0"/>
      <w:marRight w:val="0"/>
      <w:marTop w:val="0"/>
      <w:marBottom w:val="0"/>
      <w:divBdr>
        <w:top w:val="none" w:sz="0" w:space="0" w:color="auto"/>
        <w:left w:val="none" w:sz="0" w:space="0" w:color="auto"/>
        <w:bottom w:val="none" w:sz="0" w:space="0" w:color="auto"/>
        <w:right w:val="none" w:sz="0" w:space="0" w:color="auto"/>
      </w:divBdr>
      <w:divsChild>
        <w:div w:id="962542801">
          <w:marLeft w:val="0"/>
          <w:marRight w:val="0"/>
          <w:marTop w:val="0"/>
          <w:marBottom w:val="0"/>
          <w:divBdr>
            <w:top w:val="none" w:sz="0" w:space="0" w:color="auto"/>
            <w:left w:val="none" w:sz="0" w:space="0" w:color="auto"/>
            <w:bottom w:val="none" w:sz="0" w:space="0" w:color="auto"/>
            <w:right w:val="none" w:sz="0" w:space="0" w:color="auto"/>
          </w:divBdr>
          <w:divsChild>
            <w:div w:id="117083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9279">
      <w:bodyDiv w:val="1"/>
      <w:marLeft w:val="0"/>
      <w:marRight w:val="0"/>
      <w:marTop w:val="0"/>
      <w:marBottom w:val="0"/>
      <w:divBdr>
        <w:top w:val="none" w:sz="0" w:space="0" w:color="auto"/>
        <w:left w:val="none" w:sz="0" w:space="0" w:color="auto"/>
        <w:bottom w:val="none" w:sz="0" w:space="0" w:color="auto"/>
        <w:right w:val="none" w:sz="0" w:space="0" w:color="auto"/>
      </w:divBdr>
      <w:divsChild>
        <w:div w:id="1206871002">
          <w:marLeft w:val="0"/>
          <w:marRight w:val="0"/>
          <w:marTop w:val="0"/>
          <w:marBottom w:val="0"/>
          <w:divBdr>
            <w:top w:val="none" w:sz="0" w:space="0" w:color="auto"/>
            <w:left w:val="none" w:sz="0" w:space="0" w:color="auto"/>
            <w:bottom w:val="none" w:sz="0" w:space="0" w:color="auto"/>
            <w:right w:val="none" w:sz="0" w:space="0" w:color="auto"/>
          </w:divBdr>
          <w:divsChild>
            <w:div w:id="2861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84158">
      <w:bodyDiv w:val="1"/>
      <w:marLeft w:val="0"/>
      <w:marRight w:val="0"/>
      <w:marTop w:val="0"/>
      <w:marBottom w:val="0"/>
      <w:divBdr>
        <w:top w:val="none" w:sz="0" w:space="0" w:color="auto"/>
        <w:left w:val="none" w:sz="0" w:space="0" w:color="auto"/>
        <w:bottom w:val="none" w:sz="0" w:space="0" w:color="auto"/>
        <w:right w:val="none" w:sz="0" w:space="0" w:color="auto"/>
      </w:divBdr>
      <w:divsChild>
        <w:div w:id="1309626442">
          <w:marLeft w:val="0"/>
          <w:marRight w:val="0"/>
          <w:marTop w:val="0"/>
          <w:marBottom w:val="0"/>
          <w:divBdr>
            <w:top w:val="none" w:sz="0" w:space="0" w:color="auto"/>
            <w:left w:val="none" w:sz="0" w:space="0" w:color="auto"/>
            <w:bottom w:val="none" w:sz="0" w:space="0" w:color="auto"/>
            <w:right w:val="none" w:sz="0" w:space="0" w:color="auto"/>
          </w:divBdr>
          <w:divsChild>
            <w:div w:id="92198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7023">
      <w:bodyDiv w:val="1"/>
      <w:marLeft w:val="0"/>
      <w:marRight w:val="0"/>
      <w:marTop w:val="0"/>
      <w:marBottom w:val="0"/>
      <w:divBdr>
        <w:top w:val="none" w:sz="0" w:space="0" w:color="auto"/>
        <w:left w:val="none" w:sz="0" w:space="0" w:color="auto"/>
        <w:bottom w:val="none" w:sz="0" w:space="0" w:color="auto"/>
        <w:right w:val="none" w:sz="0" w:space="0" w:color="auto"/>
      </w:divBdr>
      <w:divsChild>
        <w:div w:id="634871556">
          <w:marLeft w:val="0"/>
          <w:marRight w:val="0"/>
          <w:marTop w:val="0"/>
          <w:marBottom w:val="0"/>
          <w:divBdr>
            <w:top w:val="none" w:sz="0" w:space="0" w:color="auto"/>
            <w:left w:val="none" w:sz="0" w:space="0" w:color="auto"/>
            <w:bottom w:val="none" w:sz="0" w:space="0" w:color="auto"/>
            <w:right w:val="none" w:sz="0" w:space="0" w:color="auto"/>
          </w:divBdr>
          <w:divsChild>
            <w:div w:id="6207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6993">
      <w:bodyDiv w:val="1"/>
      <w:marLeft w:val="0"/>
      <w:marRight w:val="0"/>
      <w:marTop w:val="0"/>
      <w:marBottom w:val="0"/>
      <w:divBdr>
        <w:top w:val="none" w:sz="0" w:space="0" w:color="auto"/>
        <w:left w:val="none" w:sz="0" w:space="0" w:color="auto"/>
        <w:bottom w:val="none" w:sz="0" w:space="0" w:color="auto"/>
        <w:right w:val="none" w:sz="0" w:space="0" w:color="auto"/>
      </w:divBdr>
      <w:divsChild>
        <w:div w:id="1980838821">
          <w:marLeft w:val="0"/>
          <w:marRight w:val="0"/>
          <w:marTop w:val="0"/>
          <w:marBottom w:val="0"/>
          <w:divBdr>
            <w:top w:val="none" w:sz="0" w:space="0" w:color="auto"/>
            <w:left w:val="none" w:sz="0" w:space="0" w:color="auto"/>
            <w:bottom w:val="none" w:sz="0" w:space="0" w:color="auto"/>
            <w:right w:val="none" w:sz="0" w:space="0" w:color="auto"/>
          </w:divBdr>
          <w:divsChild>
            <w:div w:id="12605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7487">
      <w:bodyDiv w:val="1"/>
      <w:marLeft w:val="0"/>
      <w:marRight w:val="0"/>
      <w:marTop w:val="0"/>
      <w:marBottom w:val="0"/>
      <w:divBdr>
        <w:top w:val="none" w:sz="0" w:space="0" w:color="auto"/>
        <w:left w:val="none" w:sz="0" w:space="0" w:color="auto"/>
        <w:bottom w:val="none" w:sz="0" w:space="0" w:color="auto"/>
        <w:right w:val="none" w:sz="0" w:space="0" w:color="auto"/>
      </w:divBdr>
      <w:divsChild>
        <w:div w:id="1895967969">
          <w:marLeft w:val="0"/>
          <w:marRight w:val="0"/>
          <w:marTop w:val="0"/>
          <w:marBottom w:val="0"/>
          <w:divBdr>
            <w:top w:val="none" w:sz="0" w:space="0" w:color="auto"/>
            <w:left w:val="none" w:sz="0" w:space="0" w:color="auto"/>
            <w:bottom w:val="none" w:sz="0" w:space="0" w:color="auto"/>
            <w:right w:val="none" w:sz="0" w:space="0" w:color="auto"/>
          </w:divBdr>
          <w:divsChild>
            <w:div w:id="21470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07864">
      <w:bodyDiv w:val="1"/>
      <w:marLeft w:val="0"/>
      <w:marRight w:val="0"/>
      <w:marTop w:val="0"/>
      <w:marBottom w:val="0"/>
      <w:divBdr>
        <w:top w:val="none" w:sz="0" w:space="0" w:color="auto"/>
        <w:left w:val="none" w:sz="0" w:space="0" w:color="auto"/>
        <w:bottom w:val="none" w:sz="0" w:space="0" w:color="auto"/>
        <w:right w:val="none" w:sz="0" w:space="0" w:color="auto"/>
      </w:divBdr>
      <w:divsChild>
        <w:div w:id="1941183913">
          <w:marLeft w:val="0"/>
          <w:marRight w:val="0"/>
          <w:marTop w:val="0"/>
          <w:marBottom w:val="0"/>
          <w:divBdr>
            <w:top w:val="none" w:sz="0" w:space="0" w:color="auto"/>
            <w:left w:val="none" w:sz="0" w:space="0" w:color="auto"/>
            <w:bottom w:val="none" w:sz="0" w:space="0" w:color="auto"/>
            <w:right w:val="none" w:sz="0" w:space="0" w:color="auto"/>
          </w:divBdr>
          <w:divsChild>
            <w:div w:id="104726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58736">
      <w:bodyDiv w:val="1"/>
      <w:marLeft w:val="0"/>
      <w:marRight w:val="0"/>
      <w:marTop w:val="0"/>
      <w:marBottom w:val="0"/>
      <w:divBdr>
        <w:top w:val="none" w:sz="0" w:space="0" w:color="auto"/>
        <w:left w:val="none" w:sz="0" w:space="0" w:color="auto"/>
        <w:bottom w:val="none" w:sz="0" w:space="0" w:color="auto"/>
        <w:right w:val="none" w:sz="0" w:space="0" w:color="auto"/>
      </w:divBdr>
      <w:divsChild>
        <w:div w:id="445780542">
          <w:marLeft w:val="0"/>
          <w:marRight w:val="0"/>
          <w:marTop w:val="0"/>
          <w:marBottom w:val="0"/>
          <w:divBdr>
            <w:top w:val="none" w:sz="0" w:space="0" w:color="auto"/>
            <w:left w:val="none" w:sz="0" w:space="0" w:color="auto"/>
            <w:bottom w:val="none" w:sz="0" w:space="0" w:color="auto"/>
            <w:right w:val="none" w:sz="0" w:space="0" w:color="auto"/>
          </w:divBdr>
          <w:divsChild>
            <w:div w:id="17151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74174">
      <w:bodyDiv w:val="1"/>
      <w:marLeft w:val="0"/>
      <w:marRight w:val="0"/>
      <w:marTop w:val="0"/>
      <w:marBottom w:val="0"/>
      <w:divBdr>
        <w:top w:val="none" w:sz="0" w:space="0" w:color="auto"/>
        <w:left w:val="none" w:sz="0" w:space="0" w:color="auto"/>
        <w:bottom w:val="none" w:sz="0" w:space="0" w:color="auto"/>
        <w:right w:val="none" w:sz="0" w:space="0" w:color="auto"/>
      </w:divBdr>
      <w:divsChild>
        <w:div w:id="928192336">
          <w:marLeft w:val="0"/>
          <w:marRight w:val="0"/>
          <w:marTop w:val="0"/>
          <w:marBottom w:val="0"/>
          <w:divBdr>
            <w:top w:val="none" w:sz="0" w:space="0" w:color="auto"/>
            <w:left w:val="none" w:sz="0" w:space="0" w:color="auto"/>
            <w:bottom w:val="none" w:sz="0" w:space="0" w:color="auto"/>
            <w:right w:val="none" w:sz="0" w:space="0" w:color="auto"/>
          </w:divBdr>
          <w:divsChild>
            <w:div w:id="1188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046080">
      <w:bodyDiv w:val="1"/>
      <w:marLeft w:val="0"/>
      <w:marRight w:val="0"/>
      <w:marTop w:val="0"/>
      <w:marBottom w:val="0"/>
      <w:divBdr>
        <w:top w:val="none" w:sz="0" w:space="0" w:color="auto"/>
        <w:left w:val="none" w:sz="0" w:space="0" w:color="auto"/>
        <w:bottom w:val="none" w:sz="0" w:space="0" w:color="auto"/>
        <w:right w:val="none" w:sz="0" w:space="0" w:color="auto"/>
      </w:divBdr>
      <w:divsChild>
        <w:div w:id="67507271">
          <w:marLeft w:val="0"/>
          <w:marRight w:val="0"/>
          <w:marTop w:val="0"/>
          <w:marBottom w:val="0"/>
          <w:divBdr>
            <w:top w:val="none" w:sz="0" w:space="0" w:color="auto"/>
            <w:left w:val="none" w:sz="0" w:space="0" w:color="auto"/>
            <w:bottom w:val="none" w:sz="0" w:space="0" w:color="auto"/>
            <w:right w:val="none" w:sz="0" w:space="0" w:color="auto"/>
          </w:divBdr>
          <w:divsChild>
            <w:div w:id="4975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5848">
      <w:bodyDiv w:val="1"/>
      <w:marLeft w:val="0"/>
      <w:marRight w:val="0"/>
      <w:marTop w:val="0"/>
      <w:marBottom w:val="0"/>
      <w:divBdr>
        <w:top w:val="none" w:sz="0" w:space="0" w:color="auto"/>
        <w:left w:val="none" w:sz="0" w:space="0" w:color="auto"/>
        <w:bottom w:val="none" w:sz="0" w:space="0" w:color="auto"/>
        <w:right w:val="none" w:sz="0" w:space="0" w:color="auto"/>
      </w:divBdr>
      <w:divsChild>
        <w:div w:id="800195156">
          <w:marLeft w:val="0"/>
          <w:marRight w:val="0"/>
          <w:marTop w:val="0"/>
          <w:marBottom w:val="0"/>
          <w:divBdr>
            <w:top w:val="none" w:sz="0" w:space="0" w:color="auto"/>
            <w:left w:val="none" w:sz="0" w:space="0" w:color="auto"/>
            <w:bottom w:val="none" w:sz="0" w:space="0" w:color="auto"/>
            <w:right w:val="none" w:sz="0" w:space="0" w:color="auto"/>
          </w:divBdr>
          <w:divsChild>
            <w:div w:id="122841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95259">
      <w:bodyDiv w:val="1"/>
      <w:marLeft w:val="0"/>
      <w:marRight w:val="0"/>
      <w:marTop w:val="0"/>
      <w:marBottom w:val="0"/>
      <w:divBdr>
        <w:top w:val="none" w:sz="0" w:space="0" w:color="auto"/>
        <w:left w:val="none" w:sz="0" w:space="0" w:color="auto"/>
        <w:bottom w:val="none" w:sz="0" w:space="0" w:color="auto"/>
        <w:right w:val="none" w:sz="0" w:space="0" w:color="auto"/>
      </w:divBdr>
      <w:divsChild>
        <w:div w:id="1035228346">
          <w:marLeft w:val="0"/>
          <w:marRight w:val="0"/>
          <w:marTop w:val="0"/>
          <w:marBottom w:val="0"/>
          <w:divBdr>
            <w:top w:val="none" w:sz="0" w:space="0" w:color="auto"/>
            <w:left w:val="none" w:sz="0" w:space="0" w:color="auto"/>
            <w:bottom w:val="none" w:sz="0" w:space="0" w:color="auto"/>
            <w:right w:val="none" w:sz="0" w:space="0" w:color="auto"/>
          </w:divBdr>
          <w:divsChild>
            <w:div w:id="83946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12473">
      <w:bodyDiv w:val="1"/>
      <w:marLeft w:val="0"/>
      <w:marRight w:val="0"/>
      <w:marTop w:val="0"/>
      <w:marBottom w:val="0"/>
      <w:divBdr>
        <w:top w:val="none" w:sz="0" w:space="0" w:color="auto"/>
        <w:left w:val="none" w:sz="0" w:space="0" w:color="auto"/>
        <w:bottom w:val="none" w:sz="0" w:space="0" w:color="auto"/>
        <w:right w:val="none" w:sz="0" w:space="0" w:color="auto"/>
      </w:divBdr>
      <w:divsChild>
        <w:div w:id="652180288">
          <w:marLeft w:val="0"/>
          <w:marRight w:val="0"/>
          <w:marTop w:val="0"/>
          <w:marBottom w:val="0"/>
          <w:divBdr>
            <w:top w:val="none" w:sz="0" w:space="0" w:color="auto"/>
            <w:left w:val="none" w:sz="0" w:space="0" w:color="auto"/>
            <w:bottom w:val="none" w:sz="0" w:space="0" w:color="auto"/>
            <w:right w:val="none" w:sz="0" w:space="0" w:color="auto"/>
          </w:divBdr>
          <w:divsChild>
            <w:div w:id="20674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9374">
      <w:bodyDiv w:val="1"/>
      <w:marLeft w:val="0"/>
      <w:marRight w:val="0"/>
      <w:marTop w:val="0"/>
      <w:marBottom w:val="0"/>
      <w:divBdr>
        <w:top w:val="none" w:sz="0" w:space="0" w:color="auto"/>
        <w:left w:val="none" w:sz="0" w:space="0" w:color="auto"/>
        <w:bottom w:val="none" w:sz="0" w:space="0" w:color="auto"/>
        <w:right w:val="none" w:sz="0" w:space="0" w:color="auto"/>
      </w:divBdr>
      <w:divsChild>
        <w:div w:id="885799009">
          <w:marLeft w:val="0"/>
          <w:marRight w:val="0"/>
          <w:marTop w:val="0"/>
          <w:marBottom w:val="0"/>
          <w:divBdr>
            <w:top w:val="none" w:sz="0" w:space="0" w:color="auto"/>
            <w:left w:val="none" w:sz="0" w:space="0" w:color="auto"/>
            <w:bottom w:val="none" w:sz="0" w:space="0" w:color="auto"/>
            <w:right w:val="none" w:sz="0" w:space="0" w:color="auto"/>
          </w:divBdr>
          <w:divsChild>
            <w:div w:id="141401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邱泽恋</dc:creator>
  <cp:keywords/>
  <dc:description/>
  <cp:lastModifiedBy>文捷 王</cp:lastModifiedBy>
  <cp:revision>4</cp:revision>
  <dcterms:created xsi:type="dcterms:W3CDTF">2022-10-26T09:50:00Z</dcterms:created>
  <dcterms:modified xsi:type="dcterms:W3CDTF">2022-10-26T10:00:00Z</dcterms:modified>
</cp:coreProperties>
</file>