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48B87" w14:textId="77777777" w:rsidR="00332E72" w:rsidRPr="00F42842" w:rsidRDefault="00332E72" w:rsidP="00332E72">
      <w:pPr>
        <w:spacing w:beforeLines="50" w:before="156" w:afterLines="50" w:after="156" w:line="360" w:lineRule="auto"/>
        <w:rPr>
          <w:rFonts w:eastAsiaTheme="minorEastAsia"/>
          <w:bCs/>
          <w:iCs/>
          <w:color w:val="000000"/>
          <w:szCs w:val="21"/>
        </w:rPr>
      </w:pPr>
      <w:r w:rsidRPr="00F42842">
        <w:rPr>
          <w:bCs/>
          <w:iCs/>
          <w:color w:val="000000"/>
          <w:szCs w:val="21"/>
        </w:rPr>
        <w:t>证券代码：</w:t>
      </w:r>
      <w:r w:rsidRPr="00F42842">
        <w:rPr>
          <w:bCs/>
          <w:iCs/>
          <w:color w:val="000000"/>
          <w:szCs w:val="21"/>
        </w:rPr>
        <w:t>603</w:t>
      </w:r>
      <w:r w:rsidRPr="00F42842">
        <w:rPr>
          <w:rFonts w:eastAsiaTheme="minorEastAsia"/>
          <w:bCs/>
          <w:iCs/>
          <w:color w:val="000000"/>
          <w:szCs w:val="21"/>
        </w:rPr>
        <w:t xml:space="preserve">456                                             </w:t>
      </w:r>
      <w:r w:rsidRPr="00F42842">
        <w:rPr>
          <w:bCs/>
          <w:iCs/>
          <w:color w:val="000000"/>
          <w:szCs w:val="21"/>
        </w:rPr>
        <w:t>证券简称：</w:t>
      </w:r>
      <w:proofErr w:type="gramStart"/>
      <w:r w:rsidRPr="00F42842">
        <w:rPr>
          <w:bCs/>
          <w:iCs/>
          <w:color w:val="000000"/>
          <w:szCs w:val="21"/>
        </w:rPr>
        <w:t>九洲</w:t>
      </w:r>
      <w:proofErr w:type="gramEnd"/>
      <w:r w:rsidRPr="00F42842">
        <w:rPr>
          <w:bCs/>
          <w:iCs/>
          <w:color w:val="000000"/>
          <w:szCs w:val="21"/>
        </w:rPr>
        <w:t>药业</w:t>
      </w:r>
    </w:p>
    <w:p w14:paraId="7F09A1D1" w14:textId="77777777" w:rsidR="00332E72" w:rsidRPr="00F42842" w:rsidRDefault="00332E72" w:rsidP="00332E72">
      <w:pPr>
        <w:jc w:val="center"/>
        <w:rPr>
          <w:rFonts w:eastAsiaTheme="minorEastAsia"/>
          <w:b/>
          <w:sz w:val="44"/>
          <w:szCs w:val="44"/>
        </w:rPr>
      </w:pPr>
      <w:r w:rsidRPr="00F42842">
        <w:rPr>
          <w:rFonts w:eastAsiaTheme="minorEastAsia"/>
          <w:b/>
          <w:sz w:val="44"/>
          <w:szCs w:val="44"/>
        </w:rPr>
        <w:t>浙江九洲药业股份有限公司</w:t>
      </w:r>
    </w:p>
    <w:p w14:paraId="2F91BECC" w14:textId="77777777" w:rsidR="00332E72" w:rsidRPr="00F42842" w:rsidRDefault="00332E72" w:rsidP="00332E72">
      <w:pPr>
        <w:jc w:val="center"/>
        <w:rPr>
          <w:rFonts w:eastAsiaTheme="minorEastAsia"/>
          <w:b/>
          <w:sz w:val="44"/>
          <w:szCs w:val="44"/>
        </w:rPr>
      </w:pPr>
      <w:r w:rsidRPr="00F42842">
        <w:rPr>
          <w:rFonts w:eastAsiaTheme="minorEastAsia"/>
          <w:b/>
          <w:sz w:val="44"/>
          <w:szCs w:val="44"/>
        </w:rPr>
        <w:t>投资者关系活动记录表</w:t>
      </w:r>
    </w:p>
    <w:p w14:paraId="055152EF" w14:textId="01645A51" w:rsidR="00332E72" w:rsidRPr="00F42842" w:rsidRDefault="00332E72" w:rsidP="00332E72">
      <w:pPr>
        <w:spacing w:beforeLines="50" w:before="156" w:afterLines="50" w:after="156" w:line="276" w:lineRule="auto"/>
        <w:ind w:firstLineChars="2850" w:firstLine="6840"/>
        <w:rPr>
          <w:bCs/>
          <w:iCs/>
          <w:color w:val="000000"/>
          <w:szCs w:val="21"/>
        </w:rPr>
      </w:pPr>
      <w:r w:rsidRPr="00F42842">
        <w:rPr>
          <w:bCs/>
          <w:iCs/>
          <w:color w:val="000000"/>
          <w:sz w:val="24"/>
        </w:rPr>
        <w:t>编号</w:t>
      </w:r>
      <w:r w:rsidRPr="00F42842">
        <w:rPr>
          <w:bCs/>
          <w:iCs/>
          <w:color w:val="000000"/>
          <w:szCs w:val="21"/>
        </w:rPr>
        <w:t>：</w:t>
      </w:r>
      <w:r w:rsidRPr="00F42842">
        <w:rPr>
          <w:bCs/>
          <w:iCs/>
          <w:color w:val="000000"/>
          <w:szCs w:val="21"/>
        </w:rPr>
        <w:t>202</w:t>
      </w:r>
      <w:r w:rsidR="00692109" w:rsidRPr="00F42842">
        <w:rPr>
          <w:bCs/>
          <w:iCs/>
          <w:color w:val="000000"/>
          <w:szCs w:val="21"/>
        </w:rPr>
        <w:t>2</w:t>
      </w:r>
      <w:r w:rsidRPr="00F42842">
        <w:rPr>
          <w:bCs/>
          <w:iCs/>
          <w:color w:val="000000"/>
          <w:szCs w:val="21"/>
        </w:rPr>
        <w:t>-</w:t>
      </w:r>
      <w:r w:rsidR="0067476F">
        <w:rPr>
          <w:rFonts w:hint="eastAsia"/>
          <w:bCs/>
          <w:iCs/>
          <w:color w:val="000000"/>
          <w:szCs w:val="21"/>
        </w:rPr>
        <w:t>0</w:t>
      </w:r>
      <w:r w:rsidR="0067476F">
        <w:rPr>
          <w:bCs/>
          <w:iCs/>
          <w:color w:val="000000"/>
          <w:szCs w:val="21"/>
        </w:rPr>
        <w:t>0</w:t>
      </w:r>
      <w:r w:rsidR="00D920B6">
        <w:rPr>
          <w:bCs/>
          <w:iCs/>
          <w:color w:val="000000"/>
          <w:szCs w:val="21"/>
        </w:rPr>
        <w:t>3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359"/>
      </w:tblGrid>
      <w:tr w:rsidR="00332E72" w:rsidRPr="00F42842" w14:paraId="0BA99968" w14:textId="77777777" w:rsidTr="00513B38">
        <w:trPr>
          <w:trHeight w:val="712"/>
          <w:jc w:val="center"/>
        </w:trPr>
        <w:tc>
          <w:tcPr>
            <w:tcW w:w="1980" w:type="dxa"/>
            <w:vAlign w:val="center"/>
          </w:tcPr>
          <w:p w14:paraId="1BE73E7E" w14:textId="77777777" w:rsidR="00332E72" w:rsidRPr="00F42842" w:rsidRDefault="00332E72" w:rsidP="00F640F9">
            <w:pPr>
              <w:spacing w:beforeLines="50" w:before="156" w:afterLines="50" w:after="156" w:line="360" w:lineRule="auto"/>
              <w:jc w:val="left"/>
              <w:rPr>
                <w:b/>
                <w:bCs/>
                <w:iCs/>
                <w:color w:val="000000"/>
                <w:sz w:val="24"/>
              </w:rPr>
            </w:pPr>
            <w:r w:rsidRPr="00F42842">
              <w:rPr>
                <w:b/>
                <w:bCs/>
                <w:iCs/>
                <w:color w:val="000000"/>
                <w:sz w:val="24"/>
              </w:rPr>
              <w:t>一、活动类别</w:t>
            </w:r>
          </w:p>
        </w:tc>
        <w:tc>
          <w:tcPr>
            <w:tcW w:w="7359" w:type="dxa"/>
            <w:vAlign w:val="center"/>
          </w:tcPr>
          <w:p w14:paraId="11552CEF" w14:textId="4A15519F" w:rsidR="00332E72" w:rsidRPr="00F42842" w:rsidRDefault="00692109" w:rsidP="00F640F9">
            <w:pPr>
              <w:spacing w:beforeLines="50" w:before="156" w:afterLines="50" w:after="156" w:line="360" w:lineRule="auto"/>
              <w:rPr>
                <w:bCs/>
                <w:iCs/>
                <w:color w:val="000000"/>
                <w:sz w:val="24"/>
              </w:rPr>
            </w:pPr>
            <w:r w:rsidRPr="00F42842">
              <w:rPr>
                <w:bCs/>
                <w:iCs/>
                <w:color w:val="000000"/>
                <w:sz w:val="24"/>
              </w:rPr>
              <w:t>电话会议</w:t>
            </w:r>
          </w:p>
        </w:tc>
      </w:tr>
      <w:tr w:rsidR="00332E72" w:rsidRPr="00F42842" w14:paraId="6CEEDD2C" w14:textId="77777777" w:rsidTr="00513B38">
        <w:trPr>
          <w:trHeight w:val="942"/>
          <w:jc w:val="center"/>
        </w:trPr>
        <w:tc>
          <w:tcPr>
            <w:tcW w:w="1980" w:type="dxa"/>
            <w:vAlign w:val="center"/>
          </w:tcPr>
          <w:p w14:paraId="046ED053" w14:textId="77777777" w:rsidR="00332E72" w:rsidRPr="00F42842" w:rsidRDefault="00332E72" w:rsidP="00F640F9">
            <w:pPr>
              <w:spacing w:beforeLines="50" w:before="156" w:afterLines="50" w:after="156" w:line="360" w:lineRule="auto"/>
              <w:jc w:val="left"/>
              <w:rPr>
                <w:b/>
                <w:bCs/>
                <w:iCs/>
                <w:color w:val="000000"/>
                <w:sz w:val="24"/>
              </w:rPr>
            </w:pPr>
            <w:r w:rsidRPr="00F42842">
              <w:rPr>
                <w:b/>
                <w:bCs/>
                <w:iCs/>
                <w:color w:val="000000"/>
                <w:sz w:val="24"/>
              </w:rPr>
              <w:t>二、参与方名称</w:t>
            </w:r>
          </w:p>
        </w:tc>
        <w:tc>
          <w:tcPr>
            <w:tcW w:w="7359" w:type="dxa"/>
            <w:vAlign w:val="center"/>
          </w:tcPr>
          <w:p w14:paraId="290CD908" w14:textId="18317194" w:rsidR="00B959F1" w:rsidRPr="00B959F1" w:rsidRDefault="00A83E98" w:rsidP="000F6FCC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中信证券、</w:t>
            </w:r>
            <w:r w:rsidRPr="00110B62">
              <w:rPr>
                <w:rFonts w:hint="eastAsia"/>
                <w:sz w:val="24"/>
              </w:rPr>
              <w:t>国盛证券</w:t>
            </w:r>
            <w:r>
              <w:rPr>
                <w:rFonts w:hint="eastAsia"/>
                <w:sz w:val="24"/>
              </w:rPr>
              <w:t>、</w:t>
            </w:r>
            <w:proofErr w:type="gramStart"/>
            <w:r>
              <w:rPr>
                <w:rFonts w:hint="eastAsia"/>
                <w:sz w:val="24"/>
              </w:rPr>
              <w:t>浙商证券</w:t>
            </w:r>
            <w:proofErr w:type="gramEnd"/>
            <w:r>
              <w:rPr>
                <w:rFonts w:hint="eastAsia"/>
                <w:sz w:val="24"/>
              </w:rPr>
              <w:t>、</w:t>
            </w:r>
            <w:r w:rsidR="0063747B" w:rsidRPr="00110B62">
              <w:rPr>
                <w:rFonts w:hint="eastAsia"/>
                <w:sz w:val="24"/>
              </w:rPr>
              <w:t>国联证券</w:t>
            </w:r>
            <w:r w:rsidR="0063747B">
              <w:rPr>
                <w:rFonts w:hint="eastAsia"/>
                <w:sz w:val="24"/>
              </w:rPr>
              <w:t>、</w:t>
            </w:r>
            <w:proofErr w:type="gramStart"/>
            <w:r w:rsidR="0063747B" w:rsidRPr="00110B62">
              <w:rPr>
                <w:rFonts w:hint="eastAsia"/>
                <w:sz w:val="24"/>
              </w:rPr>
              <w:t>工银瑞信</w:t>
            </w:r>
            <w:proofErr w:type="gramEnd"/>
            <w:r w:rsidR="0063747B">
              <w:rPr>
                <w:rFonts w:hint="eastAsia"/>
                <w:sz w:val="24"/>
              </w:rPr>
              <w:t>、</w:t>
            </w:r>
            <w:r w:rsidR="00110B62" w:rsidRPr="00110B62">
              <w:rPr>
                <w:rFonts w:hint="eastAsia"/>
                <w:sz w:val="24"/>
              </w:rPr>
              <w:t>宝盈</w:t>
            </w:r>
            <w:r>
              <w:rPr>
                <w:rFonts w:hint="eastAsia"/>
                <w:sz w:val="24"/>
              </w:rPr>
              <w:t>基金、</w:t>
            </w:r>
            <w:r w:rsidR="0063747B" w:rsidRPr="00110B62">
              <w:rPr>
                <w:rFonts w:hint="eastAsia"/>
                <w:sz w:val="24"/>
              </w:rPr>
              <w:t>摩根斯坦</w:t>
            </w:r>
            <w:r w:rsidR="0063747B">
              <w:rPr>
                <w:rFonts w:hint="eastAsia"/>
                <w:sz w:val="24"/>
              </w:rPr>
              <w:t>利、</w:t>
            </w:r>
            <w:r w:rsidR="00110B62" w:rsidRPr="00110B62">
              <w:rPr>
                <w:rFonts w:hint="eastAsia"/>
                <w:sz w:val="24"/>
              </w:rPr>
              <w:t>Goldman</w:t>
            </w:r>
            <w:r>
              <w:rPr>
                <w:sz w:val="24"/>
              </w:rPr>
              <w:t xml:space="preserve"> </w:t>
            </w:r>
            <w:r w:rsidR="00110B62" w:rsidRPr="00110B62">
              <w:rPr>
                <w:rFonts w:hint="eastAsia"/>
                <w:sz w:val="24"/>
              </w:rPr>
              <w:t>Sachs</w:t>
            </w:r>
            <w:r>
              <w:rPr>
                <w:rFonts w:hint="eastAsia"/>
                <w:sz w:val="24"/>
              </w:rPr>
              <w:t>、</w:t>
            </w:r>
            <w:r w:rsidR="00110B62" w:rsidRPr="00110B62">
              <w:rPr>
                <w:rFonts w:hint="eastAsia"/>
                <w:sz w:val="24"/>
              </w:rPr>
              <w:t>汇丰环球（香港）</w:t>
            </w:r>
            <w:r>
              <w:rPr>
                <w:rFonts w:hint="eastAsia"/>
                <w:sz w:val="24"/>
              </w:rPr>
              <w:t>、</w:t>
            </w:r>
            <w:r w:rsidR="00110B62" w:rsidRPr="00110B62">
              <w:rPr>
                <w:rFonts w:hint="eastAsia"/>
                <w:sz w:val="24"/>
              </w:rPr>
              <w:t>Manulife</w:t>
            </w:r>
            <w:r>
              <w:rPr>
                <w:rFonts w:hint="eastAsia"/>
                <w:sz w:val="24"/>
              </w:rPr>
              <w:t>、</w:t>
            </w:r>
            <w:r w:rsidR="00110B62" w:rsidRPr="00110B62">
              <w:rPr>
                <w:rFonts w:hint="eastAsia"/>
                <w:sz w:val="24"/>
              </w:rPr>
              <w:t>bank</w:t>
            </w:r>
            <w:r>
              <w:rPr>
                <w:sz w:val="24"/>
              </w:rPr>
              <w:t xml:space="preserve"> </w:t>
            </w:r>
            <w:r w:rsidR="00110B62" w:rsidRPr="00110B62">
              <w:rPr>
                <w:rFonts w:hint="eastAsia"/>
                <w:sz w:val="24"/>
              </w:rPr>
              <w:t>of</w:t>
            </w:r>
            <w:r>
              <w:rPr>
                <w:sz w:val="24"/>
              </w:rPr>
              <w:t xml:space="preserve"> </w:t>
            </w:r>
            <w:r w:rsidR="00110B62" w:rsidRPr="00110B62">
              <w:rPr>
                <w:rFonts w:hint="eastAsia"/>
                <w:sz w:val="24"/>
              </w:rPr>
              <w:t>America</w:t>
            </w:r>
            <w:r>
              <w:rPr>
                <w:rFonts w:hint="eastAsia"/>
                <w:sz w:val="24"/>
              </w:rPr>
              <w:t>、</w:t>
            </w:r>
            <w:r w:rsidR="0063747B" w:rsidRPr="00110B62">
              <w:rPr>
                <w:rFonts w:hint="eastAsia"/>
                <w:sz w:val="24"/>
              </w:rPr>
              <w:t>贝莱德基金</w:t>
            </w:r>
            <w:r w:rsidR="0063747B">
              <w:rPr>
                <w:rFonts w:hint="eastAsia"/>
                <w:sz w:val="24"/>
              </w:rPr>
              <w:t>、</w:t>
            </w:r>
            <w:r w:rsidR="0063747B" w:rsidRPr="00110B62">
              <w:rPr>
                <w:rFonts w:hint="eastAsia"/>
                <w:sz w:val="24"/>
              </w:rPr>
              <w:t>摩根大通</w:t>
            </w:r>
            <w:r w:rsidR="0063747B">
              <w:rPr>
                <w:rFonts w:hint="eastAsia"/>
                <w:sz w:val="24"/>
              </w:rPr>
              <w:t>、</w:t>
            </w:r>
            <w:r w:rsidR="0063747B" w:rsidRPr="00110B62">
              <w:rPr>
                <w:rFonts w:hint="eastAsia"/>
                <w:sz w:val="24"/>
              </w:rPr>
              <w:t>麦格理证券</w:t>
            </w:r>
            <w:r w:rsidR="0063747B">
              <w:rPr>
                <w:rFonts w:hint="eastAsia"/>
                <w:sz w:val="24"/>
              </w:rPr>
              <w:t>、</w:t>
            </w:r>
            <w:r w:rsidR="00110B62" w:rsidRPr="00110B62">
              <w:rPr>
                <w:rFonts w:hint="eastAsia"/>
                <w:sz w:val="24"/>
              </w:rPr>
              <w:t>景顺基金（</w:t>
            </w:r>
            <w:r w:rsidR="00110B62" w:rsidRPr="00110B62">
              <w:rPr>
                <w:rFonts w:hint="eastAsia"/>
                <w:sz w:val="24"/>
              </w:rPr>
              <w:t>Invesco)</w:t>
            </w:r>
            <w:r>
              <w:rPr>
                <w:rFonts w:hint="eastAsia"/>
                <w:sz w:val="24"/>
              </w:rPr>
              <w:t>、</w:t>
            </w:r>
            <w:proofErr w:type="gramStart"/>
            <w:r w:rsidR="00110B62" w:rsidRPr="00110B62">
              <w:rPr>
                <w:rFonts w:hint="eastAsia"/>
                <w:sz w:val="24"/>
              </w:rPr>
              <w:t>星展银行</w:t>
            </w:r>
            <w:proofErr w:type="gramEnd"/>
            <w:r>
              <w:rPr>
                <w:rFonts w:hint="eastAsia"/>
                <w:sz w:val="24"/>
              </w:rPr>
              <w:t>、</w:t>
            </w:r>
            <w:r w:rsidR="00110B62" w:rsidRPr="00110B62">
              <w:rPr>
                <w:rFonts w:hint="eastAsia"/>
                <w:sz w:val="24"/>
              </w:rPr>
              <w:t>野村证券</w:t>
            </w:r>
            <w:r>
              <w:rPr>
                <w:rFonts w:hint="eastAsia"/>
                <w:sz w:val="24"/>
              </w:rPr>
              <w:t>、</w:t>
            </w:r>
            <w:r w:rsidR="00110B62" w:rsidRPr="00110B62">
              <w:rPr>
                <w:rFonts w:hint="eastAsia"/>
                <w:sz w:val="24"/>
              </w:rPr>
              <w:t>瑞银证券</w:t>
            </w:r>
            <w:r>
              <w:rPr>
                <w:rFonts w:hint="eastAsia"/>
                <w:sz w:val="24"/>
              </w:rPr>
              <w:t>、</w:t>
            </w:r>
            <w:r w:rsidR="00814CAD" w:rsidRPr="00110B62">
              <w:rPr>
                <w:rFonts w:hint="eastAsia"/>
                <w:sz w:val="24"/>
              </w:rPr>
              <w:t>大成基金</w:t>
            </w:r>
            <w:r w:rsidR="00814CAD">
              <w:rPr>
                <w:rFonts w:hint="eastAsia"/>
                <w:sz w:val="24"/>
              </w:rPr>
              <w:t>、</w:t>
            </w:r>
            <w:r w:rsidR="00814CAD">
              <w:rPr>
                <w:rFonts w:hint="eastAsia"/>
                <w:sz w:val="24"/>
              </w:rPr>
              <w:t>国泰基金、交银施罗德基金、嘉实基金、富</w:t>
            </w:r>
            <w:bookmarkStart w:id="0" w:name="_GoBack"/>
            <w:bookmarkEnd w:id="0"/>
            <w:r w:rsidR="00814CAD">
              <w:rPr>
                <w:rFonts w:hint="eastAsia"/>
                <w:sz w:val="24"/>
              </w:rPr>
              <w:t>国基金、</w:t>
            </w:r>
            <w:r w:rsidR="00110B62" w:rsidRPr="00110B62">
              <w:rPr>
                <w:rFonts w:hint="eastAsia"/>
                <w:sz w:val="24"/>
              </w:rPr>
              <w:t>广发银行</w:t>
            </w:r>
            <w:r>
              <w:rPr>
                <w:rFonts w:hint="eastAsia"/>
                <w:sz w:val="24"/>
              </w:rPr>
              <w:t>、</w:t>
            </w:r>
            <w:r w:rsidR="00110B62" w:rsidRPr="00110B62">
              <w:rPr>
                <w:rFonts w:hint="eastAsia"/>
                <w:sz w:val="24"/>
              </w:rPr>
              <w:t>南华基金</w:t>
            </w:r>
            <w:r>
              <w:rPr>
                <w:rFonts w:hint="eastAsia"/>
                <w:sz w:val="24"/>
              </w:rPr>
              <w:t>、</w:t>
            </w:r>
            <w:r w:rsidR="00110B62" w:rsidRPr="00110B62">
              <w:rPr>
                <w:rFonts w:hint="eastAsia"/>
                <w:sz w:val="24"/>
              </w:rPr>
              <w:t>广发证券</w:t>
            </w:r>
            <w:r>
              <w:rPr>
                <w:rFonts w:hint="eastAsia"/>
                <w:sz w:val="24"/>
              </w:rPr>
              <w:t>、</w:t>
            </w:r>
            <w:r w:rsidR="00110B62" w:rsidRPr="00110B62">
              <w:rPr>
                <w:rFonts w:hint="eastAsia"/>
                <w:sz w:val="24"/>
              </w:rPr>
              <w:t>民生证券</w:t>
            </w:r>
            <w:r>
              <w:rPr>
                <w:rFonts w:hint="eastAsia"/>
                <w:sz w:val="24"/>
              </w:rPr>
              <w:t>、</w:t>
            </w:r>
            <w:r w:rsidR="00110B62" w:rsidRPr="00110B62">
              <w:rPr>
                <w:rFonts w:hint="eastAsia"/>
                <w:sz w:val="24"/>
              </w:rPr>
              <w:t>民生加银基金</w:t>
            </w:r>
            <w:r>
              <w:rPr>
                <w:rFonts w:hint="eastAsia"/>
                <w:sz w:val="24"/>
              </w:rPr>
              <w:t>、</w:t>
            </w:r>
            <w:r w:rsidR="00110B62" w:rsidRPr="00110B62">
              <w:rPr>
                <w:rFonts w:hint="eastAsia"/>
                <w:sz w:val="24"/>
              </w:rPr>
              <w:t>方正证券</w:t>
            </w:r>
            <w:r>
              <w:rPr>
                <w:rFonts w:hint="eastAsia"/>
                <w:sz w:val="24"/>
              </w:rPr>
              <w:t>、</w:t>
            </w:r>
            <w:r w:rsidR="00110B62" w:rsidRPr="00110B62">
              <w:rPr>
                <w:rFonts w:hint="eastAsia"/>
                <w:sz w:val="24"/>
              </w:rPr>
              <w:t>国海证券</w:t>
            </w:r>
            <w:r>
              <w:rPr>
                <w:rFonts w:hint="eastAsia"/>
                <w:sz w:val="24"/>
              </w:rPr>
              <w:t>、</w:t>
            </w:r>
            <w:proofErr w:type="gramStart"/>
            <w:r w:rsidR="00110B62" w:rsidRPr="00110B62">
              <w:rPr>
                <w:rFonts w:hint="eastAsia"/>
                <w:sz w:val="24"/>
              </w:rPr>
              <w:t>圆信永丰</w:t>
            </w:r>
            <w:proofErr w:type="gramEnd"/>
            <w:r w:rsidR="00110B62" w:rsidRPr="00110B62">
              <w:rPr>
                <w:rFonts w:hint="eastAsia"/>
                <w:sz w:val="24"/>
              </w:rPr>
              <w:t>基金</w:t>
            </w:r>
            <w:r>
              <w:rPr>
                <w:rFonts w:hint="eastAsia"/>
                <w:sz w:val="24"/>
              </w:rPr>
              <w:t>、</w:t>
            </w:r>
            <w:r w:rsidR="00110B62" w:rsidRPr="00110B62">
              <w:rPr>
                <w:rFonts w:hint="eastAsia"/>
                <w:sz w:val="24"/>
              </w:rPr>
              <w:t>山西证券</w:t>
            </w:r>
            <w:r>
              <w:rPr>
                <w:rFonts w:hint="eastAsia"/>
                <w:sz w:val="24"/>
              </w:rPr>
              <w:t>、</w:t>
            </w:r>
            <w:r w:rsidR="00110B62" w:rsidRPr="00110B62">
              <w:rPr>
                <w:rFonts w:hint="eastAsia"/>
                <w:sz w:val="24"/>
              </w:rPr>
              <w:t>长安基金</w:t>
            </w:r>
            <w:r>
              <w:rPr>
                <w:rFonts w:hint="eastAsia"/>
                <w:sz w:val="24"/>
              </w:rPr>
              <w:t>、</w:t>
            </w:r>
            <w:r w:rsidR="00110B62" w:rsidRPr="00110B62">
              <w:rPr>
                <w:rFonts w:hint="eastAsia"/>
                <w:sz w:val="24"/>
              </w:rPr>
              <w:t>华安证券</w:t>
            </w:r>
            <w:r>
              <w:rPr>
                <w:rFonts w:hint="eastAsia"/>
                <w:sz w:val="24"/>
              </w:rPr>
              <w:t>、</w:t>
            </w:r>
            <w:r w:rsidR="00110B62" w:rsidRPr="00110B62">
              <w:rPr>
                <w:rFonts w:hint="eastAsia"/>
                <w:sz w:val="24"/>
              </w:rPr>
              <w:t>国信证券</w:t>
            </w:r>
            <w:r>
              <w:rPr>
                <w:rFonts w:hint="eastAsia"/>
                <w:sz w:val="24"/>
              </w:rPr>
              <w:t>、</w:t>
            </w:r>
            <w:r w:rsidR="00110B62" w:rsidRPr="00110B62">
              <w:rPr>
                <w:rFonts w:hint="eastAsia"/>
                <w:sz w:val="24"/>
              </w:rPr>
              <w:t>东莞证券</w:t>
            </w:r>
            <w:r>
              <w:rPr>
                <w:rFonts w:hint="eastAsia"/>
                <w:sz w:val="24"/>
              </w:rPr>
              <w:t>、</w:t>
            </w:r>
            <w:r w:rsidR="00110B62" w:rsidRPr="00110B62">
              <w:rPr>
                <w:rFonts w:hint="eastAsia"/>
                <w:sz w:val="24"/>
              </w:rPr>
              <w:t>西南证券</w:t>
            </w:r>
            <w:r>
              <w:rPr>
                <w:rFonts w:hint="eastAsia"/>
                <w:sz w:val="24"/>
              </w:rPr>
              <w:t>、</w:t>
            </w:r>
            <w:r w:rsidR="00110B62" w:rsidRPr="00110B62">
              <w:rPr>
                <w:rFonts w:hint="eastAsia"/>
                <w:sz w:val="24"/>
              </w:rPr>
              <w:t>兴业证券</w:t>
            </w:r>
            <w:r>
              <w:rPr>
                <w:rFonts w:hint="eastAsia"/>
                <w:sz w:val="24"/>
              </w:rPr>
              <w:t>、</w:t>
            </w:r>
            <w:r w:rsidR="00110B62" w:rsidRPr="00110B62">
              <w:rPr>
                <w:rFonts w:hint="eastAsia"/>
                <w:sz w:val="24"/>
              </w:rPr>
              <w:t>东吴证券</w:t>
            </w:r>
            <w:r>
              <w:rPr>
                <w:rFonts w:hint="eastAsia"/>
                <w:sz w:val="24"/>
              </w:rPr>
              <w:t>、</w:t>
            </w:r>
            <w:r w:rsidR="00110B62" w:rsidRPr="00110B62">
              <w:rPr>
                <w:rFonts w:hint="eastAsia"/>
                <w:sz w:val="24"/>
              </w:rPr>
              <w:t>泰康养老</w:t>
            </w:r>
            <w:r>
              <w:rPr>
                <w:rFonts w:hint="eastAsia"/>
                <w:sz w:val="24"/>
              </w:rPr>
              <w:t>、</w:t>
            </w:r>
            <w:r w:rsidR="00110B62" w:rsidRPr="00110B62">
              <w:rPr>
                <w:rFonts w:hint="eastAsia"/>
                <w:sz w:val="24"/>
              </w:rPr>
              <w:t>富达基金</w:t>
            </w:r>
            <w:r>
              <w:rPr>
                <w:rFonts w:hint="eastAsia"/>
                <w:sz w:val="24"/>
              </w:rPr>
              <w:t>、</w:t>
            </w:r>
            <w:r w:rsidR="00110B62" w:rsidRPr="00110B62">
              <w:rPr>
                <w:rFonts w:hint="eastAsia"/>
                <w:sz w:val="24"/>
              </w:rPr>
              <w:t>南方基金</w:t>
            </w:r>
            <w:r>
              <w:rPr>
                <w:rFonts w:hint="eastAsia"/>
                <w:sz w:val="24"/>
              </w:rPr>
              <w:t>、</w:t>
            </w:r>
            <w:r w:rsidR="00110B62" w:rsidRPr="00110B62">
              <w:rPr>
                <w:rFonts w:hint="eastAsia"/>
                <w:sz w:val="24"/>
              </w:rPr>
              <w:t>博时基金</w:t>
            </w:r>
            <w:r>
              <w:rPr>
                <w:rFonts w:hint="eastAsia"/>
                <w:sz w:val="24"/>
              </w:rPr>
              <w:t>、</w:t>
            </w:r>
            <w:r w:rsidR="00110B62" w:rsidRPr="00110B62">
              <w:rPr>
                <w:rFonts w:hint="eastAsia"/>
                <w:sz w:val="24"/>
              </w:rPr>
              <w:t>国寿养老</w:t>
            </w:r>
            <w:r>
              <w:rPr>
                <w:rFonts w:hint="eastAsia"/>
                <w:sz w:val="24"/>
              </w:rPr>
              <w:t>、</w:t>
            </w:r>
            <w:r w:rsidR="00110B62" w:rsidRPr="00110B62">
              <w:rPr>
                <w:rFonts w:hint="eastAsia"/>
                <w:sz w:val="24"/>
              </w:rPr>
              <w:t>上海</w:t>
            </w:r>
            <w:proofErr w:type="gramStart"/>
            <w:r w:rsidR="00110B62" w:rsidRPr="00110B62">
              <w:rPr>
                <w:rFonts w:hint="eastAsia"/>
                <w:sz w:val="24"/>
              </w:rPr>
              <w:t>高毅资管</w:t>
            </w:r>
            <w:proofErr w:type="gramEnd"/>
            <w:r>
              <w:rPr>
                <w:rFonts w:hint="eastAsia"/>
                <w:sz w:val="24"/>
              </w:rPr>
              <w:t>、</w:t>
            </w:r>
            <w:r w:rsidR="00110B62" w:rsidRPr="00110B62">
              <w:rPr>
                <w:rFonts w:hint="eastAsia"/>
                <w:sz w:val="24"/>
              </w:rPr>
              <w:t>招商基金</w:t>
            </w:r>
            <w:r>
              <w:rPr>
                <w:rFonts w:hint="eastAsia"/>
                <w:sz w:val="24"/>
              </w:rPr>
              <w:t>、</w:t>
            </w:r>
            <w:r w:rsidR="00110B62" w:rsidRPr="00110B62">
              <w:rPr>
                <w:rFonts w:hint="eastAsia"/>
                <w:sz w:val="24"/>
              </w:rPr>
              <w:t>中泰证券</w:t>
            </w:r>
            <w:r>
              <w:rPr>
                <w:rFonts w:hint="eastAsia"/>
                <w:sz w:val="24"/>
              </w:rPr>
              <w:t>、</w:t>
            </w:r>
            <w:r w:rsidR="00110B62" w:rsidRPr="00110B62">
              <w:rPr>
                <w:rFonts w:hint="eastAsia"/>
                <w:sz w:val="24"/>
              </w:rPr>
              <w:t>华安基金</w:t>
            </w:r>
            <w:r>
              <w:rPr>
                <w:rFonts w:hint="eastAsia"/>
                <w:sz w:val="24"/>
              </w:rPr>
              <w:t>、</w:t>
            </w:r>
            <w:r w:rsidR="00110B62" w:rsidRPr="00110B62">
              <w:rPr>
                <w:rFonts w:hint="eastAsia"/>
                <w:sz w:val="24"/>
              </w:rPr>
              <w:t>开源证券</w:t>
            </w:r>
            <w:r>
              <w:rPr>
                <w:rFonts w:hint="eastAsia"/>
                <w:sz w:val="24"/>
              </w:rPr>
              <w:t>、</w:t>
            </w:r>
            <w:r w:rsidR="00110B62" w:rsidRPr="00110B62">
              <w:rPr>
                <w:rFonts w:hint="eastAsia"/>
                <w:sz w:val="24"/>
              </w:rPr>
              <w:t>国金证券</w:t>
            </w:r>
            <w:r>
              <w:rPr>
                <w:rFonts w:hint="eastAsia"/>
                <w:sz w:val="24"/>
              </w:rPr>
              <w:t>、</w:t>
            </w:r>
            <w:r w:rsidR="00110B62" w:rsidRPr="00110B62">
              <w:rPr>
                <w:rFonts w:hint="eastAsia"/>
                <w:sz w:val="24"/>
              </w:rPr>
              <w:t>中金公司</w:t>
            </w:r>
            <w:r>
              <w:rPr>
                <w:rFonts w:hint="eastAsia"/>
                <w:sz w:val="24"/>
              </w:rPr>
              <w:t>、</w:t>
            </w:r>
            <w:r w:rsidR="00110B62" w:rsidRPr="00110B62">
              <w:rPr>
                <w:rFonts w:hint="eastAsia"/>
                <w:sz w:val="24"/>
              </w:rPr>
              <w:t>招商证券</w:t>
            </w:r>
            <w:r>
              <w:rPr>
                <w:rFonts w:hint="eastAsia"/>
                <w:sz w:val="24"/>
              </w:rPr>
              <w:t>、</w:t>
            </w:r>
            <w:r w:rsidR="00110B62" w:rsidRPr="00110B62">
              <w:rPr>
                <w:rFonts w:hint="eastAsia"/>
                <w:sz w:val="24"/>
              </w:rPr>
              <w:t>华西证券</w:t>
            </w:r>
            <w:r>
              <w:rPr>
                <w:rFonts w:hint="eastAsia"/>
                <w:sz w:val="24"/>
              </w:rPr>
              <w:t>、</w:t>
            </w:r>
            <w:r w:rsidR="00110B62" w:rsidRPr="00110B62">
              <w:rPr>
                <w:rFonts w:hint="eastAsia"/>
                <w:sz w:val="24"/>
              </w:rPr>
              <w:t>东兴证券</w:t>
            </w:r>
            <w:r>
              <w:rPr>
                <w:rFonts w:hint="eastAsia"/>
                <w:sz w:val="24"/>
              </w:rPr>
              <w:t>、</w:t>
            </w:r>
            <w:r w:rsidR="00110B62" w:rsidRPr="00110B62">
              <w:rPr>
                <w:rFonts w:hint="eastAsia"/>
                <w:sz w:val="24"/>
              </w:rPr>
              <w:t>申万宏源</w:t>
            </w:r>
            <w:r>
              <w:rPr>
                <w:rFonts w:hint="eastAsia"/>
                <w:sz w:val="24"/>
              </w:rPr>
              <w:t>、</w:t>
            </w:r>
            <w:r w:rsidR="00110B62" w:rsidRPr="00110B62">
              <w:rPr>
                <w:rFonts w:hint="eastAsia"/>
                <w:sz w:val="24"/>
              </w:rPr>
              <w:t>博时基金</w:t>
            </w:r>
            <w:r>
              <w:rPr>
                <w:rFonts w:hint="eastAsia"/>
                <w:sz w:val="24"/>
              </w:rPr>
              <w:t>、</w:t>
            </w:r>
            <w:r w:rsidR="00110B62" w:rsidRPr="00110B62">
              <w:rPr>
                <w:rFonts w:hint="eastAsia"/>
                <w:sz w:val="24"/>
              </w:rPr>
              <w:t>华创证券</w:t>
            </w:r>
            <w:r>
              <w:rPr>
                <w:rFonts w:hint="eastAsia"/>
                <w:sz w:val="24"/>
              </w:rPr>
              <w:t>、</w:t>
            </w:r>
            <w:r w:rsidR="00110B62" w:rsidRPr="00110B62">
              <w:rPr>
                <w:rFonts w:hint="eastAsia"/>
                <w:sz w:val="24"/>
              </w:rPr>
              <w:t>泰康资产</w:t>
            </w:r>
            <w:r>
              <w:rPr>
                <w:rFonts w:hint="eastAsia"/>
                <w:sz w:val="24"/>
              </w:rPr>
              <w:t>、</w:t>
            </w:r>
            <w:r w:rsidR="00110B62" w:rsidRPr="00110B62">
              <w:rPr>
                <w:rFonts w:hint="eastAsia"/>
                <w:sz w:val="24"/>
              </w:rPr>
              <w:t>长江证券</w:t>
            </w:r>
            <w:r>
              <w:rPr>
                <w:rFonts w:hint="eastAsia"/>
                <w:sz w:val="24"/>
              </w:rPr>
              <w:t>、</w:t>
            </w:r>
            <w:r w:rsidR="00110B62" w:rsidRPr="00110B62">
              <w:rPr>
                <w:rFonts w:hint="eastAsia"/>
                <w:sz w:val="24"/>
              </w:rPr>
              <w:t>国泰君安</w:t>
            </w:r>
            <w:r>
              <w:rPr>
                <w:rFonts w:hint="eastAsia"/>
                <w:sz w:val="24"/>
              </w:rPr>
              <w:t>、</w:t>
            </w:r>
            <w:r w:rsidR="00110B62" w:rsidRPr="00110B62">
              <w:rPr>
                <w:rFonts w:hint="eastAsia"/>
                <w:sz w:val="24"/>
              </w:rPr>
              <w:t>东方证券</w:t>
            </w:r>
            <w:r>
              <w:rPr>
                <w:rFonts w:hint="eastAsia"/>
                <w:sz w:val="24"/>
              </w:rPr>
              <w:t>、</w:t>
            </w:r>
            <w:r w:rsidR="00110B62" w:rsidRPr="00110B62">
              <w:rPr>
                <w:rFonts w:hint="eastAsia"/>
                <w:sz w:val="24"/>
              </w:rPr>
              <w:t>银华基金</w:t>
            </w:r>
            <w:r w:rsidR="0063747B">
              <w:rPr>
                <w:rFonts w:hint="eastAsia"/>
                <w:sz w:val="24"/>
              </w:rPr>
              <w:t>等</w:t>
            </w:r>
            <w:r w:rsidR="0063747B">
              <w:rPr>
                <w:rFonts w:hint="eastAsia"/>
                <w:sz w:val="24"/>
              </w:rPr>
              <w:t>2</w:t>
            </w:r>
            <w:r w:rsidR="00D0077D">
              <w:rPr>
                <w:sz w:val="24"/>
              </w:rPr>
              <w:t>30</w:t>
            </w:r>
            <w:r w:rsidR="0063747B">
              <w:rPr>
                <w:rFonts w:hint="eastAsia"/>
                <w:sz w:val="24"/>
              </w:rPr>
              <w:t>家机构</w:t>
            </w:r>
          </w:p>
        </w:tc>
      </w:tr>
      <w:tr w:rsidR="00332E72" w:rsidRPr="00F42842" w14:paraId="52759FD5" w14:textId="77777777" w:rsidTr="00513B38">
        <w:trPr>
          <w:trHeight w:val="557"/>
          <w:jc w:val="center"/>
        </w:trPr>
        <w:tc>
          <w:tcPr>
            <w:tcW w:w="1980" w:type="dxa"/>
            <w:vAlign w:val="center"/>
          </w:tcPr>
          <w:p w14:paraId="22A7D5F3" w14:textId="77777777" w:rsidR="00332E72" w:rsidRPr="00F42842" w:rsidRDefault="00332E72" w:rsidP="00F640F9">
            <w:pPr>
              <w:spacing w:beforeLines="50" w:before="156" w:afterLines="50" w:after="156" w:line="360" w:lineRule="auto"/>
              <w:jc w:val="left"/>
              <w:rPr>
                <w:b/>
                <w:bCs/>
                <w:iCs/>
                <w:color w:val="000000"/>
                <w:sz w:val="24"/>
              </w:rPr>
            </w:pPr>
            <w:r w:rsidRPr="00F42842">
              <w:rPr>
                <w:b/>
                <w:bCs/>
                <w:iCs/>
                <w:color w:val="000000"/>
                <w:sz w:val="24"/>
              </w:rPr>
              <w:t>三、会议时间</w:t>
            </w:r>
          </w:p>
        </w:tc>
        <w:tc>
          <w:tcPr>
            <w:tcW w:w="7359" w:type="dxa"/>
            <w:vAlign w:val="center"/>
          </w:tcPr>
          <w:p w14:paraId="1BC79396" w14:textId="723C9DA4" w:rsidR="00332E72" w:rsidRPr="00F42842" w:rsidRDefault="00332E72" w:rsidP="00F640F9">
            <w:pPr>
              <w:spacing w:beforeLines="50" w:before="156" w:afterLines="50" w:after="156" w:line="360" w:lineRule="auto"/>
              <w:jc w:val="left"/>
              <w:rPr>
                <w:bCs/>
                <w:iCs/>
                <w:color w:val="000000"/>
                <w:sz w:val="24"/>
              </w:rPr>
            </w:pPr>
            <w:r w:rsidRPr="00F42842">
              <w:rPr>
                <w:bCs/>
                <w:iCs/>
                <w:color w:val="000000"/>
                <w:sz w:val="24"/>
              </w:rPr>
              <w:t>202</w:t>
            </w:r>
            <w:r w:rsidR="00692109" w:rsidRPr="00F42842">
              <w:rPr>
                <w:bCs/>
                <w:iCs/>
                <w:color w:val="000000"/>
                <w:sz w:val="24"/>
              </w:rPr>
              <w:t>2</w:t>
            </w:r>
            <w:r w:rsidRPr="00F42842">
              <w:rPr>
                <w:bCs/>
                <w:iCs/>
                <w:color w:val="000000"/>
                <w:sz w:val="24"/>
              </w:rPr>
              <w:t>年</w:t>
            </w:r>
            <w:r w:rsidR="00F85A6E">
              <w:rPr>
                <w:bCs/>
                <w:iCs/>
                <w:color w:val="000000"/>
                <w:sz w:val="24"/>
              </w:rPr>
              <w:t>10</w:t>
            </w:r>
            <w:r w:rsidRPr="00F42842">
              <w:rPr>
                <w:bCs/>
                <w:iCs/>
                <w:color w:val="000000"/>
                <w:sz w:val="24"/>
              </w:rPr>
              <w:t>月</w:t>
            </w:r>
            <w:r w:rsidR="00F85A6E">
              <w:rPr>
                <w:bCs/>
                <w:iCs/>
                <w:color w:val="000000"/>
                <w:sz w:val="24"/>
              </w:rPr>
              <w:t>26</w:t>
            </w:r>
            <w:r w:rsidRPr="00F42842">
              <w:rPr>
                <w:bCs/>
                <w:iCs/>
                <w:color w:val="000000"/>
                <w:sz w:val="24"/>
              </w:rPr>
              <w:t>日</w:t>
            </w:r>
            <w:r w:rsidR="00F85A6E">
              <w:rPr>
                <w:rFonts w:hint="eastAsia"/>
                <w:bCs/>
                <w:iCs/>
                <w:color w:val="000000"/>
                <w:sz w:val="24"/>
              </w:rPr>
              <w:t>上午</w:t>
            </w:r>
            <w:r w:rsidR="00460A86">
              <w:rPr>
                <w:rFonts w:hint="eastAsia"/>
                <w:bCs/>
                <w:iCs/>
                <w:color w:val="000000"/>
                <w:sz w:val="24"/>
              </w:rPr>
              <w:t>1</w:t>
            </w:r>
            <w:r w:rsidR="00F85A6E">
              <w:rPr>
                <w:bCs/>
                <w:iCs/>
                <w:color w:val="000000"/>
                <w:sz w:val="24"/>
              </w:rPr>
              <w:t>0</w:t>
            </w:r>
            <w:r w:rsidR="00460A86">
              <w:rPr>
                <w:rFonts w:hint="eastAsia"/>
                <w:bCs/>
                <w:iCs/>
                <w:color w:val="000000"/>
                <w:sz w:val="24"/>
              </w:rPr>
              <w:t>：</w:t>
            </w:r>
            <w:r w:rsidR="00F85A6E">
              <w:rPr>
                <w:bCs/>
                <w:iCs/>
                <w:color w:val="000000"/>
                <w:sz w:val="24"/>
              </w:rPr>
              <w:t>3</w:t>
            </w:r>
            <w:r w:rsidR="00460A86">
              <w:rPr>
                <w:bCs/>
                <w:iCs/>
                <w:color w:val="000000"/>
                <w:sz w:val="24"/>
              </w:rPr>
              <w:t>0-1</w:t>
            </w:r>
            <w:r w:rsidR="00F85A6E">
              <w:rPr>
                <w:bCs/>
                <w:iCs/>
                <w:color w:val="000000"/>
                <w:sz w:val="24"/>
              </w:rPr>
              <w:t>1</w:t>
            </w:r>
            <w:r w:rsidR="00460A86">
              <w:rPr>
                <w:rFonts w:hint="eastAsia"/>
                <w:bCs/>
                <w:iCs/>
                <w:color w:val="000000"/>
                <w:sz w:val="24"/>
              </w:rPr>
              <w:t>：</w:t>
            </w:r>
            <w:r w:rsidR="00F85A6E">
              <w:rPr>
                <w:bCs/>
                <w:iCs/>
                <w:color w:val="000000"/>
                <w:sz w:val="24"/>
              </w:rPr>
              <w:t>30</w:t>
            </w:r>
          </w:p>
        </w:tc>
      </w:tr>
      <w:tr w:rsidR="00332E72" w:rsidRPr="00F42842" w14:paraId="157C51D9" w14:textId="77777777" w:rsidTr="00513B38">
        <w:trPr>
          <w:trHeight w:val="637"/>
          <w:jc w:val="center"/>
        </w:trPr>
        <w:tc>
          <w:tcPr>
            <w:tcW w:w="1980" w:type="dxa"/>
            <w:vAlign w:val="center"/>
          </w:tcPr>
          <w:p w14:paraId="05818D04" w14:textId="77777777" w:rsidR="00332E72" w:rsidRPr="00F42842" w:rsidRDefault="00332E72" w:rsidP="00F640F9">
            <w:pPr>
              <w:spacing w:beforeLines="50" w:before="156" w:afterLines="50" w:after="156" w:line="360" w:lineRule="auto"/>
              <w:jc w:val="left"/>
              <w:rPr>
                <w:b/>
                <w:bCs/>
                <w:iCs/>
                <w:color w:val="000000"/>
                <w:sz w:val="24"/>
              </w:rPr>
            </w:pPr>
            <w:r w:rsidRPr="00F42842">
              <w:rPr>
                <w:b/>
                <w:bCs/>
                <w:iCs/>
                <w:color w:val="000000"/>
                <w:sz w:val="24"/>
              </w:rPr>
              <w:t>四、会议地点</w:t>
            </w:r>
          </w:p>
        </w:tc>
        <w:tc>
          <w:tcPr>
            <w:tcW w:w="7359" w:type="dxa"/>
            <w:vAlign w:val="center"/>
          </w:tcPr>
          <w:p w14:paraId="560B95BD" w14:textId="77777777" w:rsidR="00332E72" w:rsidRPr="00F42842" w:rsidRDefault="00332E72" w:rsidP="00F640F9">
            <w:pPr>
              <w:spacing w:beforeLines="50" w:before="156" w:afterLines="50" w:after="156" w:line="360" w:lineRule="auto"/>
              <w:jc w:val="left"/>
              <w:rPr>
                <w:bCs/>
                <w:iCs/>
                <w:color w:val="000000"/>
                <w:sz w:val="24"/>
              </w:rPr>
            </w:pPr>
            <w:r w:rsidRPr="00F42842">
              <w:rPr>
                <w:bCs/>
                <w:iCs/>
                <w:color w:val="000000"/>
                <w:sz w:val="24"/>
              </w:rPr>
              <w:t>公司会议室（浙江省台州市椒江区外沙路</w:t>
            </w:r>
            <w:r w:rsidRPr="00F42842">
              <w:rPr>
                <w:bCs/>
                <w:iCs/>
                <w:color w:val="000000"/>
                <w:sz w:val="24"/>
              </w:rPr>
              <w:t>99</w:t>
            </w:r>
            <w:r w:rsidRPr="00F42842">
              <w:rPr>
                <w:bCs/>
                <w:iCs/>
                <w:color w:val="000000"/>
                <w:sz w:val="24"/>
              </w:rPr>
              <w:t>号）</w:t>
            </w:r>
          </w:p>
        </w:tc>
      </w:tr>
      <w:tr w:rsidR="00332E72" w:rsidRPr="00F42842" w14:paraId="7DF0EADB" w14:textId="77777777" w:rsidTr="00513B38">
        <w:trPr>
          <w:trHeight w:val="869"/>
          <w:jc w:val="center"/>
        </w:trPr>
        <w:tc>
          <w:tcPr>
            <w:tcW w:w="1980" w:type="dxa"/>
            <w:vAlign w:val="center"/>
          </w:tcPr>
          <w:p w14:paraId="5D5CB1AB" w14:textId="77777777" w:rsidR="00332E72" w:rsidRPr="00F42842" w:rsidRDefault="00332E72" w:rsidP="00F640F9">
            <w:pPr>
              <w:spacing w:beforeLines="50" w:before="156" w:afterLines="50" w:after="156" w:line="360" w:lineRule="auto"/>
              <w:jc w:val="left"/>
              <w:rPr>
                <w:b/>
                <w:bCs/>
                <w:iCs/>
                <w:color w:val="000000"/>
                <w:sz w:val="24"/>
              </w:rPr>
            </w:pPr>
            <w:r w:rsidRPr="00F42842">
              <w:rPr>
                <w:b/>
                <w:bCs/>
                <w:iCs/>
                <w:color w:val="000000"/>
                <w:sz w:val="24"/>
              </w:rPr>
              <w:t>五、接待人员</w:t>
            </w:r>
          </w:p>
        </w:tc>
        <w:tc>
          <w:tcPr>
            <w:tcW w:w="7359" w:type="dxa"/>
            <w:vAlign w:val="center"/>
          </w:tcPr>
          <w:p w14:paraId="4818E408" w14:textId="7FDC97FD" w:rsidR="00332E72" w:rsidRPr="00F42842" w:rsidRDefault="00692109" w:rsidP="00F640F9">
            <w:pPr>
              <w:spacing w:beforeLines="50" w:before="156" w:afterLines="50" w:after="156" w:line="360" w:lineRule="auto"/>
              <w:jc w:val="left"/>
              <w:rPr>
                <w:bCs/>
                <w:iCs/>
                <w:color w:val="000000"/>
                <w:sz w:val="24"/>
              </w:rPr>
            </w:pPr>
            <w:r w:rsidRPr="00F42842">
              <w:rPr>
                <w:bCs/>
                <w:iCs/>
                <w:color w:val="000000"/>
                <w:sz w:val="24"/>
              </w:rPr>
              <w:t>董事兼副总裁王斌；董事、</w:t>
            </w:r>
            <w:r w:rsidR="00332E72" w:rsidRPr="00F42842">
              <w:rPr>
                <w:bCs/>
                <w:iCs/>
                <w:color w:val="000000"/>
                <w:sz w:val="24"/>
              </w:rPr>
              <w:t>副总裁兼董事会秘书林辉潞</w:t>
            </w:r>
            <w:r w:rsidRPr="00F42842">
              <w:rPr>
                <w:bCs/>
                <w:iCs/>
                <w:color w:val="000000"/>
                <w:sz w:val="24"/>
              </w:rPr>
              <w:t>；</w:t>
            </w:r>
            <w:r w:rsidR="00332E72" w:rsidRPr="00F42842">
              <w:rPr>
                <w:bCs/>
                <w:iCs/>
                <w:color w:val="000000"/>
                <w:sz w:val="24"/>
              </w:rPr>
              <w:t>IR</w:t>
            </w:r>
            <w:r w:rsidR="00332E72" w:rsidRPr="00F42842">
              <w:rPr>
                <w:bCs/>
                <w:iCs/>
                <w:color w:val="000000"/>
                <w:sz w:val="24"/>
              </w:rPr>
              <w:t>总监陈剑辉</w:t>
            </w:r>
          </w:p>
        </w:tc>
      </w:tr>
      <w:tr w:rsidR="00332E72" w:rsidRPr="00F42842" w14:paraId="6C40C8DB" w14:textId="77777777" w:rsidTr="00F640F9">
        <w:trPr>
          <w:jc w:val="center"/>
        </w:trPr>
        <w:tc>
          <w:tcPr>
            <w:tcW w:w="9339" w:type="dxa"/>
            <w:gridSpan w:val="2"/>
            <w:vAlign w:val="center"/>
          </w:tcPr>
          <w:p w14:paraId="30340B19" w14:textId="77777777" w:rsidR="001A3685" w:rsidRPr="001A3685" w:rsidRDefault="001A3685" w:rsidP="001A3685">
            <w:pPr>
              <w:spacing w:beforeLines="50" w:before="156" w:afterLines="50" w:after="156" w:line="360" w:lineRule="auto"/>
              <w:ind w:firstLineChars="200" w:firstLine="482"/>
              <w:rPr>
                <w:b/>
                <w:sz w:val="24"/>
              </w:rPr>
            </w:pPr>
            <w:r w:rsidRPr="001A3685">
              <w:rPr>
                <w:b/>
                <w:sz w:val="24"/>
              </w:rPr>
              <w:t>一、机构提问与交流情况</w:t>
            </w:r>
          </w:p>
          <w:p w14:paraId="579A7B99" w14:textId="44552233" w:rsidR="001A3685" w:rsidRPr="001A3685" w:rsidRDefault="001A3685" w:rsidP="001A3685">
            <w:pPr>
              <w:spacing w:beforeLines="50" w:before="156" w:afterLines="50" w:after="156" w:line="360" w:lineRule="auto"/>
              <w:ind w:firstLineChars="200" w:firstLine="482"/>
              <w:rPr>
                <w:b/>
                <w:sz w:val="24"/>
              </w:rPr>
            </w:pPr>
            <w:r w:rsidRPr="001A3685">
              <w:rPr>
                <w:b/>
                <w:sz w:val="24"/>
              </w:rPr>
              <w:t>问题一、请介绍下公司</w:t>
            </w:r>
            <w:r w:rsidRPr="001A3685">
              <w:rPr>
                <w:b/>
                <w:sz w:val="24"/>
              </w:rPr>
              <w:t>202</w:t>
            </w:r>
            <w:r w:rsidR="0016574D">
              <w:rPr>
                <w:b/>
                <w:sz w:val="24"/>
              </w:rPr>
              <w:t>2</w:t>
            </w:r>
            <w:r w:rsidRPr="001A3685">
              <w:rPr>
                <w:b/>
                <w:sz w:val="24"/>
              </w:rPr>
              <w:t>年</w:t>
            </w:r>
            <w:r w:rsidR="00A8160D">
              <w:rPr>
                <w:rFonts w:hint="eastAsia"/>
                <w:b/>
                <w:sz w:val="24"/>
              </w:rPr>
              <w:t>三季度</w:t>
            </w:r>
            <w:r w:rsidRPr="001A3685">
              <w:rPr>
                <w:b/>
                <w:sz w:val="24"/>
              </w:rPr>
              <w:t>业绩情况</w:t>
            </w:r>
          </w:p>
          <w:p w14:paraId="5C847B4A" w14:textId="54D5B03F" w:rsidR="001A3685" w:rsidRPr="00A8160D" w:rsidRDefault="001A3685" w:rsidP="00A8160D">
            <w:pPr>
              <w:spacing w:beforeLines="50" w:before="156" w:afterLines="50" w:after="156" w:line="360" w:lineRule="auto"/>
              <w:ind w:firstLineChars="200" w:firstLine="480"/>
              <w:rPr>
                <w:sz w:val="24"/>
              </w:rPr>
            </w:pPr>
            <w:r w:rsidRPr="001A3685">
              <w:rPr>
                <w:sz w:val="24"/>
              </w:rPr>
              <w:lastRenderedPageBreak/>
              <w:t>答：</w:t>
            </w:r>
            <w:r w:rsidR="00985A73">
              <w:rPr>
                <w:rFonts w:hint="eastAsia"/>
                <w:sz w:val="24"/>
              </w:rPr>
              <w:t>公司</w:t>
            </w:r>
            <w:r w:rsidR="00A8160D" w:rsidRPr="00A8160D">
              <w:rPr>
                <w:rFonts w:hint="eastAsia"/>
                <w:sz w:val="24"/>
              </w:rPr>
              <w:t>前三季度实现营业收入</w:t>
            </w:r>
            <w:r w:rsidR="00A8160D" w:rsidRPr="00A8160D">
              <w:rPr>
                <w:rFonts w:hint="eastAsia"/>
                <w:sz w:val="24"/>
              </w:rPr>
              <w:t>43.73</w:t>
            </w:r>
            <w:r w:rsidR="00A8160D" w:rsidRPr="00A8160D">
              <w:rPr>
                <w:rFonts w:hint="eastAsia"/>
                <w:sz w:val="24"/>
              </w:rPr>
              <w:t>亿元，同比增长</w:t>
            </w:r>
            <w:r w:rsidR="00A8160D" w:rsidRPr="00A8160D">
              <w:rPr>
                <w:rFonts w:hint="eastAsia"/>
                <w:sz w:val="24"/>
              </w:rPr>
              <w:t>45.55%</w:t>
            </w:r>
            <w:r w:rsidR="00A8160D" w:rsidRPr="00A8160D">
              <w:rPr>
                <w:rFonts w:hint="eastAsia"/>
                <w:sz w:val="24"/>
              </w:rPr>
              <w:t>，</w:t>
            </w:r>
            <w:proofErr w:type="gramStart"/>
            <w:r w:rsidR="00A8160D" w:rsidRPr="00A8160D">
              <w:rPr>
                <w:rFonts w:hint="eastAsia"/>
                <w:sz w:val="24"/>
              </w:rPr>
              <w:t>归母净利润</w:t>
            </w:r>
            <w:proofErr w:type="gramEnd"/>
            <w:r w:rsidR="00A8160D" w:rsidRPr="00A8160D">
              <w:rPr>
                <w:rFonts w:hint="eastAsia"/>
                <w:sz w:val="24"/>
              </w:rPr>
              <w:t>7.43</w:t>
            </w:r>
            <w:r w:rsidR="00A8160D" w:rsidRPr="00A8160D">
              <w:rPr>
                <w:rFonts w:hint="eastAsia"/>
                <w:sz w:val="24"/>
              </w:rPr>
              <w:t>亿</w:t>
            </w:r>
            <w:r w:rsidR="004C7E61">
              <w:rPr>
                <w:rFonts w:hint="eastAsia"/>
                <w:sz w:val="24"/>
              </w:rPr>
              <w:t>元</w:t>
            </w:r>
            <w:r w:rsidR="00A8160D" w:rsidRPr="00A8160D">
              <w:rPr>
                <w:rFonts w:hint="eastAsia"/>
                <w:sz w:val="24"/>
              </w:rPr>
              <w:t>，同比增长</w:t>
            </w:r>
            <w:r w:rsidR="00A8160D" w:rsidRPr="00A8160D">
              <w:rPr>
                <w:rFonts w:hint="eastAsia"/>
                <w:sz w:val="24"/>
              </w:rPr>
              <w:t>57.09%</w:t>
            </w:r>
            <w:r w:rsidR="00A8160D" w:rsidRPr="00A8160D">
              <w:rPr>
                <w:rFonts w:hint="eastAsia"/>
                <w:sz w:val="24"/>
              </w:rPr>
              <w:t>，</w:t>
            </w:r>
            <w:proofErr w:type="gramStart"/>
            <w:r w:rsidR="00A8160D" w:rsidRPr="00A8160D">
              <w:rPr>
                <w:rFonts w:hint="eastAsia"/>
                <w:sz w:val="24"/>
              </w:rPr>
              <w:t>扣非</w:t>
            </w:r>
            <w:proofErr w:type="gramEnd"/>
            <w:r w:rsidR="00A8160D" w:rsidRPr="00A8160D">
              <w:rPr>
                <w:rFonts w:hint="eastAsia"/>
                <w:sz w:val="24"/>
              </w:rPr>
              <w:t>净利润</w:t>
            </w:r>
            <w:r w:rsidR="00A8160D" w:rsidRPr="00A8160D">
              <w:rPr>
                <w:rFonts w:hint="eastAsia"/>
                <w:sz w:val="24"/>
              </w:rPr>
              <w:t>7.63</w:t>
            </w:r>
            <w:r w:rsidR="00A8160D" w:rsidRPr="00A8160D">
              <w:rPr>
                <w:rFonts w:hint="eastAsia"/>
                <w:sz w:val="24"/>
              </w:rPr>
              <w:t>亿元，同比增长</w:t>
            </w:r>
            <w:r w:rsidR="00A8160D" w:rsidRPr="00A8160D">
              <w:rPr>
                <w:rFonts w:hint="eastAsia"/>
                <w:sz w:val="24"/>
              </w:rPr>
              <w:t>74.53%</w:t>
            </w:r>
            <w:r w:rsidR="00A8160D" w:rsidRPr="00A8160D">
              <w:rPr>
                <w:rFonts w:hint="eastAsia"/>
                <w:sz w:val="24"/>
              </w:rPr>
              <w:t>，经营现金流</w:t>
            </w:r>
            <w:r w:rsidR="00A8160D" w:rsidRPr="00A8160D">
              <w:rPr>
                <w:rFonts w:hint="eastAsia"/>
                <w:sz w:val="24"/>
              </w:rPr>
              <w:t>12.36</w:t>
            </w:r>
            <w:r w:rsidR="00A8160D" w:rsidRPr="00A8160D">
              <w:rPr>
                <w:rFonts w:hint="eastAsia"/>
                <w:sz w:val="24"/>
              </w:rPr>
              <w:t>亿元，同比增长</w:t>
            </w:r>
            <w:r w:rsidR="00A8160D" w:rsidRPr="00A8160D">
              <w:rPr>
                <w:rFonts w:hint="eastAsia"/>
                <w:sz w:val="24"/>
              </w:rPr>
              <w:t>191.42%</w:t>
            </w:r>
            <w:r w:rsidR="00A8160D" w:rsidRPr="00A8160D">
              <w:rPr>
                <w:rFonts w:hint="eastAsia"/>
                <w:sz w:val="24"/>
              </w:rPr>
              <w:t>。公司的业绩快速增长主要系公司持续推进“做深”大客户和“做广”新兴客户的战略，始终坚持以客户需求为导向，客户和市场对公司</w:t>
            </w:r>
            <w:r w:rsidR="00A8160D" w:rsidRPr="00A8160D">
              <w:rPr>
                <w:rFonts w:hint="eastAsia"/>
                <w:sz w:val="24"/>
              </w:rPr>
              <w:t>CDMO</w:t>
            </w:r>
            <w:r w:rsidR="00A8160D" w:rsidRPr="00A8160D">
              <w:rPr>
                <w:rFonts w:hint="eastAsia"/>
                <w:sz w:val="24"/>
              </w:rPr>
              <w:t>服务能力的认可度持续提升；同时公司持续增强研发、生产服务能力，为业绩增长提供保障。</w:t>
            </w:r>
          </w:p>
          <w:p w14:paraId="617AB680" w14:textId="06F23CC6" w:rsidR="001A3685" w:rsidRDefault="001A3685" w:rsidP="001A3685">
            <w:pPr>
              <w:spacing w:beforeLines="50" w:before="156" w:afterLines="50" w:after="156" w:line="360" w:lineRule="auto"/>
              <w:ind w:firstLineChars="200" w:firstLine="482"/>
              <w:rPr>
                <w:b/>
                <w:sz w:val="24"/>
              </w:rPr>
            </w:pPr>
            <w:r w:rsidRPr="001A3685">
              <w:rPr>
                <w:b/>
                <w:sz w:val="24"/>
              </w:rPr>
              <w:t>问题二、</w:t>
            </w:r>
            <w:r w:rsidR="009429F7" w:rsidRPr="009429F7">
              <w:rPr>
                <w:rFonts w:hint="eastAsia"/>
                <w:b/>
                <w:sz w:val="24"/>
              </w:rPr>
              <w:t>基于目前所看到的需求，业务的产能排期如何？</w:t>
            </w:r>
          </w:p>
          <w:p w14:paraId="16123E5D" w14:textId="539A7689" w:rsidR="009429F7" w:rsidRDefault="009429F7" w:rsidP="001A3685">
            <w:pPr>
              <w:spacing w:beforeLines="50" w:before="156" w:afterLines="50" w:after="156" w:line="360" w:lineRule="auto"/>
              <w:ind w:firstLineChars="200" w:firstLine="480"/>
              <w:rPr>
                <w:sz w:val="24"/>
              </w:rPr>
            </w:pPr>
            <w:r w:rsidRPr="009429F7">
              <w:rPr>
                <w:rFonts w:hint="eastAsia"/>
                <w:sz w:val="24"/>
              </w:rPr>
              <w:t>答：从九洲药业这几年的发展情况来看，公司无论在客户或者项目方面的增</w:t>
            </w:r>
            <w:r w:rsidR="00167574">
              <w:rPr>
                <w:rFonts w:hint="eastAsia"/>
                <w:sz w:val="24"/>
              </w:rPr>
              <w:t>速是较</w:t>
            </w:r>
            <w:r w:rsidRPr="009429F7">
              <w:rPr>
                <w:rFonts w:hint="eastAsia"/>
                <w:sz w:val="24"/>
              </w:rPr>
              <w:t>快的。从排产情况来看，已经排到了明年的三季度后。</w:t>
            </w:r>
          </w:p>
          <w:p w14:paraId="15625B64" w14:textId="07ED77AC" w:rsidR="009429F7" w:rsidRPr="009429F7" w:rsidRDefault="009429F7" w:rsidP="001A3685">
            <w:pPr>
              <w:spacing w:beforeLines="50" w:before="156" w:afterLines="50" w:after="156" w:line="360" w:lineRule="auto"/>
              <w:ind w:firstLineChars="200" w:firstLine="482"/>
              <w:rPr>
                <w:sz w:val="24"/>
              </w:rPr>
            </w:pPr>
            <w:r w:rsidRPr="001A3685">
              <w:rPr>
                <w:b/>
                <w:sz w:val="24"/>
              </w:rPr>
              <w:t>问题</w:t>
            </w:r>
            <w:r>
              <w:rPr>
                <w:rFonts w:hint="eastAsia"/>
                <w:b/>
                <w:sz w:val="24"/>
              </w:rPr>
              <w:t>三</w:t>
            </w:r>
            <w:r w:rsidRPr="001A3685">
              <w:rPr>
                <w:b/>
                <w:sz w:val="24"/>
              </w:rPr>
              <w:t>、</w:t>
            </w:r>
            <w:r>
              <w:rPr>
                <w:rFonts w:hint="eastAsia"/>
                <w:b/>
                <w:sz w:val="24"/>
              </w:rPr>
              <w:t>公司目前的产能利用率如何</w:t>
            </w:r>
            <w:r w:rsidRPr="009429F7">
              <w:rPr>
                <w:rFonts w:hint="eastAsia"/>
                <w:b/>
                <w:sz w:val="24"/>
              </w:rPr>
              <w:t>？</w:t>
            </w:r>
          </w:p>
          <w:p w14:paraId="45104B77" w14:textId="1DF993DA" w:rsidR="0005758A" w:rsidRDefault="001A3685" w:rsidP="00041412">
            <w:pPr>
              <w:spacing w:beforeLines="50" w:before="156" w:afterLines="50" w:after="156" w:line="360" w:lineRule="auto"/>
              <w:ind w:firstLineChars="200" w:firstLine="480"/>
              <w:rPr>
                <w:sz w:val="24"/>
              </w:rPr>
            </w:pPr>
            <w:r w:rsidRPr="001A3685">
              <w:rPr>
                <w:sz w:val="24"/>
              </w:rPr>
              <w:t>答：</w:t>
            </w:r>
            <w:r w:rsidR="00925FCF" w:rsidRPr="00925FCF">
              <w:rPr>
                <w:rFonts w:hint="eastAsia"/>
                <w:sz w:val="24"/>
              </w:rPr>
              <w:t>从浙江瑞博和</w:t>
            </w:r>
            <w:r w:rsidR="00167574" w:rsidRPr="00925FCF">
              <w:rPr>
                <w:rFonts w:hint="eastAsia"/>
                <w:sz w:val="24"/>
              </w:rPr>
              <w:t>瑞博</w:t>
            </w:r>
            <w:r w:rsidR="00925FCF" w:rsidRPr="00925FCF">
              <w:rPr>
                <w:rFonts w:hint="eastAsia"/>
                <w:sz w:val="24"/>
              </w:rPr>
              <w:t>苏州情况来看，从年初的将近</w:t>
            </w:r>
            <w:r w:rsidR="00925FCF" w:rsidRPr="00925FCF">
              <w:rPr>
                <w:rFonts w:hint="eastAsia"/>
                <w:sz w:val="24"/>
              </w:rPr>
              <w:t>70%</w:t>
            </w:r>
            <w:r w:rsidR="00925FCF" w:rsidRPr="00925FCF">
              <w:rPr>
                <w:rFonts w:hint="eastAsia"/>
                <w:sz w:val="24"/>
              </w:rPr>
              <w:t>多的产能利用率提升到现在的</w:t>
            </w:r>
            <w:r w:rsidR="00925FCF" w:rsidRPr="00925FCF">
              <w:rPr>
                <w:rFonts w:hint="eastAsia"/>
                <w:sz w:val="24"/>
              </w:rPr>
              <w:t>75%</w:t>
            </w:r>
            <w:r w:rsidR="00925FCF" w:rsidRPr="00925FCF">
              <w:rPr>
                <w:rFonts w:hint="eastAsia"/>
                <w:sz w:val="24"/>
              </w:rPr>
              <w:t>以上了</w:t>
            </w:r>
            <w:r w:rsidR="00925FCF">
              <w:rPr>
                <w:rFonts w:hint="eastAsia"/>
                <w:sz w:val="24"/>
              </w:rPr>
              <w:t>，尚有</w:t>
            </w:r>
            <w:r w:rsidR="00925FCF" w:rsidRPr="00925FCF">
              <w:rPr>
                <w:rFonts w:hint="eastAsia"/>
                <w:sz w:val="24"/>
              </w:rPr>
              <w:t>部分产能</w:t>
            </w:r>
            <w:r w:rsidR="00925FCF">
              <w:rPr>
                <w:rFonts w:hint="eastAsia"/>
                <w:sz w:val="24"/>
              </w:rPr>
              <w:t>保留用于承接</w:t>
            </w:r>
            <w:r w:rsidR="00925FCF" w:rsidRPr="00925FCF">
              <w:rPr>
                <w:rFonts w:hint="eastAsia"/>
                <w:sz w:val="24"/>
              </w:rPr>
              <w:t>商业化验证批次的阶段</w:t>
            </w:r>
            <w:r w:rsidR="00925FCF">
              <w:rPr>
                <w:rFonts w:hint="eastAsia"/>
                <w:sz w:val="24"/>
              </w:rPr>
              <w:t>订单；</w:t>
            </w:r>
            <w:r w:rsidR="00925FCF" w:rsidRPr="00925FCF">
              <w:rPr>
                <w:rFonts w:hint="eastAsia"/>
                <w:sz w:val="24"/>
              </w:rPr>
              <w:t>从江苏瑞科和</w:t>
            </w:r>
            <w:r w:rsidR="009C1150">
              <w:rPr>
                <w:rFonts w:hint="eastAsia"/>
                <w:sz w:val="24"/>
              </w:rPr>
              <w:t>药物科技（原泰华杭州）</w:t>
            </w:r>
            <w:r w:rsidR="00925FCF" w:rsidRPr="00925FCF">
              <w:rPr>
                <w:rFonts w:hint="eastAsia"/>
                <w:sz w:val="24"/>
              </w:rPr>
              <w:t>来看，产能利用率到今年三季度在整体上略有提升，江苏瑞科现在的产能利用率将近</w:t>
            </w:r>
            <w:r w:rsidR="00925FCF" w:rsidRPr="00925FCF">
              <w:rPr>
                <w:rFonts w:hint="eastAsia"/>
                <w:sz w:val="24"/>
              </w:rPr>
              <w:t>65%</w:t>
            </w:r>
            <w:r w:rsidR="00925FCF" w:rsidRPr="00925FCF">
              <w:rPr>
                <w:rFonts w:hint="eastAsia"/>
                <w:sz w:val="24"/>
              </w:rPr>
              <w:t>的水平，</w:t>
            </w:r>
            <w:r w:rsidR="00F059AE">
              <w:rPr>
                <w:rFonts w:hint="eastAsia"/>
                <w:sz w:val="24"/>
              </w:rPr>
              <w:t>药物科技</w:t>
            </w:r>
            <w:r w:rsidR="00925FCF" w:rsidRPr="00925FCF">
              <w:rPr>
                <w:rFonts w:hint="eastAsia"/>
                <w:sz w:val="24"/>
              </w:rPr>
              <w:t>到今年年底的产能利用率预计会到</w:t>
            </w:r>
            <w:r w:rsidR="00925FCF" w:rsidRPr="00925FCF">
              <w:rPr>
                <w:rFonts w:hint="eastAsia"/>
                <w:sz w:val="24"/>
              </w:rPr>
              <w:t>45~50%</w:t>
            </w:r>
            <w:r w:rsidR="00925FCF" w:rsidRPr="00925FCF">
              <w:rPr>
                <w:rFonts w:hint="eastAsia"/>
                <w:sz w:val="24"/>
              </w:rPr>
              <w:t>左右的水平，比年初有明显的提升。</w:t>
            </w:r>
          </w:p>
          <w:p w14:paraId="49F933E3" w14:textId="36DAFA0D" w:rsidR="009429F7" w:rsidRDefault="009429F7" w:rsidP="00041412">
            <w:pPr>
              <w:spacing w:beforeLines="50" w:before="156" w:afterLines="50" w:after="156" w:line="360" w:lineRule="auto"/>
              <w:ind w:firstLineChars="200" w:firstLine="482"/>
              <w:rPr>
                <w:sz w:val="24"/>
              </w:rPr>
            </w:pPr>
            <w:r w:rsidRPr="001A3685">
              <w:rPr>
                <w:b/>
                <w:sz w:val="24"/>
              </w:rPr>
              <w:t>问题</w:t>
            </w:r>
            <w:r>
              <w:rPr>
                <w:rFonts w:hint="eastAsia"/>
                <w:b/>
                <w:sz w:val="24"/>
              </w:rPr>
              <w:t>四</w:t>
            </w:r>
            <w:r w:rsidRPr="001A3685">
              <w:rPr>
                <w:b/>
                <w:sz w:val="24"/>
              </w:rPr>
              <w:t>、</w:t>
            </w:r>
            <w:r w:rsidRPr="009429F7">
              <w:rPr>
                <w:rFonts w:hint="eastAsia"/>
                <w:b/>
                <w:sz w:val="24"/>
              </w:rPr>
              <w:t>公司未来的产能规划，资本投入的计划是什么？</w:t>
            </w:r>
          </w:p>
          <w:p w14:paraId="3F716B0C" w14:textId="0AA9CC32" w:rsidR="00E76349" w:rsidRDefault="00682339" w:rsidP="00E76349">
            <w:pPr>
              <w:spacing w:beforeLines="50" w:before="156" w:afterLines="50" w:after="156" w:line="360" w:lineRule="auto"/>
              <w:ind w:firstLineChars="200" w:firstLine="480"/>
              <w:rPr>
                <w:sz w:val="24"/>
              </w:rPr>
            </w:pPr>
            <w:r w:rsidRPr="00925FCF">
              <w:rPr>
                <w:rFonts w:hint="eastAsia"/>
                <w:sz w:val="24"/>
              </w:rPr>
              <w:t>公司对于产能的规划完全是基于公司</w:t>
            </w:r>
            <w:r>
              <w:rPr>
                <w:rFonts w:hint="eastAsia"/>
                <w:sz w:val="24"/>
              </w:rPr>
              <w:t>五</w:t>
            </w:r>
            <w:r w:rsidRPr="00925FCF">
              <w:rPr>
                <w:rFonts w:hint="eastAsia"/>
                <w:sz w:val="24"/>
              </w:rPr>
              <w:t>年规划的发展需要，规划设定了每年的发展目标，同时也考虑了资源</w:t>
            </w:r>
            <w:r>
              <w:rPr>
                <w:rFonts w:hint="eastAsia"/>
                <w:sz w:val="24"/>
              </w:rPr>
              <w:t>支持</w:t>
            </w:r>
            <w:r w:rsidRPr="00925FCF">
              <w:rPr>
                <w:rFonts w:hint="eastAsia"/>
                <w:sz w:val="24"/>
              </w:rPr>
              <w:t>。产能</w:t>
            </w:r>
            <w:r>
              <w:rPr>
                <w:rFonts w:hint="eastAsia"/>
                <w:sz w:val="24"/>
              </w:rPr>
              <w:t>作为重要的增长资源</w:t>
            </w:r>
            <w:r w:rsidRPr="00925FCF">
              <w:rPr>
                <w:rFonts w:hint="eastAsia"/>
                <w:sz w:val="24"/>
              </w:rPr>
              <w:t>，</w:t>
            </w:r>
            <w:r>
              <w:rPr>
                <w:rFonts w:hint="eastAsia"/>
                <w:sz w:val="24"/>
              </w:rPr>
              <w:t>基于业务需求的产能规划</w:t>
            </w:r>
            <w:r w:rsidRPr="00925FCF">
              <w:rPr>
                <w:rFonts w:hint="eastAsia"/>
                <w:sz w:val="24"/>
              </w:rPr>
              <w:t>，才</w:t>
            </w:r>
            <w:r>
              <w:rPr>
                <w:rFonts w:hint="eastAsia"/>
                <w:sz w:val="24"/>
              </w:rPr>
              <w:t>能支持</w:t>
            </w:r>
            <w:r w:rsidRPr="00925FCF">
              <w:rPr>
                <w:rFonts w:hint="eastAsia"/>
                <w:sz w:val="24"/>
              </w:rPr>
              <w:t>未来的业务持续</w:t>
            </w:r>
            <w:r>
              <w:rPr>
                <w:rFonts w:hint="eastAsia"/>
                <w:sz w:val="24"/>
              </w:rPr>
              <w:t>快速</w:t>
            </w:r>
            <w:r w:rsidRPr="00925FCF">
              <w:rPr>
                <w:rFonts w:hint="eastAsia"/>
                <w:sz w:val="24"/>
              </w:rPr>
              <w:t>增长。</w:t>
            </w:r>
            <w:r w:rsidR="00E76349" w:rsidRPr="00E76349">
              <w:rPr>
                <w:rFonts w:hint="eastAsia"/>
                <w:sz w:val="24"/>
              </w:rPr>
              <w:t>公司已披露再融资计划</w:t>
            </w:r>
            <w:r w:rsidR="00E76349">
              <w:rPr>
                <w:rFonts w:hint="eastAsia"/>
                <w:sz w:val="24"/>
              </w:rPr>
              <w:t>，将</w:t>
            </w:r>
            <w:r w:rsidR="000F2A2E">
              <w:rPr>
                <w:rFonts w:hint="eastAsia"/>
                <w:sz w:val="24"/>
              </w:rPr>
              <w:t>新建</w:t>
            </w:r>
            <w:r w:rsidR="00E76349">
              <w:rPr>
                <w:rFonts w:hint="eastAsia"/>
                <w:sz w:val="24"/>
              </w:rPr>
              <w:t>瑞博台州</w:t>
            </w:r>
            <w:r w:rsidR="00A90AEC">
              <w:rPr>
                <w:rFonts w:hint="eastAsia"/>
                <w:sz w:val="24"/>
              </w:rPr>
              <w:t>生产</w:t>
            </w:r>
            <w:r w:rsidR="00E76349">
              <w:rPr>
                <w:rFonts w:hint="eastAsia"/>
                <w:sz w:val="24"/>
              </w:rPr>
              <w:t>基地，并在瑞博苏州生产基地扩建商业化车间。</w:t>
            </w:r>
          </w:p>
          <w:p w14:paraId="053195FE" w14:textId="19813ECB" w:rsidR="00925FCF" w:rsidRDefault="00925FCF" w:rsidP="00E76349">
            <w:pPr>
              <w:spacing w:beforeLines="50" w:before="156" w:afterLines="50" w:after="156" w:line="360" w:lineRule="auto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其中</w:t>
            </w:r>
            <w:r w:rsidR="009029C8" w:rsidRPr="00925FCF">
              <w:rPr>
                <w:rFonts w:hint="eastAsia"/>
                <w:sz w:val="24"/>
              </w:rPr>
              <w:t>瑞博</w:t>
            </w:r>
            <w:r w:rsidRPr="00925FCF">
              <w:rPr>
                <w:rFonts w:hint="eastAsia"/>
                <w:sz w:val="24"/>
              </w:rPr>
              <w:t>台州新基地一期项目</w:t>
            </w:r>
            <w:r w:rsidR="009029C8">
              <w:rPr>
                <w:rFonts w:hint="eastAsia"/>
                <w:sz w:val="24"/>
              </w:rPr>
              <w:t>是</w:t>
            </w:r>
            <w:r w:rsidR="009429F7">
              <w:rPr>
                <w:rFonts w:hint="eastAsia"/>
                <w:sz w:val="24"/>
              </w:rPr>
              <w:t>基于</w:t>
            </w:r>
            <w:r w:rsidRPr="00925FCF">
              <w:rPr>
                <w:rFonts w:hint="eastAsia"/>
                <w:sz w:val="24"/>
              </w:rPr>
              <w:t>公司</w:t>
            </w:r>
            <w:r w:rsidR="009429F7">
              <w:rPr>
                <w:rFonts w:hint="eastAsia"/>
                <w:sz w:val="24"/>
              </w:rPr>
              <w:t>日益丰富的</w:t>
            </w:r>
            <w:r w:rsidRPr="00925FCF">
              <w:rPr>
                <w:rFonts w:hint="eastAsia"/>
                <w:sz w:val="24"/>
              </w:rPr>
              <w:t>订单和新增客户，特别处于临床二三期的项目</w:t>
            </w:r>
            <w:r w:rsidR="00167574">
              <w:rPr>
                <w:rFonts w:hint="eastAsia"/>
                <w:sz w:val="24"/>
              </w:rPr>
              <w:t>积累丰富，并持续向后端转化</w:t>
            </w:r>
            <w:r w:rsidRPr="00925FCF">
              <w:rPr>
                <w:rFonts w:hint="eastAsia"/>
                <w:sz w:val="24"/>
              </w:rPr>
              <w:t>，再加上一些已经商业化的品种，进入逐步放量的阶段，客户要求公司新增产能来解决产品未来上市</w:t>
            </w:r>
            <w:r w:rsidR="009429F7">
              <w:rPr>
                <w:rFonts w:hint="eastAsia"/>
                <w:sz w:val="24"/>
              </w:rPr>
              <w:t>及</w:t>
            </w:r>
            <w:r w:rsidRPr="00925FCF">
              <w:rPr>
                <w:rFonts w:hint="eastAsia"/>
                <w:sz w:val="24"/>
              </w:rPr>
              <w:t>后续放量</w:t>
            </w:r>
            <w:r w:rsidR="009429F7">
              <w:rPr>
                <w:rFonts w:hint="eastAsia"/>
                <w:sz w:val="24"/>
              </w:rPr>
              <w:t>的生产需求</w:t>
            </w:r>
            <w:r w:rsidRPr="00925FCF">
              <w:rPr>
                <w:rFonts w:hint="eastAsia"/>
                <w:sz w:val="24"/>
              </w:rPr>
              <w:t>。</w:t>
            </w:r>
          </w:p>
          <w:p w14:paraId="6FE9D852" w14:textId="0E52A6B9" w:rsidR="00925FCF" w:rsidRDefault="00925FCF" w:rsidP="009429F7">
            <w:pPr>
              <w:spacing w:beforeLines="50" w:before="156" w:afterLines="50" w:after="156" w:line="360" w:lineRule="auto"/>
              <w:ind w:firstLineChars="200" w:firstLine="480"/>
              <w:rPr>
                <w:sz w:val="24"/>
              </w:rPr>
            </w:pPr>
            <w:r w:rsidRPr="00925FCF">
              <w:rPr>
                <w:rFonts w:hint="eastAsia"/>
                <w:sz w:val="24"/>
              </w:rPr>
              <w:t>瑞博苏州生产基地扩建商业化车间</w:t>
            </w:r>
            <w:r w:rsidR="009429F7">
              <w:rPr>
                <w:rFonts w:hint="eastAsia"/>
                <w:sz w:val="24"/>
              </w:rPr>
              <w:t>是基于基地目前</w:t>
            </w:r>
            <w:r w:rsidRPr="00925FCF">
              <w:rPr>
                <w:rFonts w:hint="eastAsia"/>
                <w:sz w:val="24"/>
              </w:rPr>
              <w:t>没有再过多的产能</w:t>
            </w:r>
            <w:r w:rsidR="009029C8">
              <w:rPr>
                <w:rFonts w:hint="eastAsia"/>
                <w:sz w:val="24"/>
              </w:rPr>
              <w:t>匹配</w:t>
            </w:r>
            <w:r w:rsidRPr="00925FCF">
              <w:rPr>
                <w:rFonts w:hint="eastAsia"/>
                <w:sz w:val="24"/>
              </w:rPr>
              <w:t>未来海外企业核心大客户新药上市后的商业化的生产</w:t>
            </w:r>
            <w:r w:rsidR="009029C8">
              <w:rPr>
                <w:rFonts w:hint="eastAsia"/>
                <w:sz w:val="24"/>
              </w:rPr>
              <w:t>需求</w:t>
            </w:r>
            <w:r w:rsidRPr="00925FCF">
              <w:rPr>
                <w:rFonts w:hint="eastAsia"/>
                <w:sz w:val="24"/>
              </w:rPr>
              <w:t>。公司</w:t>
            </w:r>
            <w:r w:rsidR="009029C8">
              <w:rPr>
                <w:rFonts w:hint="eastAsia"/>
                <w:sz w:val="24"/>
              </w:rPr>
              <w:t>与</w:t>
            </w:r>
            <w:r w:rsidRPr="00925FCF">
              <w:rPr>
                <w:rFonts w:hint="eastAsia"/>
                <w:sz w:val="24"/>
              </w:rPr>
              <w:t>海外核心大客户</w:t>
            </w:r>
            <w:r w:rsidR="009029C8" w:rsidRPr="00925FCF">
              <w:rPr>
                <w:rFonts w:hint="eastAsia"/>
                <w:sz w:val="24"/>
              </w:rPr>
              <w:t>更深入</w:t>
            </w:r>
            <w:r w:rsidR="009029C8">
              <w:rPr>
                <w:rFonts w:hint="eastAsia"/>
                <w:sz w:val="24"/>
              </w:rPr>
              <w:t>地</w:t>
            </w:r>
            <w:r w:rsidR="009429F7" w:rsidRPr="00925FCF">
              <w:rPr>
                <w:rFonts w:hint="eastAsia"/>
                <w:sz w:val="24"/>
              </w:rPr>
              <w:t>推进</w:t>
            </w:r>
            <w:r w:rsidRPr="00925FCF">
              <w:rPr>
                <w:rFonts w:hint="eastAsia"/>
                <w:sz w:val="24"/>
              </w:rPr>
              <w:t>项目合作，预计未来一些新上市的项目</w:t>
            </w:r>
            <w:r w:rsidR="009429F7">
              <w:rPr>
                <w:rFonts w:hint="eastAsia"/>
                <w:sz w:val="24"/>
              </w:rPr>
              <w:t>计划</w:t>
            </w:r>
            <w:r w:rsidRPr="00925FCF">
              <w:rPr>
                <w:rFonts w:hint="eastAsia"/>
                <w:sz w:val="24"/>
              </w:rPr>
              <w:t>在</w:t>
            </w:r>
            <w:r w:rsidR="009429F7" w:rsidRPr="00925FCF">
              <w:rPr>
                <w:rFonts w:hint="eastAsia"/>
                <w:sz w:val="24"/>
              </w:rPr>
              <w:t>瑞博</w:t>
            </w:r>
            <w:r w:rsidRPr="00925FCF">
              <w:rPr>
                <w:rFonts w:hint="eastAsia"/>
                <w:sz w:val="24"/>
              </w:rPr>
              <w:t>苏州进行商业化生产，</w:t>
            </w:r>
            <w:r w:rsidR="009429F7">
              <w:rPr>
                <w:rFonts w:hint="eastAsia"/>
                <w:sz w:val="24"/>
              </w:rPr>
              <w:t>亟需新增产能</w:t>
            </w:r>
            <w:r w:rsidRPr="00925FCF">
              <w:rPr>
                <w:rFonts w:hint="eastAsia"/>
                <w:sz w:val="24"/>
              </w:rPr>
              <w:t>。</w:t>
            </w:r>
          </w:p>
          <w:p w14:paraId="647CD58D" w14:textId="166612DF" w:rsidR="00414B4F" w:rsidRDefault="00414B4F" w:rsidP="00414B4F">
            <w:pPr>
              <w:spacing w:beforeLines="50" w:before="156" w:afterLines="50" w:after="156" w:line="360" w:lineRule="auto"/>
              <w:ind w:firstLineChars="200" w:firstLine="482"/>
              <w:rPr>
                <w:sz w:val="24"/>
              </w:rPr>
            </w:pPr>
            <w:r w:rsidRPr="001A3685">
              <w:rPr>
                <w:b/>
                <w:sz w:val="24"/>
              </w:rPr>
              <w:lastRenderedPageBreak/>
              <w:t>问题</w:t>
            </w:r>
            <w:r>
              <w:rPr>
                <w:rFonts w:hint="eastAsia"/>
                <w:b/>
                <w:sz w:val="24"/>
              </w:rPr>
              <w:t>五</w:t>
            </w:r>
            <w:r w:rsidRPr="001A3685">
              <w:rPr>
                <w:b/>
                <w:sz w:val="24"/>
              </w:rPr>
              <w:t>、</w:t>
            </w:r>
            <w:r>
              <w:rPr>
                <w:rFonts w:hint="eastAsia"/>
                <w:b/>
                <w:sz w:val="24"/>
              </w:rPr>
              <w:t>请介绍一下</w:t>
            </w:r>
            <w:r w:rsidRPr="00414B4F">
              <w:rPr>
                <w:rFonts w:hint="eastAsia"/>
                <w:b/>
                <w:sz w:val="24"/>
              </w:rPr>
              <w:t>公司</w:t>
            </w:r>
            <w:r w:rsidRPr="00414B4F">
              <w:rPr>
                <w:rFonts w:hint="eastAsia"/>
                <w:b/>
                <w:sz w:val="24"/>
              </w:rPr>
              <w:t>CDMO</w:t>
            </w:r>
            <w:r w:rsidRPr="00414B4F">
              <w:rPr>
                <w:rFonts w:hint="eastAsia"/>
                <w:b/>
                <w:sz w:val="24"/>
              </w:rPr>
              <w:t>业务拓展的情况？</w:t>
            </w:r>
          </w:p>
          <w:p w14:paraId="6DB497B0" w14:textId="5CF76A6A" w:rsidR="00414B4F" w:rsidRPr="00414B4F" w:rsidRDefault="00414B4F" w:rsidP="00414B4F">
            <w:pPr>
              <w:spacing w:beforeLines="50" w:before="156" w:afterLines="50" w:after="156" w:line="360" w:lineRule="auto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在大客户开发上</w:t>
            </w:r>
            <w:r w:rsidRPr="00414B4F">
              <w:rPr>
                <w:rFonts w:hint="eastAsia"/>
                <w:sz w:val="24"/>
              </w:rPr>
              <w:t>，</w:t>
            </w:r>
            <w:r>
              <w:rPr>
                <w:rFonts w:hint="eastAsia"/>
                <w:sz w:val="24"/>
              </w:rPr>
              <w:t>公司进一步</w:t>
            </w:r>
            <w:r w:rsidRPr="00414B4F">
              <w:rPr>
                <w:rFonts w:hint="eastAsia"/>
                <w:sz w:val="24"/>
              </w:rPr>
              <w:t>加深现有核心大客户的合作，形成更加全面</w:t>
            </w:r>
            <w:r>
              <w:rPr>
                <w:rFonts w:hint="eastAsia"/>
                <w:sz w:val="24"/>
              </w:rPr>
              <w:t>、深度</w:t>
            </w:r>
            <w:r w:rsidRPr="00414B4F">
              <w:rPr>
                <w:rFonts w:hint="eastAsia"/>
                <w:sz w:val="24"/>
              </w:rPr>
              <w:t>的业务绑定。从其早期项目一直到临床各个阶段，再到商业化，业务一直持续保持良好势头。同时，公司也在持续开发其他世界排名前</w:t>
            </w:r>
            <w:r>
              <w:rPr>
                <w:rFonts w:hint="eastAsia"/>
                <w:sz w:val="24"/>
              </w:rPr>
              <w:t>二十</w:t>
            </w:r>
            <w:r w:rsidRPr="00414B4F">
              <w:rPr>
                <w:rFonts w:hint="eastAsia"/>
                <w:sz w:val="24"/>
              </w:rPr>
              <w:t>的大客户，目前公司也</w:t>
            </w:r>
            <w:r w:rsidR="009029C8">
              <w:rPr>
                <w:rFonts w:hint="eastAsia"/>
                <w:sz w:val="24"/>
              </w:rPr>
              <w:t>取得了不错的</w:t>
            </w:r>
            <w:r w:rsidRPr="00414B4F">
              <w:rPr>
                <w:rFonts w:hint="eastAsia"/>
                <w:sz w:val="24"/>
              </w:rPr>
              <w:t>进展，未来</w:t>
            </w:r>
            <w:r w:rsidR="009029C8">
              <w:rPr>
                <w:rFonts w:hint="eastAsia"/>
                <w:sz w:val="24"/>
              </w:rPr>
              <w:t>将</w:t>
            </w:r>
            <w:r w:rsidRPr="00414B4F">
              <w:rPr>
                <w:rFonts w:hint="eastAsia"/>
                <w:sz w:val="24"/>
              </w:rPr>
              <w:t>持续深化合作。</w:t>
            </w:r>
          </w:p>
          <w:p w14:paraId="69A1810E" w14:textId="1EE85E03" w:rsidR="00414B4F" w:rsidRDefault="00414B4F" w:rsidP="00414B4F">
            <w:pPr>
              <w:spacing w:beforeLines="50" w:before="156" w:afterLines="50" w:after="156" w:line="360" w:lineRule="auto"/>
              <w:ind w:firstLineChars="200" w:firstLine="480"/>
              <w:rPr>
                <w:sz w:val="24"/>
              </w:rPr>
            </w:pPr>
            <w:r w:rsidRPr="00414B4F">
              <w:rPr>
                <w:rFonts w:hint="eastAsia"/>
                <w:sz w:val="24"/>
              </w:rPr>
              <w:t>在</w:t>
            </w:r>
            <w:r w:rsidRPr="00414B4F">
              <w:rPr>
                <w:rFonts w:hint="eastAsia"/>
                <w:sz w:val="24"/>
              </w:rPr>
              <w:t>Biotech</w:t>
            </w:r>
            <w:r w:rsidRPr="00414B4F">
              <w:rPr>
                <w:rFonts w:hint="eastAsia"/>
                <w:sz w:val="24"/>
              </w:rPr>
              <w:t>开发上，公司在全球范围内，尤其是在美国、欧洲都取得了显著的进展，尤其是公司在美国研发</w:t>
            </w:r>
            <w:r w:rsidR="009029C8">
              <w:rPr>
                <w:rFonts w:hint="eastAsia"/>
                <w:sz w:val="24"/>
              </w:rPr>
              <w:t>中心</w:t>
            </w:r>
            <w:r w:rsidRPr="00414B4F">
              <w:rPr>
                <w:rFonts w:hint="eastAsia"/>
                <w:sz w:val="24"/>
              </w:rPr>
              <w:t>投入新建的中试车间</w:t>
            </w:r>
            <w:r w:rsidR="009029C8">
              <w:rPr>
                <w:rFonts w:hint="eastAsia"/>
                <w:sz w:val="24"/>
              </w:rPr>
              <w:t>，</w:t>
            </w:r>
            <w:r w:rsidRPr="00414B4F">
              <w:rPr>
                <w:rFonts w:hint="eastAsia"/>
                <w:sz w:val="24"/>
              </w:rPr>
              <w:t>拓展了</w:t>
            </w:r>
            <w:r w:rsidR="009029C8">
              <w:rPr>
                <w:rFonts w:hint="eastAsia"/>
                <w:sz w:val="24"/>
              </w:rPr>
              <w:t>业务</w:t>
            </w:r>
            <w:r w:rsidRPr="00414B4F">
              <w:rPr>
                <w:rFonts w:hint="eastAsia"/>
                <w:sz w:val="24"/>
              </w:rPr>
              <w:t>承接能力，从原来的实验室到公斤级再到几十公斤级的规模，在海外新业务</w:t>
            </w:r>
            <w:r>
              <w:rPr>
                <w:rFonts w:hint="eastAsia"/>
                <w:sz w:val="24"/>
              </w:rPr>
              <w:t>拓展</w:t>
            </w:r>
            <w:r w:rsidRPr="00414B4F">
              <w:rPr>
                <w:rFonts w:hint="eastAsia"/>
                <w:sz w:val="24"/>
              </w:rPr>
              <w:t>上成效显著。</w:t>
            </w:r>
          </w:p>
          <w:p w14:paraId="2ACE2FB1" w14:textId="53D23AD3" w:rsidR="00414B4F" w:rsidRDefault="00414B4F" w:rsidP="00414B4F">
            <w:pPr>
              <w:spacing w:beforeLines="50" w:before="156" w:afterLines="50" w:after="156" w:line="360" w:lineRule="auto"/>
              <w:ind w:firstLineChars="200" w:firstLine="482"/>
              <w:rPr>
                <w:b/>
                <w:sz w:val="24"/>
              </w:rPr>
            </w:pPr>
            <w:r w:rsidRPr="00414B4F">
              <w:rPr>
                <w:rFonts w:hint="eastAsia"/>
                <w:b/>
                <w:sz w:val="24"/>
              </w:rPr>
              <w:t>问题</w:t>
            </w:r>
            <w:r w:rsidR="00471B19">
              <w:rPr>
                <w:rFonts w:hint="eastAsia"/>
                <w:b/>
                <w:sz w:val="24"/>
              </w:rPr>
              <w:t>六</w:t>
            </w:r>
            <w:r w:rsidRPr="00414B4F">
              <w:rPr>
                <w:rFonts w:hint="eastAsia"/>
                <w:b/>
                <w:sz w:val="24"/>
              </w:rPr>
              <w:t>、公司进行业务拓展的时候是否有感受到国内的行业竞争</w:t>
            </w:r>
            <w:r>
              <w:rPr>
                <w:rFonts w:hint="eastAsia"/>
                <w:b/>
                <w:sz w:val="24"/>
              </w:rPr>
              <w:t>压力</w:t>
            </w:r>
            <w:r w:rsidRPr="00414B4F">
              <w:rPr>
                <w:rFonts w:hint="eastAsia"/>
                <w:b/>
                <w:sz w:val="24"/>
              </w:rPr>
              <w:t>和报价变化？</w:t>
            </w:r>
          </w:p>
          <w:p w14:paraId="61CD82F6" w14:textId="6FC2943B" w:rsidR="00414B4F" w:rsidRPr="00414B4F" w:rsidRDefault="00414B4F" w:rsidP="00414B4F">
            <w:pPr>
              <w:spacing w:beforeLines="50" w:before="156" w:afterLines="50" w:after="156" w:line="360" w:lineRule="auto"/>
              <w:ind w:firstLineChars="200" w:firstLine="480"/>
              <w:rPr>
                <w:sz w:val="24"/>
              </w:rPr>
            </w:pPr>
            <w:r w:rsidRPr="00414B4F">
              <w:rPr>
                <w:rFonts w:hint="eastAsia"/>
                <w:sz w:val="24"/>
              </w:rPr>
              <w:t>答</w:t>
            </w:r>
            <w:r>
              <w:rPr>
                <w:rFonts w:hint="eastAsia"/>
                <w:sz w:val="24"/>
              </w:rPr>
              <w:t>：</w:t>
            </w:r>
            <w:r w:rsidRPr="00414B4F">
              <w:rPr>
                <w:rFonts w:hint="eastAsia"/>
                <w:sz w:val="24"/>
              </w:rPr>
              <w:t>总体各家公司的报价策略上没有太大的不同。核心客户更关注企业服务能力和交付能力</w:t>
            </w:r>
            <w:r w:rsidR="00471B19">
              <w:rPr>
                <w:rFonts w:hint="eastAsia"/>
                <w:sz w:val="24"/>
              </w:rPr>
              <w:t>、</w:t>
            </w:r>
            <w:r w:rsidRPr="00414B4F">
              <w:rPr>
                <w:rFonts w:hint="eastAsia"/>
                <w:sz w:val="24"/>
              </w:rPr>
              <w:t>技术能力</w:t>
            </w:r>
            <w:r w:rsidR="009029C8">
              <w:rPr>
                <w:rFonts w:hint="eastAsia"/>
                <w:sz w:val="24"/>
              </w:rPr>
              <w:t>以及</w:t>
            </w:r>
            <w:r w:rsidR="00471B19">
              <w:rPr>
                <w:rFonts w:hint="eastAsia"/>
                <w:sz w:val="24"/>
              </w:rPr>
              <w:t>项目</w:t>
            </w:r>
            <w:r w:rsidRPr="00414B4F">
              <w:rPr>
                <w:rFonts w:hint="eastAsia"/>
                <w:sz w:val="24"/>
              </w:rPr>
              <w:t>团队</w:t>
            </w:r>
            <w:r w:rsidR="00471B19">
              <w:rPr>
                <w:rFonts w:hint="eastAsia"/>
                <w:sz w:val="24"/>
              </w:rPr>
              <w:t>的</w:t>
            </w:r>
            <w:r w:rsidR="00471B19" w:rsidRPr="00414B4F">
              <w:rPr>
                <w:rFonts w:hint="eastAsia"/>
                <w:sz w:val="24"/>
              </w:rPr>
              <w:t>稳定</w:t>
            </w:r>
            <w:r w:rsidR="00471B19">
              <w:rPr>
                <w:rFonts w:hint="eastAsia"/>
                <w:sz w:val="24"/>
              </w:rPr>
              <w:t>性</w:t>
            </w:r>
            <w:r w:rsidRPr="00414B4F">
              <w:rPr>
                <w:rFonts w:hint="eastAsia"/>
                <w:sz w:val="24"/>
              </w:rPr>
              <w:t>。在这些方面上，无论是公司核心的管理团队还是专业技术团队，团队的稳定性非常高，另外公司团队</w:t>
            </w:r>
            <w:r w:rsidR="009029C8">
              <w:rPr>
                <w:rFonts w:hint="eastAsia"/>
                <w:sz w:val="24"/>
              </w:rPr>
              <w:t>是国内为数不多的</w:t>
            </w:r>
            <w:r w:rsidR="00471B19">
              <w:rPr>
                <w:rFonts w:hint="eastAsia"/>
                <w:sz w:val="24"/>
              </w:rPr>
              <w:t>具备</w:t>
            </w:r>
            <w:r w:rsidRPr="00414B4F">
              <w:rPr>
                <w:rFonts w:hint="eastAsia"/>
                <w:sz w:val="24"/>
              </w:rPr>
              <w:t>通过多</w:t>
            </w:r>
            <w:r w:rsidR="00471B19">
              <w:rPr>
                <w:rFonts w:hint="eastAsia"/>
                <w:sz w:val="24"/>
              </w:rPr>
              <w:t>个</w:t>
            </w:r>
            <w:r w:rsidRPr="00414B4F">
              <w:rPr>
                <w:rFonts w:hint="eastAsia"/>
                <w:sz w:val="24"/>
              </w:rPr>
              <w:t>创新药在中国上市</w:t>
            </w:r>
            <w:r>
              <w:rPr>
                <w:rFonts w:hint="eastAsia"/>
                <w:sz w:val="24"/>
              </w:rPr>
              <w:t>或</w:t>
            </w:r>
            <w:r w:rsidRPr="00414B4F">
              <w:rPr>
                <w:rFonts w:hint="eastAsia"/>
                <w:sz w:val="24"/>
              </w:rPr>
              <w:t>海外上市</w:t>
            </w:r>
            <w:r w:rsidR="00471B19">
              <w:rPr>
                <w:rFonts w:hint="eastAsia"/>
                <w:sz w:val="24"/>
              </w:rPr>
              <w:t>的</w:t>
            </w:r>
            <w:r w:rsidR="00471B19" w:rsidRPr="00414B4F">
              <w:rPr>
                <w:rFonts w:hint="eastAsia"/>
                <w:sz w:val="24"/>
              </w:rPr>
              <w:t>专业技术能力</w:t>
            </w:r>
            <w:r w:rsidR="00471B19">
              <w:rPr>
                <w:rFonts w:hint="eastAsia"/>
                <w:sz w:val="24"/>
              </w:rPr>
              <w:t>，</w:t>
            </w:r>
            <w:r w:rsidR="00471B19" w:rsidRPr="00414B4F">
              <w:rPr>
                <w:rFonts w:hint="eastAsia"/>
                <w:sz w:val="24"/>
              </w:rPr>
              <w:t>公司在业界得到了广泛的认可</w:t>
            </w:r>
            <w:r w:rsidR="00471B19">
              <w:rPr>
                <w:rFonts w:hint="eastAsia"/>
                <w:sz w:val="24"/>
              </w:rPr>
              <w:t>。</w:t>
            </w:r>
          </w:p>
          <w:p w14:paraId="1653E3E9" w14:textId="5A339236" w:rsidR="001A3685" w:rsidRPr="001A3685" w:rsidRDefault="001A3685" w:rsidP="001A3685">
            <w:pPr>
              <w:spacing w:beforeLines="50" w:before="156" w:afterLines="50" w:after="156" w:line="360" w:lineRule="auto"/>
              <w:ind w:firstLineChars="200" w:firstLine="482"/>
              <w:rPr>
                <w:sz w:val="24"/>
              </w:rPr>
            </w:pPr>
            <w:r w:rsidRPr="001A3685">
              <w:rPr>
                <w:b/>
                <w:sz w:val="24"/>
              </w:rPr>
              <w:t>问题</w:t>
            </w:r>
            <w:r w:rsidR="00167574">
              <w:rPr>
                <w:rFonts w:hint="eastAsia"/>
                <w:b/>
                <w:sz w:val="24"/>
              </w:rPr>
              <w:t>七</w:t>
            </w:r>
            <w:r w:rsidRPr="001A3685">
              <w:rPr>
                <w:b/>
                <w:sz w:val="24"/>
              </w:rPr>
              <w:t>、</w:t>
            </w:r>
            <w:r w:rsidR="00471B19">
              <w:rPr>
                <w:rFonts w:hint="eastAsia"/>
                <w:b/>
                <w:sz w:val="24"/>
              </w:rPr>
              <w:t>介绍下公司</w:t>
            </w:r>
            <w:r w:rsidR="00471B19" w:rsidRPr="00471B19">
              <w:rPr>
                <w:rFonts w:hint="eastAsia"/>
                <w:b/>
                <w:sz w:val="24"/>
              </w:rPr>
              <w:t>在</w:t>
            </w:r>
            <w:r w:rsidR="00167574">
              <w:rPr>
                <w:rFonts w:hint="eastAsia"/>
                <w:b/>
                <w:sz w:val="24"/>
              </w:rPr>
              <w:t>海外</w:t>
            </w:r>
            <w:r w:rsidR="00471B19" w:rsidRPr="00471B19">
              <w:rPr>
                <w:rFonts w:hint="eastAsia"/>
                <w:b/>
                <w:sz w:val="24"/>
              </w:rPr>
              <w:t>开展的业务</w:t>
            </w:r>
            <w:r w:rsidR="00471B19">
              <w:rPr>
                <w:rFonts w:hint="eastAsia"/>
                <w:b/>
                <w:sz w:val="24"/>
              </w:rPr>
              <w:t>情况？</w:t>
            </w:r>
          </w:p>
          <w:p w14:paraId="7BB12A1C" w14:textId="5C82F426" w:rsidR="00180DD6" w:rsidRDefault="001A3685" w:rsidP="00180DD6">
            <w:pPr>
              <w:spacing w:line="360" w:lineRule="auto"/>
              <w:ind w:firstLineChars="200" w:firstLine="480"/>
              <w:rPr>
                <w:sz w:val="24"/>
              </w:rPr>
            </w:pPr>
            <w:r w:rsidRPr="001A3685">
              <w:rPr>
                <w:sz w:val="24"/>
              </w:rPr>
              <w:t>答：</w:t>
            </w:r>
            <w:r w:rsidR="00167574">
              <w:rPr>
                <w:rFonts w:hint="eastAsia"/>
                <w:sz w:val="24"/>
              </w:rPr>
              <w:t>以</w:t>
            </w:r>
            <w:r w:rsidR="00471B19" w:rsidRPr="00471B19">
              <w:rPr>
                <w:rFonts w:hint="eastAsia"/>
                <w:sz w:val="24"/>
              </w:rPr>
              <w:t>公司在美国的业务</w:t>
            </w:r>
            <w:r w:rsidR="00167574">
              <w:rPr>
                <w:rFonts w:hint="eastAsia"/>
                <w:sz w:val="24"/>
              </w:rPr>
              <w:t>为例</w:t>
            </w:r>
            <w:r w:rsidR="00471B19" w:rsidRPr="00471B19">
              <w:rPr>
                <w:rFonts w:hint="eastAsia"/>
                <w:sz w:val="24"/>
              </w:rPr>
              <w:t>，大部分以</w:t>
            </w:r>
            <w:r w:rsidR="000A1B6F">
              <w:rPr>
                <w:rFonts w:hint="eastAsia"/>
                <w:sz w:val="24"/>
              </w:rPr>
              <w:t>临床前和临床前期</w:t>
            </w:r>
            <w:r w:rsidR="00471B19" w:rsidRPr="00471B19">
              <w:rPr>
                <w:rFonts w:hint="eastAsia"/>
                <w:sz w:val="24"/>
              </w:rPr>
              <w:t>的项目为主，目前这些项目，大部分由当地美国公司来承接的</w:t>
            </w:r>
            <w:r w:rsidR="000A1B6F">
              <w:rPr>
                <w:rFonts w:hint="eastAsia"/>
                <w:sz w:val="24"/>
              </w:rPr>
              <w:t>，项目承接顺畅，业务态势良好</w:t>
            </w:r>
            <w:r w:rsidR="00471B19" w:rsidRPr="00471B19">
              <w:rPr>
                <w:rFonts w:hint="eastAsia"/>
                <w:sz w:val="24"/>
              </w:rPr>
              <w:t>。</w:t>
            </w:r>
          </w:p>
          <w:p w14:paraId="49D42FF6" w14:textId="18338101" w:rsidR="00110B62" w:rsidRPr="004D5620" w:rsidRDefault="00471B19" w:rsidP="00180DD6">
            <w:pPr>
              <w:spacing w:line="360" w:lineRule="auto"/>
              <w:ind w:firstLineChars="200" w:firstLine="480"/>
              <w:rPr>
                <w:sz w:val="24"/>
              </w:rPr>
            </w:pPr>
            <w:r w:rsidRPr="00471B19">
              <w:rPr>
                <w:rFonts w:hint="eastAsia"/>
                <w:sz w:val="24"/>
              </w:rPr>
              <w:t>目前公司海外业务保持了一个良好的增长势头，公司的</w:t>
            </w:r>
            <w:r w:rsidR="000A1B6F">
              <w:rPr>
                <w:rFonts w:hint="eastAsia"/>
                <w:sz w:val="24"/>
              </w:rPr>
              <w:t>海外主要</w:t>
            </w:r>
            <w:r w:rsidRPr="00471B19">
              <w:rPr>
                <w:rFonts w:hint="eastAsia"/>
                <w:sz w:val="24"/>
              </w:rPr>
              <w:t>业务在欧洲</w:t>
            </w:r>
            <w:r>
              <w:rPr>
                <w:rFonts w:hint="eastAsia"/>
                <w:sz w:val="24"/>
              </w:rPr>
              <w:t>，</w:t>
            </w:r>
            <w:r w:rsidRPr="00471B19">
              <w:rPr>
                <w:rFonts w:hint="eastAsia"/>
                <w:sz w:val="24"/>
              </w:rPr>
              <w:t>美国业务虽然体量不大，但从最近几年能够看到公司在美国的客户群的</w:t>
            </w:r>
            <w:r w:rsidR="000A1B6F">
              <w:rPr>
                <w:rFonts w:hint="eastAsia"/>
                <w:sz w:val="24"/>
              </w:rPr>
              <w:t>不断</w:t>
            </w:r>
            <w:r w:rsidRPr="00471B19">
              <w:rPr>
                <w:rFonts w:hint="eastAsia"/>
                <w:sz w:val="24"/>
              </w:rPr>
              <w:t>扩大。</w:t>
            </w:r>
          </w:p>
        </w:tc>
      </w:tr>
    </w:tbl>
    <w:p w14:paraId="0C666742" w14:textId="77777777" w:rsidR="00332E72" w:rsidRPr="00F42842" w:rsidRDefault="00332E72" w:rsidP="00332E72"/>
    <w:sectPr w:rsidR="00332E72" w:rsidRPr="00F42842" w:rsidSect="00210E46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BE65E9" w14:textId="77777777" w:rsidR="00BC0973" w:rsidRDefault="00BC0973" w:rsidP="00332E72">
      <w:r>
        <w:separator/>
      </w:r>
    </w:p>
  </w:endnote>
  <w:endnote w:type="continuationSeparator" w:id="0">
    <w:p w14:paraId="411644F2" w14:textId="77777777" w:rsidR="00BC0973" w:rsidRDefault="00BC0973" w:rsidP="00332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5035DF" w14:textId="77777777" w:rsidR="00BC0973" w:rsidRDefault="00BC0973" w:rsidP="00332E72">
      <w:r>
        <w:separator/>
      </w:r>
    </w:p>
  </w:footnote>
  <w:footnote w:type="continuationSeparator" w:id="0">
    <w:p w14:paraId="52E9A576" w14:textId="77777777" w:rsidR="00BC0973" w:rsidRDefault="00BC0973" w:rsidP="00332E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84EBA" w14:textId="77777777" w:rsidR="00210E46" w:rsidRDefault="00854438">
    <w:pPr>
      <w:pStyle w:val="a3"/>
      <w:pBdr>
        <w:bottom w:val="single" w:sz="6" w:space="0" w:color="auto"/>
      </w:pBdr>
      <w:jc w:val="left"/>
    </w:pPr>
    <w:r>
      <w:rPr>
        <w:noProof/>
      </w:rPr>
      <w:drawing>
        <wp:inline distT="0" distB="0" distL="0" distR="0" wp14:anchorId="0423ED8A" wp14:editId="715C7942">
          <wp:extent cx="990600" cy="493395"/>
          <wp:effectExtent l="0" t="0" r="0" b="0"/>
          <wp:docPr id="1" name="图片 1" descr="G:\19-年报设计\公司2016年年度报告编制资料\2016年年报设计图片资料\jiuzhou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G:\19-年报设计\公司2016年年度报告编制资料\2016年年报设计图片资料\jiuzhou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3263" cy="4999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  <w:sz w:val="21"/>
        <w:szCs w:val="21"/>
      </w:rPr>
      <w:t>浙江九洲药业股份有限公司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F21"/>
    <w:rsid w:val="00026338"/>
    <w:rsid w:val="00041412"/>
    <w:rsid w:val="00043731"/>
    <w:rsid w:val="00050148"/>
    <w:rsid w:val="0005758A"/>
    <w:rsid w:val="000579C1"/>
    <w:rsid w:val="0008225D"/>
    <w:rsid w:val="000829C0"/>
    <w:rsid w:val="00084F77"/>
    <w:rsid w:val="000A1B6F"/>
    <w:rsid w:val="000A4035"/>
    <w:rsid w:val="000A4322"/>
    <w:rsid w:val="000C5C99"/>
    <w:rsid w:val="000F2A2E"/>
    <w:rsid w:val="000F6FCC"/>
    <w:rsid w:val="0010490F"/>
    <w:rsid w:val="00110B62"/>
    <w:rsid w:val="0011568A"/>
    <w:rsid w:val="0016574D"/>
    <w:rsid w:val="00167574"/>
    <w:rsid w:val="00167F43"/>
    <w:rsid w:val="00174B44"/>
    <w:rsid w:val="00180DD6"/>
    <w:rsid w:val="001A3685"/>
    <w:rsid w:val="001D05D8"/>
    <w:rsid w:val="001D6712"/>
    <w:rsid w:val="001D73D2"/>
    <w:rsid w:val="001E3B38"/>
    <w:rsid w:val="001F2497"/>
    <w:rsid w:val="001F6C06"/>
    <w:rsid w:val="00204385"/>
    <w:rsid w:val="00221DE8"/>
    <w:rsid w:val="00224713"/>
    <w:rsid w:val="00242084"/>
    <w:rsid w:val="00242FC5"/>
    <w:rsid w:val="002540C3"/>
    <w:rsid w:val="0026591A"/>
    <w:rsid w:val="00267797"/>
    <w:rsid w:val="00280422"/>
    <w:rsid w:val="002879C1"/>
    <w:rsid w:val="00295E5A"/>
    <w:rsid w:val="002A42B7"/>
    <w:rsid w:val="002B0ADA"/>
    <w:rsid w:val="002B4278"/>
    <w:rsid w:val="002D6B6D"/>
    <w:rsid w:val="002F3798"/>
    <w:rsid w:val="00306AD2"/>
    <w:rsid w:val="00314D58"/>
    <w:rsid w:val="00315A15"/>
    <w:rsid w:val="00332E72"/>
    <w:rsid w:val="00337A1F"/>
    <w:rsid w:val="0035501A"/>
    <w:rsid w:val="0035782A"/>
    <w:rsid w:val="003601DD"/>
    <w:rsid w:val="003702FE"/>
    <w:rsid w:val="00385EFF"/>
    <w:rsid w:val="0039221F"/>
    <w:rsid w:val="00393BC9"/>
    <w:rsid w:val="003A4ADD"/>
    <w:rsid w:val="003C3E5B"/>
    <w:rsid w:val="003F1890"/>
    <w:rsid w:val="00414B4F"/>
    <w:rsid w:val="00420B79"/>
    <w:rsid w:val="00460A86"/>
    <w:rsid w:val="00471B19"/>
    <w:rsid w:val="00485C3B"/>
    <w:rsid w:val="00495F98"/>
    <w:rsid w:val="004A66B3"/>
    <w:rsid w:val="004B1899"/>
    <w:rsid w:val="004C7E61"/>
    <w:rsid w:val="004D5620"/>
    <w:rsid w:val="004E6F7B"/>
    <w:rsid w:val="004F4537"/>
    <w:rsid w:val="004F4D19"/>
    <w:rsid w:val="004F53D4"/>
    <w:rsid w:val="00501E72"/>
    <w:rsid w:val="005027D9"/>
    <w:rsid w:val="00513B38"/>
    <w:rsid w:val="005438EC"/>
    <w:rsid w:val="0055071F"/>
    <w:rsid w:val="00553324"/>
    <w:rsid w:val="00560BE2"/>
    <w:rsid w:val="005644D1"/>
    <w:rsid w:val="005719F7"/>
    <w:rsid w:val="005754D0"/>
    <w:rsid w:val="00581AD9"/>
    <w:rsid w:val="00585D6B"/>
    <w:rsid w:val="00595349"/>
    <w:rsid w:val="005B36BD"/>
    <w:rsid w:val="005C738A"/>
    <w:rsid w:val="005D2506"/>
    <w:rsid w:val="005D4B6F"/>
    <w:rsid w:val="005E4564"/>
    <w:rsid w:val="00605C19"/>
    <w:rsid w:val="0063747B"/>
    <w:rsid w:val="006402E5"/>
    <w:rsid w:val="00644A5A"/>
    <w:rsid w:val="00653486"/>
    <w:rsid w:val="006542CA"/>
    <w:rsid w:val="00656B0A"/>
    <w:rsid w:val="00661DC1"/>
    <w:rsid w:val="0067476F"/>
    <w:rsid w:val="00682339"/>
    <w:rsid w:val="00692109"/>
    <w:rsid w:val="006A1CB8"/>
    <w:rsid w:val="006B0135"/>
    <w:rsid w:val="006B4F7B"/>
    <w:rsid w:val="006D5699"/>
    <w:rsid w:val="006D770D"/>
    <w:rsid w:val="006F5314"/>
    <w:rsid w:val="00713280"/>
    <w:rsid w:val="00727AF7"/>
    <w:rsid w:val="00760F17"/>
    <w:rsid w:val="0076643F"/>
    <w:rsid w:val="007A14B9"/>
    <w:rsid w:val="007A7D4D"/>
    <w:rsid w:val="007B47EB"/>
    <w:rsid w:val="007C7478"/>
    <w:rsid w:val="007E061E"/>
    <w:rsid w:val="007E0E2B"/>
    <w:rsid w:val="007F4525"/>
    <w:rsid w:val="00800B05"/>
    <w:rsid w:val="00804E92"/>
    <w:rsid w:val="00812D0F"/>
    <w:rsid w:val="00814CAD"/>
    <w:rsid w:val="00825463"/>
    <w:rsid w:val="00854438"/>
    <w:rsid w:val="00857A2B"/>
    <w:rsid w:val="008A0C06"/>
    <w:rsid w:val="008A0D7B"/>
    <w:rsid w:val="008A3BA0"/>
    <w:rsid w:val="008A4097"/>
    <w:rsid w:val="008B08A2"/>
    <w:rsid w:val="008D199B"/>
    <w:rsid w:val="008F0066"/>
    <w:rsid w:val="009029C8"/>
    <w:rsid w:val="009067AB"/>
    <w:rsid w:val="009153A4"/>
    <w:rsid w:val="00925FCF"/>
    <w:rsid w:val="009429F7"/>
    <w:rsid w:val="00961099"/>
    <w:rsid w:val="00966C78"/>
    <w:rsid w:val="00985A73"/>
    <w:rsid w:val="009914BA"/>
    <w:rsid w:val="009969C8"/>
    <w:rsid w:val="009A218B"/>
    <w:rsid w:val="009C1150"/>
    <w:rsid w:val="009D112F"/>
    <w:rsid w:val="009E2C5A"/>
    <w:rsid w:val="009E4894"/>
    <w:rsid w:val="009F0712"/>
    <w:rsid w:val="00A02C08"/>
    <w:rsid w:val="00A05DC0"/>
    <w:rsid w:val="00A0718B"/>
    <w:rsid w:val="00A07D22"/>
    <w:rsid w:val="00A10038"/>
    <w:rsid w:val="00A43D91"/>
    <w:rsid w:val="00A43DD3"/>
    <w:rsid w:val="00A5781B"/>
    <w:rsid w:val="00A66150"/>
    <w:rsid w:val="00A677EA"/>
    <w:rsid w:val="00A70A98"/>
    <w:rsid w:val="00A72220"/>
    <w:rsid w:val="00A8160D"/>
    <w:rsid w:val="00A83E98"/>
    <w:rsid w:val="00A90AEC"/>
    <w:rsid w:val="00AD4425"/>
    <w:rsid w:val="00AF2F34"/>
    <w:rsid w:val="00B07C00"/>
    <w:rsid w:val="00B17B4E"/>
    <w:rsid w:val="00B26CD4"/>
    <w:rsid w:val="00B3081D"/>
    <w:rsid w:val="00B448D0"/>
    <w:rsid w:val="00B45441"/>
    <w:rsid w:val="00B465BA"/>
    <w:rsid w:val="00B52FCD"/>
    <w:rsid w:val="00B60D39"/>
    <w:rsid w:val="00B9078B"/>
    <w:rsid w:val="00B959F1"/>
    <w:rsid w:val="00BA5CBF"/>
    <w:rsid w:val="00BB1535"/>
    <w:rsid w:val="00BB25C5"/>
    <w:rsid w:val="00BB59B9"/>
    <w:rsid w:val="00BC0973"/>
    <w:rsid w:val="00BC5EC4"/>
    <w:rsid w:val="00BD5D0B"/>
    <w:rsid w:val="00BE1F05"/>
    <w:rsid w:val="00BE7BBB"/>
    <w:rsid w:val="00C11C4C"/>
    <w:rsid w:val="00C13286"/>
    <w:rsid w:val="00C2089B"/>
    <w:rsid w:val="00C2576D"/>
    <w:rsid w:val="00C3131B"/>
    <w:rsid w:val="00C41B77"/>
    <w:rsid w:val="00C42346"/>
    <w:rsid w:val="00C540B3"/>
    <w:rsid w:val="00C60736"/>
    <w:rsid w:val="00C702F0"/>
    <w:rsid w:val="00C777A5"/>
    <w:rsid w:val="00C97736"/>
    <w:rsid w:val="00CA20B5"/>
    <w:rsid w:val="00CA3237"/>
    <w:rsid w:val="00CA7356"/>
    <w:rsid w:val="00CB079D"/>
    <w:rsid w:val="00CB0CF4"/>
    <w:rsid w:val="00CB2C31"/>
    <w:rsid w:val="00CE184F"/>
    <w:rsid w:val="00CE5098"/>
    <w:rsid w:val="00D0077D"/>
    <w:rsid w:val="00D06980"/>
    <w:rsid w:val="00D075E1"/>
    <w:rsid w:val="00D14D61"/>
    <w:rsid w:val="00D20062"/>
    <w:rsid w:val="00D30569"/>
    <w:rsid w:val="00D31B35"/>
    <w:rsid w:val="00D36C18"/>
    <w:rsid w:val="00D4784A"/>
    <w:rsid w:val="00D5385D"/>
    <w:rsid w:val="00D71066"/>
    <w:rsid w:val="00D81F21"/>
    <w:rsid w:val="00D86A7A"/>
    <w:rsid w:val="00D920B6"/>
    <w:rsid w:val="00D97760"/>
    <w:rsid w:val="00DB3E1F"/>
    <w:rsid w:val="00DD7B12"/>
    <w:rsid w:val="00DF6F2C"/>
    <w:rsid w:val="00E04B32"/>
    <w:rsid w:val="00E16A59"/>
    <w:rsid w:val="00E341A5"/>
    <w:rsid w:val="00E45429"/>
    <w:rsid w:val="00E51B25"/>
    <w:rsid w:val="00E76349"/>
    <w:rsid w:val="00E86146"/>
    <w:rsid w:val="00E86B24"/>
    <w:rsid w:val="00EC615B"/>
    <w:rsid w:val="00ED090C"/>
    <w:rsid w:val="00ED0D1E"/>
    <w:rsid w:val="00ED7990"/>
    <w:rsid w:val="00EE60B8"/>
    <w:rsid w:val="00F03306"/>
    <w:rsid w:val="00F0432F"/>
    <w:rsid w:val="00F059AE"/>
    <w:rsid w:val="00F07A8E"/>
    <w:rsid w:val="00F1171D"/>
    <w:rsid w:val="00F178C6"/>
    <w:rsid w:val="00F42842"/>
    <w:rsid w:val="00F578CB"/>
    <w:rsid w:val="00F67289"/>
    <w:rsid w:val="00F73935"/>
    <w:rsid w:val="00F82D41"/>
    <w:rsid w:val="00F836DE"/>
    <w:rsid w:val="00F841B1"/>
    <w:rsid w:val="00F85A6E"/>
    <w:rsid w:val="00F967A9"/>
    <w:rsid w:val="00FB7459"/>
    <w:rsid w:val="00FF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668B53"/>
  <w15:chartTrackingRefBased/>
  <w15:docId w15:val="{88D38356-D93A-4E34-B825-E22A2BCEB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615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2E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32E7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32E7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32E72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7E061E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7E061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1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3</Pages>
  <Words>315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zq</dc:creator>
  <cp:keywords/>
  <dc:description/>
  <cp:lastModifiedBy>周星</cp:lastModifiedBy>
  <cp:revision>43</cp:revision>
  <cp:lastPrinted>2022-10-27T06:48:00Z</cp:lastPrinted>
  <dcterms:created xsi:type="dcterms:W3CDTF">2022-08-05T06:54:00Z</dcterms:created>
  <dcterms:modified xsi:type="dcterms:W3CDTF">2022-10-27T07:46:00Z</dcterms:modified>
</cp:coreProperties>
</file>