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FD3" w:rsidRDefault="00804DE1" w:rsidP="00614EF6">
      <w:pPr>
        <w:spacing w:beforeLines="10" w:before="31" w:line="360" w:lineRule="auto"/>
        <w:jc w:val="center"/>
        <w:rPr>
          <w:rFonts w:ascii="宋体" w:hAnsi="宋体" w:cs="宋体"/>
          <w:b/>
          <w:w w:val="95"/>
          <w:sz w:val="32"/>
          <w:szCs w:val="32"/>
        </w:rPr>
      </w:pPr>
      <w:r>
        <w:rPr>
          <w:rFonts w:ascii="宋体" w:hAnsi="宋体" w:cs="宋体" w:hint="eastAsia"/>
          <w:b/>
          <w:w w:val="95"/>
          <w:kern w:val="0"/>
          <w:sz w:val="32"/>
          <w:szCs w:val="32"/>
        </w:rPr>
        <w:t>杭州安旭生物科技</w:t>
      </w:r>
      <w:r w:rsidR="00C63FD3">
        <w:rPr>
          <w:rFonts w:ascii="宋体" w:hAnsi="宋体" w:cs="宋体" w:hint="eastAsia"/>
          <w:b/>
          <w:w w:val="95"/>
          <w:kern w:val="0"/>
          <w:sz w:val="32"/>
          <w:szCs w:val="32"/>
        </w:rPr>
        <w:t>股份有限公司</w:t>
      </w:r>
    </w:p>
    <w:p w:rsidR="00C63FD3" w:rsidRDefault="00C63FD3" w:rsidP="00C70626">
      <w:pPr>
        <w:spacing w:line="360" w:lineRule="auto"/>
        <w:ind w:left="2846"/>
        <w:jc w:val="left"/>
        <w:rPr>
          <w:rFonts w:ascii="宋体" w:hAnsi="宋体" w:cs="宋体"/>
          <w:sz w:val="32"/>
          <w:szCs w:val="32"/>
        </w:rPr>
      </w:pPr>
      <w:r>
        <w:rPr>
          <w:rFonts w:ascii="宋体" w:hAnsi="宋体" w:cs="宋体" w:hint="eastAsia"/>
          <w:b/>
          <w:w w:val="95"/>
          <w:kern w:val="0"/>
          <w:sz w:val="32"/>
          <w:szCs w:val="32"/>
        </w:rPr>
        <w:t>投资者关系活动记录表</w:t>
      </w:r>
    </w:p>
    <w:p w:rsidR="00C63FD3" w:rsidRDefault="00C63FD3">
      <w:pPr>
        <w:tabs>
          <w:tab w:val="left" w:pos="6106"/>
        </w:tabs>
        <w:jc w:val="center"/>
        <w:rPr>
          <w:rFonts w:ascii="宋体" w:hAnsi="宋体" w:cs="宋体"/>
          <w:b/>
          <w:kern w:val="0"/>
          <w:sz w:val="24"/>
        </w:rPr>
      </w:pPr>
    </w:p>
    <w:p w:rsidR="00C63FD3" w:rsidRPr="004F3029" w:rsidRDefault="00C63FD3" w:rsidP="0071206F">
      <w:pPr>
        <w:tabs>
          <w:tab w:val="left" w:pos="6705"/>
        </w:tabs>
        <w:rPr>
          <w:rFonts w:ascii="Times New Roman" w:hAnsi="Times New Roman"/>
          <w:b/>
          <w:kern w:val="0"/>
          <w:sz w:val="24"/>
        </w:rPr>
      </w:pPr>
      <w:r w:rsidRPr="004F3029">
        <w:rPr>
          <w:rFonts w:ascii="Times New Roman" w:hAnsi="宋体"/>
          <w:b/>
          <w:kern w:val="0"/>
          <w:sz w:val="24"/>
        </w:rPr>
        <w:t>证券简称：</w:t>
      </w:r>
      <w:r w:rsidR="00804DE1" w:rsidRPr="004F3029">
        <w:rPr>
          <w:rFonts w:ascii="Times New Roman" w:hAnsi="宋体"/>
          <w:b/>
          <w:kern w:val="0"/>
          <w:sz w:val="24"/>
        </w:rPr>
        <w:t>安旭生物</w:t>
      </w:r>
      <w:r w:rsidR="00614EF6">
        <w:rPr>
          <w:rFonts w:ascii="Times New Roman" w:hAnsi="宋体" w:hint="eastAsia"/>
          <w:b/>
          <w:kern w:val="0"/>
          <w:sz w:val="24"/>
        </w:rPr>
        <w:t xml:space="preserve">         </w:t>
      </w:r>
      <w:r w:rsidRPr="004F3029">
        <w:rPr>
          <w:rFonts w:ascii="Times New Roman" w:hAnsi="宋体"/>
          <w:b/>
          <w:kern w:val="0"/>
          <w:sz w:val="24"/>
        </w:rPr>
        <w:t>证券代码：</w:t>
      </w:r>
      <w:r w:rsidRPr="004F3029">
        <w:rPr>
          <w:rFonts w:ascii="Times New Roman" w:hAnsi="Times New Roman"/>
          <w:b/>
          <w:kern w:val="0"/>
          <w:sz w:val="24"/>
        </w:rPr>
        <w:t>688</w:t>
      </w:r>
      <w:r w:rsidR="00804DE1" w:rsidRPr="004F3029">
        <w:rPr>
          <w:rFonts w:ascii="Times New Roman" w:hAnsi="Times New Roman"/>
          <w:b/>
          <w:kern w:val="0"/>
          <w:sz w:val="24"/>
        </w:rPr>
        <w:t>075</w:t>
      </w:r>
      <w:r w:rsidRPr="004F3029">
        <w:rPr>
          <w:rFonts w:ascii="Times New Roman" w:hAnsi="Times New Roman"/>
          <w:b/>
          <w:kern w:val="0"/>
          <w:sz w:val="24"/>
        </w:rPr>
        <w:tab/>
      </w:r>
      <w:r w:rsidRPr="004F3029">
        <w:rPr>
          <w:rFonts w:ascii="Times New Roman" w:hAnsi="宋体"/>
          <w:b/>
          <w:kern w:val="0"/>
          <w:sz w:val="24"/>
        </w:rPr>
        <w:t>编号：</w:t>
      </w:r>
      <w:r w:rsidR="00056406">
        <w:rPr>
          <w:rFonts w:ascii="Times New Roman" w:hAnsi="Times New Roman"/>
          <w:b/>
          <w:kern w:val="0"/>
          <w:sz w:val="24"/>
        </w:rPr>
        <w:t>2022-</w:t>
      </w:r>
      <w:r w:rsidR="00155EFC">
        <w:rPr>
          <w:rFonts w:ascii="Times New Roman" w:hAnsi="Times New Roman"/>
          <w:b/>
          <w:kern w:val="0"/>
          <w:sz w:val="24"/>
        </w:rPr>
        <w:t>00</w:t>
      </w:r>
      <w:r w:rsidR="0030195B">
        <w:rPr>
          <w:rFonts w:ascii="Times New Roman" w:hAnsi="Times New Roman"/>
          <w:b/>
          <w:kern w:val="0"/>
          <w:sz w:val="24"/>
        </w:rPr>
        <w:t>8</w:t>
      </w:r>
    </w:p>
    <w:p w:rsidR="00DF2823" w:rsidRDefault="00DF2823" w:rsidP="00DF2823">
      <w:pPr>
        <w:tabs>
          <w:tab w:val="left" w:pos="6106"/>
        </w:tabs>
        <w:ind w:firstLineChars="100" w:firstLine="240"/>
        <w:jc w:val="left"/>
        <w:rPr>
          <w:rFonts w:ascii="宋体" w:hAnsi="宋体" w:cs="宋体"/>
          <w:sz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17"/>
        <w:gridCol w:w="6855"/>
      </w:tblGrid>
      <w:tr w:rsidR="00DF2823" w:rsidRPr="00DF2823" w:rsidTr="00960FAA">
        <w:trPr>
          <w:jc w:val="center"/>
        </w:trPr>
        <w:tc>
          <w:tcPr>
            <w:tcW w:w="1617" w:type="dxa"/>
            <w:tcBorders>
              <w:top w:val="single" w:sz="12" w:space="0" w:color="auto"/>
              <w:left w:val="single" w:sz="12" w:space="0" w:color="auto"/>
              <w:bottom w:val="single" w:sz="4" w:space="0" w:color="auto"/>
              <w:right w:val="single" w:sz="4" w:space="0" w:color="auto"/>
            </w:tcBorders>
            <w:vAlign w:val="center"/>
            <w:hideMark/>
          </w:tcPr>
          <w:p w:rsidR="00DF2823" w:rsidRPr="00DF2823" w:rsidRDefault="00DF2823" w:rsidP="00DF2823">
            <w:pPr>
              <w:jc w:val="center"/>
              <w:rPr>
                <w:rFonts w:ascii="Times New Roman" w:eastAsia="楷体" w:hAnsi="Times New Roman"/>
                <w:bCs/>
                <w:sz w:val="24"/>
              </w:rPr>
            </w:pPr>
            <w:r w:rsidRPr="00DF2823">
              <w:rPr>
                <w:rFonts w:ascii="Times New Roman" w:eastAsia="楷体" w:hAnsi="Times New Roman"/>
                <w:b/>
                <w:bCs/>
                <w:sz w:val="24"/>
              </w:rPr>
              <w:t>投资者关系活动类别</w:t>
            </w:r>
          </w:p>
        </w:tc>
        <w:tc>
          <w:tcPr>
            <w:tcW w:w="6855" w:type="dxa"/>
            <w:tcBorders>
              <w:top w:val="single" w:sz="12" w:space="0" w:color="auto"/>
              <w:left w:val="single" w:sz="4" w:space="0" w:color="auto"/>
              <w:bottom w:val="single" w:sz="4" w:space="0" w:color="auto"/>
              <w:right w:val="single" w:sz="12" w:space="0" w:color="auto"/>
            </w:tcBorders>
            <w:vAlign w:val="center"/>
            <w:hideMark/>
          </w:tcPr>
          <w:p w:rsidR="00DF2823" w:rsidRPr="00DF2823" w:rsidRDefault="00FA5733" w:rsidP="00FA5733">
            <w:pPr>
              <w:widowControl/>
              <w:tabs>
                <w:tab w:val="left" w:pos="3480"/>
              </w:tabs>
              <w:spacing w:line="360" w:lineRule="auto"/>
              <w:rPr>
                <w:rFonts w:ascii="Times New Roman" w:eastAsia="楷体" w:hAnsi="Times New Roman"/>
                <w:bCs/>
                <w:sz w:val="24"/>
              </w:rPr>
            </w:pPr>
            <w:r>
              <w:rPr>
                <w:rFonts w:ascii="Times New Roman" w:eastAsia="楷体" w:hAnsi="Times New Roman" w:hint="eastAsia"/>
                <w:bCs/>
                <w:sz w:val="24"/>
              </w:rPr>
              <w:sym w:font="Symbol" w:char="F0D6"/>
            </w:r>
            <w:r w:rsidR="00DF2823" w:rsidRPr="00DF2823">
              <w:rPr>
                <w:rFonts w:ascii="Times New Roman" w:eastAsia="楷体" w:hAnsi="Times New Roman" w:hint="eastAsia"/>
                <w:bCs/>
                <w:sz w:val="24"/>
              </w:rPr>
              <w:t>特定对象调研</w:t>
            </w:r>
            <w:r w:rsidR="00614EF6">
              <w:rPr>
                <w:rFonts w:ascii="Times New Roman" w:eastAsia="楷体" w:hAnsi="Times New Roman" w:hint="eastAsia"/>
                <w:bCs/>
                <w:sz w:val="24"/>
              </w:rPr>
              <w:t xml:space="preserve">  </w:t>
            </w:r>
            <w:r w:rsidR="00DF2823" w:rsidRPr="00DF2823">
              <w:rPr>
                <w:rFonts w:ascii="Times New Roman" w:eastAsia="楷体" w:hAnsi="Times New Roman" w:hint="eastAsia"/>
                <w:bCs/>
                <w:sz w:val="24"/>
              </w:rPr>
              <w:t>□分析师会议</w:t>
            </w:r>
            <w:r w:rsidR="00DF2823" w:rsidRPr="00DF2823">
              <w:rPr>
                <w:rFonts w:ascii="Times New Roman" w:eastAsia="楷体" w:hAnsi="Times New Roman" w:hint="eastAsia"/>
                <w:bCs/>
                <w:sz w:val="24"/>
              </w:rPr>
              <w:tab/>
            </w:r>
            <w:r w:rsidR="00DF2823" w:rsidRPr="00DF2823">
              <w:rPr>
                <w:rFonts w:ascii="Times New Roman" w:eastAsia="楷体" w:hAnsi="Times New Roman" w:hint="eastAsia"/>
                <w:bCs/>
                <w:sz w:val="24"/>
              </w:rPr>
              <w:t>□媒体采访</w:t>
            </w:r>
          </w:p>
          <w:p w:rsidR="00DF2823" w:rsidRPr="00DF2823" w:rsidRDefault="00DF2823" w:rsidP="00FA5733">
            <w:pPr>
              <w:widowControl/>
              <w:tabs>
                <w:tab w:val="left" w:pos="1800"/>
                <w:tab w:val="left" w:pos="3480"/>
              </w:tabs>
              <w:spacing w:line="360" w:lineRule="auto"/>
              <w:rPr>
                <w:rFonts w:ascii="Times New Roman" w:eastAsia="楷体" w:hAnsi="Times New Roman"/>
                <w:bCs/>
                <w:sz w:val="24"/>
              </w:rPr>
            </w:pPr>
            <w:r w:rsidRPr="00DF2823">
              <w:rPr>
                <w:rFonts w:ascii="Times New Roman" w:eastAsia="楷体" w:hAnsi="Times New Roman" w:hint="eastAsia"/>
                <w:bCs/>
                <w:sz w:val="24"/>
              </w:rPr>
              <w:t>□业绩说明会</w:t>
            </w:r>
            <w:r w:rsidRPr="00DF2823">
              <w:rPr>
                <w:rFonts w:ascii="Times New Roman" w:eastAsia="楷体" w:hAnsi="Times New Roman" w:hint="eastAsia"/>
                <w:bCs/>
                <w:sz w:val="24"/>
              </w:rPr>
              <w:tab/>
            </w:r>
            <w:r w:rsidRPr="00DF2823">
              <w:rPr>
                <w:rFonts w:ascii="Times New Roman" w:eastAsia="楷体" w:hAnsi="Times New Roman" w:hint="eastAsia"/>
                <w:bCs/>
                <w:sz w:val="24"/>
              </w:rPr>
              <w:t>□新闻发布会</w:t>
            </w:r>
            <w:r w:rsidRPr="00DF2823">
              <w:rPr>
                <w:rFonts w:ascii="Times New Roman" w:eastAsia="楷体" w:hAnsi="Times New Roman" w:hint="eastAsia"/>
                <w:bCs/>
                <w:sz w:val="24"/>
              </w:rPr>
              <w:tab/>
            </w:r>
            <w:r w:rsidRPr="00DF2823">
              <w:rPr>
                <w:rFonts w:ascii="Times New Roman" w:eastAsia="楷体" w:hAnsi="Times New Roman" w:hint="eastAsia"/>
                <w:bCs/>
                <w:sz w:val="24"/>
              </w:rPr>
              <w:t>□路演活动</w:t>
            </w:r>
          </w:p>
          <w:p w:rsidR="00DF2823" w:rsidRPr="00DF2823" w:rsidRDefault="00056406" w:rsidP="00FA5733">
            <w:pPr>
              <w:spacing w:line="360" w:lineRule="auto"/>
              <w:rPr>
                <w:rFonts w:ascii="Times New Roman" w:eastAsia="楷体" w:hAnsi="Times New Roman"/>
                <w:bCs/>
                <w:sz w:val="24"/>
              </w:rPr>
            </w:pPr>
            <w:r w:rsidRPr="00DF2823">
              <w:rPr>
                <w:rFonts w:ascii="Times New Roman" w:eastAsia="楷体" w:hAnsi="Times New Roman" w:hint="eastAsia"/>
                <w:bCs/>
                <w:sz w:val="24"/>
              </w:rPr>
              <w:t>□</w:t>
            </w:r>
            <w:r w:rsidR="00DF2823" w:rsidRPr="00DF2823">
              <w:rPr>
                <w:rFonts w:ascii="Times New Roman" w:eastAsia="楷体" w:hAnsi="Times New Roman" w:hint="eastAsia"/>
                <w:bCs/>
                <w:sz w:val="24"/>
              </w:rPr>
              <w:t>现场参</w:t>
            </w:r>
            <w:r w:rsidR="00DF2823" w:rsidRPr="00B533A2">
              <w:rPr>
                <w:rFonts w:ascii="Times New Roman" w:eastAsia="楷体" w:hAnsi="Times New Roman" w:hint="eastAsia"/>
                <w:bCs/>
                <w:sz w:val="24"/>
              </w:rPr>
              <w:t>观</w:t>
            </w:r>
            <w:r w:rsidR="00DF2823" w:rsidRPr="00B533A2">
              <w:rPr>
                <w:rFonts w:ascii="Times New Roman" w:eastAsia="楷体" w:hAnsi="Times New Roman" w:hint="eastAsia"/>
                <w:bCs/>
                <w:sz w:val="24"/>
              </w:rPr>
              <w:tab/>
            </w:r>
            <w:r w:rsidR="00614EF6">
              <w:rPr>
                <w:rFonts w:ascii="Times New Roman" w:eastAsia="楷体" w:hAnsi="Times New Roman" w:hint="eastAsia"/>
                <w:bCs/>
                <w:sz w:val="24"/>
              </w:rPr>
              <w:t xml:space="preserve">    </w:t>
            </w:r>
            <w:bookmarkStart w:id="0" w:name="_GoBack"/>
            <w:bookmarkEnd w:id="0"/>
            <w:r w:rsidR="00A17CC9">
              <w:rPr>
                <w:rFonts w:ascii="Times New Roman" w:eastAsia="楷体" w:hAnsi="Times New Roman" w:hint="eastAsia"/>
                <w:bCs/>
                <w:sz w:val="24"/>
              </w:rPr>
              <w:sym w:font="Symbol" w:char="F0D6"/>
            </w:r>
            <w:r w:rsidR="00DF2823" w:rsidRPr="00B533A2">
              <w:rPr>
                <w:rFonts w:ascii="Times New Roman" w:eastAsia="楷体" w:hAnsi="Times New Roman" w:hint="eastAsia"/>
                <w:bCs/>
                <w:sz w:val="24"/>
              </w:rPr>
              <w:t>其他（</w:t>
            </w:r>
            <w:r w:rsidR="00DA3C8F" w:rsidRPr="00B533A2">
              <w:rPr>
                <w:rFonts w:ascii="Times New Roman" w:eastAsia="楷体" w:hAnsi="Times New Roman" w:hint="eastAsia"/>
                <w:bCs/>
                <w:sz w:val="24"/>
              </w:rPr>
              <w:t>电话会议</w:t>
            </w:r>
            <w:r w:rsidR="00DF2823" w:rsidRPr="00B533A2">
              <w:rPr>
                <w:rFonts w:ascii="Times New Roman" w:eastAsia="楷体" w:hAnsi="Times New Roman" w:hint="eastAsia"/>
                <w:bCs/>
                <w:sz w:val="24"/>
              </w:rPr>
              <w:t>）</w:t>
            </w:r>
          </w:p>
        </w:tc>
      </w:tr>
      <w:tr w:rsidR="00DF2823" w:rsidRPr="00DF2823" w:rsidTr="00960FAA">
        <w:trPr>
          <w:trHeight w:val="751"/>
          <w:jc w:val="center"/>
        </w:trPr>
        <w:tc>
          <w:tcPr>
            <w:tcW w:w="1617" w:type="dxa"/>
            <w:tcBorders>
              <w:top w:val="single" w:sz="4" w:space="0" w:color="auto"/>
              <w:left w:val="single" w:sz="12" w:space="0" w:color="auto"/>
              <w:bottom w:val="single" w:sz="4" w:space="0" w:color="auto"/>
              <w:right w:val="single" w:sz="4" w:space="0" w:color="auto"/>
            </w:tcBorders>
            <w:vAlign w:val="center"/>
            <w:hideMark/>
          </w:tcPr>
          <w:p w:rsidR="00DF2823" w:rsidRPr="00DF2823" w:rsidRDefault="00DF2823" w:rsidP="00DF2823">
            <w:pPr>
              <w:jc w:val="center"/>
              <w:rPr>
                <w:rFonts w:ascii="Times New Roman" w:eastAsia="楷体" w:hAnsi="Times New Roman"/>
                <w:b/>
                <w:bCs/>
                <w:sz w:val="24"/>
              </w:rPr>
            </w:pPr>
            <w:r w:rsidRPr="00DF2823">
              <w:rPr>
                <w:rFonts w:ascii="Times New Roman" w:eastAsia="楷体" w:hAnsi="Times New Roman"/>
                <w:b/>
                <w:bCs/>
                <w:sz w:val="24"/>
              </w:rPr>
              <w:t>参与单位名称</w:t>
            </w:r>
          </w:p>
        </w:tc>
        <w:tc>
          <w:tcPr>
            <w:tcW w:w="6855" w:type="dxa"/>
            <w:tcBorders>
              <w:top w:val="single" w:sz="4" w:space="0" w:color="auto"/>
              <w:left w:val="single" w:sz="4" w:space="0" w:color="auto"/>
              <w:bottom w:val="single" w:sz="4" w:space="0" w:color="auto"/>
              <w:right w:val="single" w:sz="12" w:space="0" w:color="auto"/>
            </w:tcBorders>
            <w:vAlign w:val="center"/>
          </w:tcPr>
          <w:p w:rsidR="00F0437D" w:rsidRDefault="0030195B" w:rsidP="008A10B2">
            <w:pPr>
              <w:rPr>
                <w:rFonts w:ascii="Times New Roman" w:eastAsia="楷体" w:hAnsi="Times New Roman"/>
                <w:sz w:val="24"/>
              </w:rPr>
            </w:pPr>
            <w:r>
              <w:rPr>
                <w:rFonts w:ascii="Times New Roman" w:eastAsia="楷体" w:hAnsi="Times New Roman" w:hint="eastAsia"/>
                <w:sz w:val="24"/>
              </w:rPr>
              <w:t>七禾聚资产</w:t>
            </w:r>
            <w:r w:rsidR="00F0437D">
              <w:rPr>
                <w:rFonts w:ascii="Times New Roman" w:eastAsia="楷体" w:hAnsi="Times New Roman" w:hint="eastAsia"/>
                <w:sz w:val="24"/>
              </w:rPr>
              <w:t xml:space="preserve"> </w:t>
            </w:r>
            <w:r>
              <w:rPr>
                <w:rFonts w:ascii="Times New Roman" w:eastAsia="楷体" w:hAnsi="Times New Roman" w:hint="eastAsia"/>
                <w:sz w:val="24"/>
              </w:rPr>
              <w:t>钟昶</w:t>
            </w:r>
            <w:r w:rsidR="00155EFC">
              <w:rPr>
                <w:rFonts w:ascii="Times New Roman" w:eastAsia="楷体" w:hAnsi="Times New Roman" w:hint="eastAsia"/>
                <w:sz w:val="24"/>
              </w:rPr>
              <w:t>；</w:t>
            </w:r>
          </w:p>
          <w:p w:rsidR="00F0437D" w:rsidRDefault="0030195B" w:rsidP="008A10B2">
            <w:pPr>
              <w:rPr>
                <w:rFonts w:ascii="Times New Roman" w:eastAsia="楷体" w:hAnsi="Times New Roman"/>
                <w:sz w:val="24"/>
              </w:rPr>
            </w:pPr>
            <w:r>
              <w:rPr>
                <w:rFonts w:ascii="Times New Roman" w:eastAsia="楷体" w:hAnsi="Times New Roman" w:hint="eastAsia"/>
                <w:sz w:val="24"/>
              </w:rPr>
              <w:t>H</w:t>
            </w:r>
            <w:r>
              <w:rPr>
                <w:rFonts w:ascii="Times New Roman" w:eastAsia="楷体" w:hAnsi="Times New Roman"/>
                <w:sz w:val="24"/>
              </w:rPr>
              <w:t>J C</w:t>
            </w:r>
            <w:r>
              <w:rPr>
                <w:rFonts w:ascii="Times New Roman" w:eastAsia="楷体" w:hAnsi="Times New Roman" w:hint="eastAsia"/>
                <w:sz w:val="24"/>
              </w:rPr>
              <w:t>apitals</w:t>
            </w:r>
            <w:r w:rsidR="00F0437D">
              <w:rPr>
                <w:rFonts w:ascii="Times New Roman" w:eastAsia="楷体" w:hAnsi="Times New Roman" w:hint="eastAsia"/>
                <w:sz w:val="24"/>
              </w:rPr>
              <w:t xml:space="preserve"> </w:t>
            </w:r>
            <w:r>
              <w:rPr>
                <w:rFonts w:ascii="Times New Roman" w:eastAsia="楷体" w:hAnsi="Times New Roman" w:hint="eastAsia"/>
                <w:sz w:val="24"/>
              </w:rPr>
              <w:t>高燕</w:t>
            </w:r>
            <w:r w:rsidR="00155EFC">
              <w:rPr>
                <w:rFonts w:ascii="Times New Roman" w:eastAsia="楷体" w:hAnsi="Times New Roman" w:hint="eastAsia"/>
                <w:sz w:val="24"/>
              </w:rPr>
              <w:t>；</w:t>
            </w:r>
          </w:p>
          <w:p w:rsidR="009F02AD" w:rsidRDefault="0030195B" w:rsidP="008A10B2">
            <w:pPr>
              <w:rPr>
                <w:rFonts w:ascii="Times New Roman" w:eastAsia="楷体" w:hAnsi="Times New Roman"/>
                <w:sz w:val="24"/>
              </w:rPr>
            </w:pPr>
            <w:r>
              <w:rPr>
                <w:rFonts w:ascii="Times New Roman" w:eastAsia="楷体" w:hAnsi="Times New Roman" w:hint="eastAsia"/>
                <w:sz w:val="24"/>
              </w:rPr>
              <w:t>维金资产</w:t>
            </w:r>
            <w:r w:rsidR="00F0437D">
              <w:rPr>
                <w:rFonts w:ascii="Times New Roman" w:eastAsia="楷体" w:hAnsi="Times New Roman" w:hint="eastAsia"/>
                <w:sz w:val="24"/>
              </w:rPr>
              <w:t xml:space="preserve"> </w:t>
            </w:r>
            <w:r>
              <w:rPr>
                <w:rFonts w:ascii="Times New Roman" w:eastAsia="楷体" w:hAnsi="Times New Roman" w:hint="eastAsia"/>
                <w:sz w:val="24"/>
              </w:rPr>
              <w:t>陈莹、</w:t>
            </w:r>
            <w:r w:rsidRPr="00D05D9B">
              <w:rPr>
                <w:rFonts w:ascii="Times New Roman" w:eastAsia="楷体" w:hAnsi="Times New Roman" w:hint="eastAsia"/>
                <w:sz w:val="24"/>
              </w:rPr>
              <w:t>张浣</w:t>
            </w:r>
            <w:r w:rsidR="00155EFC" w:rsidRPr="00D05D9B">
              <w:rPr>
                <w:rFonts w:ascii="Times New Roman" w:eastAsia="楷体" w:hAnsi="Times New Roman" w:hint="eastAsia"/>
                <w:sz w:val="24"/>
              </w:rPr>
              <w:t>；</w:t>
            </w:r>
          </w:p>
          <w:p w:rsidR="00F0437D" w:rsidRDefault="0030195B" w:rsidP="009F02AD">
            <w:pPr>
              <w:rPr>
                <w:rFonts w:ascii="Times New Roman" w:eastAsia="楷体" w:hAnsi="Times New Roman"/>
                <w:sz w:val="24"/>
              </w:rPr>
            </w:pPr>
            <w:r>
              <w:rPr>
                <w:rFonts w:ascii="Times New Roman" w:eastAsia="楷体" w:hAnsi="Times New Roman" w:hint="eastAsia"/>
                <w:sz w:val="24"/>
              </w:rPr>
              <w:t>中柏资产</w:t>
            </w:r>
            <w:r w:rsidR="00F0437D">
              <w:rPr>
                <w:rFonts w:ascii="Times New Roman" w:eastAsia="楷体" w:hAnsi="Times New Roman" w:hint="eastAsia"/>
                <w:sz w:val="24"/>
              </w:rPr>
              <w:t xml:space="preserve"> </w:t>
            </w:r>
            <w:r>
              <w:rPr>
                <w:rFonts w:ascii="Times New Roman" w:eastAsia="楷体" w:hAnsi="Times New Roman" w:hint="eastAsia"/>
                <w:sz w:val="24"/>
              </w:rPr>
              <w:t>李涛；</w:t>
            </w:r>
          </w:p>
          <w:p w:rsidR="00F0437D" w:rsidRDefault="0030195B" w:rsidP="009F02AD">
            <w:pPr>
              <w:rPr>
                <w:rFonts w:ascii="Times New Roman" w:eastAsia="楷体" w:hAnsi="Times New Roman"/>
                <w:sz w:val="24"/>
              </w:rPr>
            </w:pPr>
            <w:r>
              <w:rPr>
                <w:rFonts w:ascii="Times New Roman" w:eastAsia="楷体" w:hAnsi="Times New Roman" w:hint="eastAsia"/>
                <w:sz w:val="24"/>
              </w:rPr>
              <w:t>益通资产</w:t>
            </w:r>
            <w:r w:rsidR="00F0437D">
              <w:rPr>
                <w:rFonts w:ascii="Times New Roman" w:eastAsia="楷体" w:hAnsi="Times New Roman" w:hint="eastAsia"/>
                <w:sz w:val="24"/>
              </w:rPr>
              <w:t xml:space="preserve"> </w:t>
            </w:r>
            <w:r>
              <w:rPr>
                <w:rFonts w:ascii="Times New Roman" w:eastAsia="楷体" w:hAnsi="Times New Roman" w:hint="eastAsia"/>
                <w:sz w:val="24"/>
              </w:rPr>
              <w:t>周沫；</w:t>
            </w:r>
          </w:p>
          <w:p w:rsidR="002831F9" w:rsidRDefault="0030195B" w:rsidP="009F02AD">
            <w:pPr>
              <w:rPr>
                <w:rFonts w:ascii="Times New Roman" w:eastAsia="楷体" w:hAnsi="Times New Roman"/>
                <w:sz w:val="24"/>
              </w:rPr>
            </w:pPr>
            <w:r>
              <w:rPr>
                <w:rFonts w:ascii="Times New Roman" w:eastAsia="楷体" w:hAnsi="Times New Roman" w:hint="eastAsia"/>
                <w:sz w:val="24"/>
              </w:rPr>
              <w:t>浙湖私募基金</w:t>
            </w:r>
            <w:r w:rsidR="00F0437D">
              <w:rPr>
                <w:rFonts w:ascii="Times New Roman" w:eastAsia="楷体" w:hAnsi="Times New Roman" w:hint="eastAsia"/>
                <w:sz w:val="24"/>
              </w:rPr>
              <w:t xml:space="preserve"> </w:t>
            </w:r>
            <w:r>
              <w:rPr>
                <w:rFonts w:ascii="Times New Roman" w:eastAsia="楷体" w:hAnsi="Times New Roman" w:hint="eastAsia"/>
                <w:sz w:val="24"/>
              </w:rPr>
              <w:t>江雨祥；</w:t>
            </w:r>
          </w:p>
          <w:p w:rsidR="00F0437D" w:rsidRDefault="0030195B" w:rsidP="009F02AD">
            <w:pPr>
              <w:rPr>
                <w:rFonts w:ascii="Times New Roman" w:eastAsia="楷体" w:hAnsi="Times New Roman"/>
                <w:sz w:val="24"/>
              </w:rPr>
            </w:pPr>
            <w:r>
              <w:rPr>
                <w:rFonts w:ascii="Times New Roman" w:eastAsia="楷体" w:hAnsi="Times New Roman" w:hint="eastAsia"/>
                <w:sz w:val="24"/>
              </w:rPr>
              <w:t>凯银资产</w:t>
            </w:r>
            <w:r w:rsidR="00F0437D">
              <w:rPr>
                <w:rFonts w:ascii="Times New Roman" w:eastAsia="楷体" w:hAnsi="Times New Roman" w:hint="eastAsia"/>
                <w:sz w:val="24"/>
              </w:rPr>
              <w:t xml:space="preserve"> </w:t>
            </w:r>
            <w:r>
              <w:rPr>
                <w:rFonts w:ascii="Times New Roman" w:eastAsia="楷体" w:hAnsi="Times New Roman" w:hint="eastAsia"/>
                <w:sz w:val="24"/>
              </w:rPr>
              <w:t>王博；</w:t>
            </w:r>
          </w:p>
          <w:p w:rsidR="0030195B" w:rsidRDefault="0030195B" w:rsidP="009F02AD">
            <w:pPr>
              <w:rPr>
                <w:rFonts w:ascii="Times New Roman" w:eastAsia="楷体" w:hAnsi="Times New Roman"/>
                <w:sz w:val="24"/>
              </w:rPr>
            </w:pPr>
            <w:r>
              <w:rPr>
                <w:rFonts w:ascii="Times New Roman" w:eastAsia="楷体" w:hAnsi="Times New Roman" w:hint="eastAsia"/>
                <w:sz w:val="24"/>
              </w:rPr>
              <w:t>翼融资产</w:t>
            </w:r>
            <w:r w:rsidR="00F0437D">
              <w:rPr>
                <w:rFonts w:ascii="Times New Roman" w:eastAsia="楷体" w:hAnsi="Times New Roman" w:hint="eastAsia"/>
                <w:sz w:val="24"/>
              </w:rPr>
              <w:t xml:space="preserve"> </w:t>
            </w:r>
            <w:r>
              <w:rPr>
                <w:rFonts w:ascii="Times New Roman" w:eastAsia="楷体" w:hAnsi="Times New Roman" w:hint="eastAsia"/>
                <w:sz w:val="24"/>
              </w:rPr>
              <w:t>宋进、周渊；</w:t>
            </w:r>
          </w:p>
          <w:p w:rsidR="00F0437D" w:rsidRDefault="0030195B" w:rsidP="009F02AD">
            <w:pPr>
              <w:rPr>
                <w:rFonts w:ascii="Times New Roman" w:eastAsia="楷体" w:hAnsi="Times New Roman"/>
                <w:sz w:val="24"/>
              </w:rPr>
            </w:pPr>
            <w:r>
              <w:rPr>
                <w:rFonts w:ascii="Times New Roman" w:eastAsia="楷体" w:hAnsi="Times New Roman" w:hint="eastAsia"/>
                <w:sz w:val="24"/>
              </w:rPr>
              <w:t>中信证券</w:t>
            </w:r>
            <w:r w:rsidR="00F0437D">
              <w:rPr>
                <w:rFonts w:ascii="Times New Roman" w:eastAsia="楷体" w:hAnsi="Times New Roman" w:hint="eastAsia"/>
                <w:sz w:val="24"/>
              </w:rPr>
              <w:t xml:space="preserve"> </w:t>
            </w:r>
            <w:r w:rsidRPr="00D05D9B">
              <w:rPr>
                <w:rFonts w:ascii="Times New Roman" w:eastAsia="楷体" w:hAnsi="Times New Roman" w:hint="eastAsia"/>
                <w:sz w:val="24"/>
              </w:rPr>
              <w:t>闫宇慧、陈宇</w:t>
            </w:r>
            <w:r w:rsidR="00D05D9B" w:rsidRPr="00D05D9B">
              <w:rPr>
                <w:rFonts w:ascii="Times New Roman" w:eastAsia="楷体" w:hAnsi="Times New Roman" w:hint="eastAsia"/>
                <w:sz w:val="24"/>
              </w:rPr>
              <w:t>红</w:t>
            </w:r>
            <w:r>
              <w:rPr>
                <w:rFonts w:ascii="Times New Roman" w:eastAsia="楷体" w:hAnsi="Times New Roman" w:hint="eastAsia"/>
                <w:sz w:val="24"/>
              </w:rPr>
              <w:t>；</w:t>
            </w:r>
          </w:p>
          <w:p w:rsidR="0030195B" w:rsidRDefault="0030195B" w:rsidP="009F02AD">
            <w:pPr>
              <w:rPr>
                <w:rFonts w:ascii="Times New Roman" w:eastAsia="楷体" w:hAnsi="Times New Roman"/>
                <w:sz w:val="24"/>
              </w:rPr>
            </w:pPr>
            <w:r>
              <w:rPr>
                <w:rFonts w:ascii="Times New Roman" w:eastAsia="楷体" w:hAnsi="Times New Roman" w:hint="eastAsia"/>
                <w:sz w:val="24"/>
              </w:rPr>
              <w:t>个人投资者</w:t>
            </w:r>
            <w:r w:rsidR="00F0437D">
              <w:rPr>
                <w:rFonts w:ascii="Times New Roman" w:eastAsia="楷体" w:hAnsi="Times New Roman" w:hint="eastAsia"/>
                <w:sz w:val="24"/>
              </w:rPr>
              <w:t xml:space="preserve"> </w:t>
            </w:r>
            <w:r>
              <w:rPr>
                <w:rFonts w:ascii="Times New Roman" w:eastAsia="楷体" w:hAnsi="Times New Roman" w:hint="eastAsia"/>
                <w:sz w:val="24"/>
              </w:rPr>
              <w:t>陈永顺；</w:t>
            </w:r>
          </w:p>
          <w:p w:rsidR="0030195B" w:rsidRDefault="0030195B" w:rsidP="009F02AD">
            <w:pPr>
              <w:rPr>
                <w:rFonts w:ascii="Times New Roman" w:eastAsia="楷体" w:hAnsi="Times New Roman"/>
                <w:sz w:val="24"/>
              </w:rPr>
            </w:pPr>
            <w:r>
              <w:rPr>
                <w:rFonts w:ascii="Times New Roman" w:eastAsia="楷体" w:hAnsi="Times New Roman" w:hint="eastAsia"/>
                <w:sz w:val="24"/>
              </w:rPr>
              <w:t>中金财富证券</w:t>
            </w:r>
            <w:r w:rsidR="00F0437D">
              <w:rPr>
                <w:rFonts w:ascii="Times New Roman" w:eastAsia="楷体" w:hAnsi="Times New Roman" w:hint="eastAsia"/>
                <w:sz w:val="24"/>
              </w:rPr>
              <w:t xml:space="preserve"> </w:t>
            </w:r>
            <w:r>
              <w:rPr>
                <w:rFonts w:ascii="Times New Roman" w:eastAsia="楷体" w:hAnsi="Times New Roman" w:hint="eastAsia"/>
                <w:sz w:val="24"/>
              </w:rPr>
              <w:t>杨玉梅、张旭、厉心怡</w:t>
            </w:r>
            <w:r w:rsidR="00A17CC9">
              <w:rPr>
                <w:rFonts w:ascii="Times New Roman" w:eastAsia="楷体" w:hAnsi="Times New Roman" w:hint="eastAsia"/>
                <w:sz w:val="24"/>
              </w:rPr>
              <w:t>；</w:t>
            </w:r>
          </w:p>
          <w:p w:rsidR="00F0437D" w:rsidRDefault="00A17CC9" w:rsidP="009F02AD">
            <w:pPr>
              <w:rPr>
                <w:rFonts w:ascii="Times New Roman" w:eastAsia="楷体" w:hAnsi="Times New Roman"/>
                <w:sz w:val="24"/>
              </w:rPr>
            </w:pPr>
            <w:r>
              <w:rPr>
                <w:rFonts w:ascii="Times New Roman" w:eastAsia="楷体" w:hAnsi="Times New Roman" w:hint="eastAsia"/>
                <w:sz w:val="24"/>
              </w:rPr>
              <w:t>民生证券研究院</w:t>
            </w:r>
            <w:r w:rsidR="00F0437D">
              <w:rPr>
                <w:rFonts w:ascii="Times New Roman" w:eastAsia="楷体" w:hAnsi="Times New Roman" w:hint="eastAsia"/>
                <w:sz w:val="24"/>
              </w:rPr>
              <w:t xml:space="preserve"> </w:t>
            </w:r>
            <w:r>
              <w:rPr>
                <w:rFonts w:ascii="Times New Roman" w:eastAsia="楷体" w:hAnsi="Times New Roman" w:hint="eastAsia"/>
                <w:sz w:val="24"/>
              </w:rPr>
              <w:t>周超泽、朱凤萍；</w:t>
            </w:r>
          </w:p>
          <w:p w:rsidR="00A17CC9" w:rsidRDefault="00A17CC9" w:rsidP="009F02AD">
            <w:pPr>
              <w:rPr>
                <w:rFonts w:ascii="Times New Roman" w:eastAsia="楷体" w:hAnsi="Times New Roman"/>
                <w:sz w:val="24"/>
              </w:rPr>
            </w:pPr>
            <w:r>
              <w:rPr>
                <w:rFonts w:ascii="Times New Roman" w:eastAsia="楷体" w:hAnsi="Times New Roman" w:hint="eastAsia"/>
                <w:sz w:val="24"/>
              </w:rPr>
              <w:t>长城财富保险资管</w:t>
            </w:r>
            <w:r w:rsidR="00F0437D">
              <w:rPr>
                <w:rFonts w:ascii="Times New Roman" w:eastAsia="楷体" w:hAnsi="Times New Roman" w:hint="eastAsia"/>
                <w:sz w:val="24"/>
              </w:rPr>
              <w:t xml:space="preserve"> </w:t>
            </w:r>
            <w:r>
              <w:rPr>
                <w:rFonts w:ascii="Times New Roman" w:eastAsia="楷体" w:hAnsi="Times New Roman" w:hint="eastAsia"/>
                <w:sz w:val="24"/>
              </w:rPr>
              <w:t>胡纪元；</w:t>
            </w:r>
          </w:p>
          <w:p w:rsidR="00F0437D" w:rsidRDefault="00A17CC9" w:rsidP="009F02AD">
            <w:pPr>
              <w:rPr>
                <w:rFonts w:ascii="Times New Roman" w:eastAsia="楷体" w:hAnsi="Times New Roman"/>
                <w:sz w:val="24"/>
              </w:rPr>
            </w:pPr>
            <w:r>
              <w:rPr>
                <w:rFonts w:ascii="Times New Roman" w:eastAsia="楷体" w:hAnsi="Times New Roman" w:hint="eastAsia"/>
                <w:sz w:val="24"/>
              </w:rPr>
              <w:t>宝盈基金</w:t>
            </w:r>
            <w:r w:rsidR="00F0437D">
              <w:rPr>
                <w:rFonts w:ascii="Times New Roman" w:eastAsia="楷体" w:hAnsi="Times New Roman" w:hint="eastAsia"/>
                <w:sz w:val="24"/>
              </w:rPr>
              <w:t xml:space="preserve"> </w:t>
            </w:r>
            <w:r w:rsidRPr="00A17CC9">
              <w:rPr>
                <w:rFonts w:ascii="Times New Roman" w:eastAsia="楷体" w:hAnsi="Times New Roman" w:hint="eastAsia"/>
                <w:sz w:val="24"/>
              </w:rPr>
              <w:t>吕功绩</w:t>
            </w:r>
            <w:r>
              <w:rPr>
                <w:rFonts w:ascii="Times New Roman" w:eastAsia="楷体" w:hAnsi="Times New Roman" w:hint="eastAsia"/>
                <w:sz w:val="24"/>
              </w:rPr>
              <w:t>；</w:t>
            </w:r>
          </w:p>
          <w:p w:rsidR="00F0437D" w:rsidRDefault="00A17CC9" w:rsidP="009F02AD">
            <w:pPr>
              <w:rPr>
                <w:rFonts w:ascii="Times New Roman" w:eastAsia="楷体" w:hAnsi="Times New Roman"/>
                <w:sz w:val="24"/>
              </w:rPr>
            </w:pPr>
            <w:r>
              <w:rPr>
                <w:rFonts w:ascii="Times New Roman" w:eastAsia="楷体" w:hAnsi="Times New Roman" w:hint="eastAsia"/>
                <w:sz w:val="24"/>
              </w:rPr>
              <w:t>进门财经</w:t>
            </w:r>
            <w:r w:rsidR="00F0437D">
              <w:rPr>
                <w:rFonts w:ascii="Times New Roman" w:eastAsia="楷体" w:hAnsi="Times New Roman" w:hint="eastAsia"/>
                <w:sz w:val="24"/>
              </w:rPr>
              <w:t xml:space="preserve"> </w:t>
            </w:r>
            <w:r>
              <w:rPr>
                <w:rFonts w:ascii="Times New Roman" w:eastAsia="楷体" w:hAnsi="Times New Roman" w:hint="eastAsia"/>
                <w:sz w:val="24"/>
              </w:rPr>
              <w:t>嘉敏；</w:t>
            </w:r>
          </w:p>
          <w:p w:rsidR="00A17CC9" w:rsidRDefault="00A17CC9" w:rsidP="009F02AD">
            <w:pPr>
              <w:rPr>
                <w:rFonts w:ascii="Times New Roman" w:eastAsia="楷体" w:hAnsi="Times New Roman"/>
                <w:sz w:val="24"/>
              </w:rPr>
            </w:pPr>
            <w:r>
              <w:rPr>
                <w:rFonts w:ascii="Times New Roman" w:eastAsia="楷体" w:hAnsi="Times New Roman" w:hint="eastAsia"/>
                <w:sz w:val="24"/>
              </w:rPr>
              <w:t>中航基金</w:t>
            </w:r>
            <w:r w:rsidR="00F0437D">
              <w:rPr>
                <w:rFonts w:ascii="Times New Roman" w:eastAsia="楷体" w:hAnsi="Times New Roman" w:hint="eastAsia"/>
                <w:sz w:val="24"/>
              </w:rPr>
              <w:t xml:space="preserve"> </w:t>
            </w:r>
            <w:r w:rsidRPr="00A17CC9">
              <w:rPr>
                <w:rFonts w:ascii="Times New Roman" w:eastAsia="楷体" w:hAnsi="Times New Roman" w:hint="eastAsia"/>
                <w:sz w:val="24"/>
              </w:rPr>
              <w:t>郑常斌</w:t>
            </w:r>
            <w:r>
              <w:rPr>
                <w:rFonts w:ascii="Times New Roman" w:eastAsia="楷体" w:hAnsi="Times New Roman" w:hint="eastAsia"/>
                <w:sz w:val="24"/>
              </w:rPr>
              <w:t>；</w:t>
            </w:r>
          </w:p>
          <w:p w:rsidR="00F0437D" w:rsidRDefault="00A17CC9" w:rsidP="009F02AD">
            <w:pPr>
              <w:rPr>
                <w:rFonts w:ascii="Times New Roman" w:eastAsia="楷体" w:hAnsi="Times New Roman"/>
                <w:sz w:val="24"/>
              </w:rPr>
            </w:pPr>
            <w:r>
              <w:rPr>
                <w:rFonts w:ascii="Times New Roman" w:eastAsia="楷体" w:hAnsi="Times New Roman" w:hint="eastAsia"/>
                <w:sz w:val="24"/>
              </w:rPr>
              <w:t>东方自营</w:t>
            </w:r>
            <w:r w:rsidR="00F0437D">
              <w:rPr>
                <w:rFonts w:ascii="Times New Roman" w:eastAsia="楷体" w:hAnsi="Times New Roman" w:hint="eastAsia"/>
                <w:sz w:val="24"/>
              </w:rPr>
              <w:t xml:space="preserve"> </w:t>
            </w:r>
            <w:r>
              <w:rPr>
                <w:rFonts w:ascii="Times New Roman" w:eastAsia="楷体" w:hAnsi="Times New Roman" w:hint="eastAsia"/>
                <w:sz w:val="24"/>
              </w:rPr>
              <w:t>王光宇、</w:t>
            </w:r>
            <w:r w:rsidRPr="00A17CC9">
              <w:rPr>
                <w:rFonts w:ascii="Times New Roman" w:eastAsia="楷体" w:hAnsi="Times New Roman" w:hint="eastAsia"/>
                <w:sz w:val="24"/>
              </w:rPr>
              <w:t>曹伏飙</w:t>
            </w:r>
            <w:r>
              <w:rPr>
                <w:rFonts w:ascii="Times New Roman" w:eastAsia="楷体" w:hAnsi="Times New Roman" w:hint="eastAsia"/>
                <w:sz w:val="24"/>
              </w:rPr>
              <w:t>；</w:t>
            </w:r>
          </w:p>
          <w:p w:rsidR="00A17CC9" w:rsidRDefault="00A17CC9" w:rsidP="009F02AD">
            <w:pPr>
              <w:rPr>
                <w:rFonts w:ascii="Times New Roman" w:eastAsia="楷体" w:hAnsi="Times New Roman"/>
                <w:sz w:val="24"/>
              </w:rPr>
            </w:pPr>
            <w:r>
              <w:rPr>
                <w:rFonts w:ascii="Times New Roman" w:eastAsia="楷体" w:hAnsi="Times New Roman" w:hint="eastAsia"/>
                <w:sz w:val="24"/>
              </w:rPr>
              <w:t>天弘基金</w:t>
            </w:r>
            <w:r w:rsidR="00F0437D">
              <w:rPr>
                <w:rFonts w:ascii="Times New Roman" w:eastAsia="楷体" w:hAnsi="Times New Roman" w:hint="eastAsia"/>
                <w:sz w:val="24"/>
              </w:rPr>
              <w:t xml:space="preserve"> </w:t>
            </w:r>
            <w:r w:rsidRPr="00A17CC9">
              <w:rPr>
                <w:rFonts w:ascii="Times New Roman" w:eastAsia="楷体" w:hAnsi="Times New Roman" w:hint="eastAsia"/>
                <w:sz w:val="24"/>
              </w:rPr>
              <w:t>郭相博</w:t>
            </w:r>
            <w:r>
              <w:rPr>
                <w:rFonts w:ascii="Times New Roman" w:eastAsia="楷体" w:hAnsi="Times New Roman" w:hint="eastAsia"/>
                <w:sz w:val="24"/>
              </w:rPr>
              <w:t>；</w:t>
            </w:r>
          </w:p>
          <w:p w:rsidR="00F0437D" w:rsidRDefault="00A17CC9" w:rsidP="009F02AD">
            <w:pPr>
              <w:rPr>
                <w:rFonts w:ascii="Times New Roman" w:eastAsia="楷体" w:hAnsi="Times New Roman"/>
                <w:sz w:val="24"/>
              </w:rPr>
            </w:pPr>
            <w:r w:rsidRPr="00A17CC9">
              <w:rPr>
                <w:rFonts w:ascii="Times New Roman" w:eastAsia="楷体" w:hAnsi="Times New Roman" w:hint="eastAsia"/>
                <w:sz w:val="24"/>
              </w:rPr>
              <w:t>德睿恒丰</w:t>
            </w:r>
            <w:r w:rsidR="00F0437D">
              <w:rPr>
                <w:rFonts w:ascii="Times New Roman" w:eastAsia="楷体" w:hAnsi="Times New Roman" w:hint="eastAsia"/>
                <w:sz w:val="24"/>
              </w:rPr>
              <w:t xml:space="preserve"> </w:t>
            </w:r>
            <w:r w:rsidRPr="00A17CC9">
              <w:rPr>
                <w:rFonts w:ascii="Times New Roman" w:eastAsia="楷体" w:hAnsi="Times New Roman" w:hint="eastAsia"/>
                <w:sz w:val="24"/>
              </w:rPr>
              <w:t>资产</w:t>
            </w:r>
            <w:r w:rsidR="00862F17" w:rsidRPr="00862F17">
              <w:rPr>
                <w:rFonts w:ascii="Times New Roman" w:eastAsia="楷体" w:hAnsi="Times New Roman" w:hint="eastAsia"/>
                <w:sz w:val="24"/>
              </w:rPr>
              <w:t>江昕</w:t>
            </w:r>
            <w:r w:rsidR="00862F17">
              <w:rPr>
                <w:rFonts w:ascii="Times New Roman" w:eastAsia="楷体" w:hAnsi="Times New Roman" w:hint="eastAsia"/>
                <w:sz w:val="24"/>
              </w:rPr>
              <w:t>；</w:t>
            </w:r>
          </w:p>
          <w:p w:rsidR="00F0437D" w:rsidRDefault="00862F17" w:rsidP="009F02AD">
            <w:pPr>
              <w:rPr>
                <w:rFonts w:ascii="Times New Roman" w:eastAsia="楷体" w:hAnsi="Times New Roman"/>
                <w:sz w:val="24"/>
              </w:rPr>
            </w:pPr>
            <w:r>
              <w:rPr>
                <w:rFonts w:ascii="Times New Roman" w:eastAsia="楷体" w:hAnsi="Times New Roman" w:hint="eastAsia"/>
                <w:sz w:val="24"/>
              </w:rPr>
              <w:t>恒昇基金</w:t>
            </w:r>
            <w:r w:rsidR="00F0437D">
              <w:rPr>
                <w:rFonts w:ascii="Times New Roman" w:eastAsia="楷体" w:hAnsi="Times New Roman" w:hint="eastAsia"/>
                <w:sz w:val="24"/>
              </w:rPr>
              <w:t xml:space="preserve"> </w:t>
            </w:r>
            <w:r w:rsidRPr="00862F17">
              <w:rPr>
                <w:rFonts w:ascii="Times New Roman" w:eastAsia="楷体" w:hAnsi="Times New Roman" w:hint="eastAsia"/>
                <w:sz w:val="24"/>
              </w:rPr>
              <w:t>罗熙娟</w:t>
            </w:r>
            <w:r>
              <w:rPr>
                <w:rFonts w:ascii="Times New Roman" w:eastAsia="楷体" w:hAnsi="Times New Roman" w:hint="eastAsia"/>
                <w:sz w:val="24"/>
              </w:rPr>
              <w:t>；</w:t>
            </w:r>
          </w:p>
          <w:p w:rsidR="00A17CC9" w:rsidRDefault="00862F17" w:rsidP="009F02AD">
            <w:pPr>
              <w:rPr>
                <w:rFonts w:ascii="Times New Roman" w:eastAsia="楷体" w:hAnsi="Times New Roman"/>
                <w:sz w:val="24"/>
              </w:rPr>
            </w:pPr>
            <w:r w:rsidRPr="00862F17">
              <w:rPr>
                <w:rFonts w:ascii="Times New Roman" w:eastAsia="楷体" w:hAnsi="Times New Roman" w:hint="eastAsia"/>
                <w:sz w:val="24"/>
              </w:rPr>
              <w:t>沣京资本</w:t>
            </w:r>
            <w:r w:rsidR="00F0437D">
              <w:rPr>
                <w:rFonts w:ascii="Times New Roman" w:eastAsia="楷体" w:hAnsi="Times New Roman" w:hint="eastAsia"/>
                <w:sz w:val="24"/>
              </w:rPr>
              <w:t xml:space="preserve"> </w:t>
            </w:r>
            <w:r w:rsidRPr="00862F17">
              <w:rPr>
                <w:rFonts w:ascii="Times New Roman" w:eastAsia="楷体" w:hAnsi="Times New Roman" w:hint="eastAsia"/>
                <w:sz w:val="24"/>
              </w:rPr>
              <w:t>王世超</w:t>
            </w:r>
            <w:r>
              <w:rPr>
                <w:rFonts w:ascii="Times New Roman" w:eastAsia="楷体" w:hAnsi="Times New Roman" w:hint="eastAsia"/>
                <w:sz w:val="24"/>
              </w:rPr>
              <w:t>；</w:t>
            </w:r>
          </w:p>
          <w:p w:rsidR="00F0437D" w:rsidRDefault="00862F17" w:rsidP="009F02AD">
            <w:pPr>
              <w:rPr>
                <w:rFonts w:ascii="Times New Roman" w:eastAsia="楷体" w:hAnsi="Times New Roman"/>
                <w:sz w:val="24"/>
              </w:rPr>
            </w:pPr>
            <w:r>
              <w:rPr>
                <w:rFonts w:ascii="Times New Roman" w:eastAsia="楷体" w:hAnsi="Times New Roman" w:hint="eastAsia"/>
                <w:sz w:val="24"/>
              </w:rPr>
              <w:t>光大保德信基金</w:t>
            </w:r>
            <w:r w:rsidR="00F0437D">
              <w:rPr>
                <w:rFonts w:ascii="Times New Roman" w:eastAsia="楷体" w:hAnsi="Times New Roman" w:hint="eastAsia"/>
                <w:sz w:val="24"/>
              </w:rPr>
              <w:t xml:space="preserve"> </w:t>
            </w:r>
            <w:r w:rsidRPr="00862F17">
              <w:rPr>
                <w:rFonts w:ascii="Times New Roman" w:eastAsia="楷体" w:hAnsi="Times New Roman" w:hint="eastAsia"/>
                <w:sz w:val="24"/>
              </w:rPr>
              <w:t>詹佳</w:t>
            </w:r>
            <w:r>
              <w:rPr>
                <w:rFonts w:ascii="Times New Roman" w:eastAsia="楷体" w:hAnsi="Times New Roman" w:hint="eastAsia"/>
                <w:sz w:val="24"/>
              </w:rPr>
              <w:t>；</w:t>
            </w:r>
          </w:p>
          <w:p w:rsidR="00862F17" w:rsidRPr="000E0A29" w:rsidRDefault="00862F17" w:rsidP="009F02AD">
            <w:pPr>
              <w:rPr>
                <w:rFonts w:ascii="Times New Roman" w:eastAsia="楷体" w:hAnsi="Times New Roman"/>
                <w:sz w:val="24"/>
              </w:rPr>
            </w:pPr>
            <w:r w:rsidRPr="00862F17">
              <w:rPr>
                <w:rFonts w:ascii="Times New Roman" w:eastAsia="楷体" w:hAnsi="Times New Roman" w:hint="eastAsia"/>
                <w:sz w:val="24"/>
              </w:rPr>
              <w:t>国寿资管</w:t>
            </w:r>
            <w:r w:rsidR="00F0437D">
              <w:rPr>
                <w:rFonts w:ascii="Times New Roman" w:eastAsia="楷体" w:hAnsi="Times New Roman" w:hint="eastAsia"/>
                <w:sz w:val="24"/>
              </w:rPr>
              <w:t xml:space="preserve"> </w:t>
            </w:r>
            <w:r w:rsidRPr="00862F17">
              <w:rPr>
                <w:rFonts w:ascii="Times New Roman" w:eastAsia="楷体" w:hAnsi="Times New Roman" w:hint="eastAsia"/>
                <w:sz w:val="24"/>
              </w:rPr>
              <w:t>刘卓炜</w:t>
            </w:r>
          </w:p>
        </w:tc>
      </w:tr>
      <w:tr w:rsidR="00DF2823" w:rsidRPr="00DF2823" w:rsidTr="00960FAA">
        <w:trPr>
          <w:trHeight w:val="706"/>
          <w:jc w:val="center"/>
        </w:trPr>
        <w:tc>
          <w:tcPr>
            <w:tcW w:w="1617" w:type="dxa"/>
            <w:tcBorders>
              <w:top w:val="single" w:sz="4" w:space="0" w:color="auto"/>
              <w:left w:val="single" w:sz="12" w:space="0" w:color="auto"/>
              <w:bottom w:val="single" w:sz="4" w:space="0" w:color="auto"/>
              <w:right w:val="single" w:sz="4" w:space="0" w:color="auto"/>
            </w:tcBorders>
            <w:vAlign w:val="center"/>
            <w:hideMark/>
          </w:tcPr>
          <w:p w:rsidR="00DF2823" w:rsidRPr="00DF2823" w:rsidRDefault="00DF2823" w:rsidP="00DF2823">
            <w:pPr>
              <w:jc w:val="center"/>
              <w:rPr>
                <w:rFonts w:ascii="Times New Roman" w:eastAsia="楷体" w:hAnsi="Times New Roman"/>
                <w:b/>
                <w:bCs/>
                <w:sz w:val="24"/>
              </w:rPr>
            </w:pPr>
            <w:r w:rsidRPr="00DF2823">
              <w:rPr>
                <w:rFonts w:ascii="Times New Roman" w:eastAsia="楷体" w:hAnsi="Times New Roman"/>
                <w:b/>
                <w:bCs/>
                <w:sz w:val="24"/>
              </w:rPr>
              <w:t>时间</w:t>
            </w:r>
          </w:p>
        </w:tc>
        <w:tc>
          <w:tcPr>
            <w:tcW w:w="6855" w:type="dxa"/>
            <w:tcBorders>
              <w:top w:val="single" w:sz="4" w:space="0" w:color="auto"/>
              <w:left w:val="single" w:sz="4" w:space="0" w:color="auto"/>
              <w:bottom w:val="single" w:sz="4" w:space="0" w:color="auto"/>
              <w:right w:val="single" w:sz="12" w:space="0" w:color="auto"/>
            </w:tcBorders>
            <w:vAlign w:val="center"/>
            <w:hideMark/>
          </w:tcPr>
          <w:p w:rsidR="00AF121D" w:rsidRDefault="00AF121D" w:rsidP="007C3185">
            <w:pPr>
              <w:rPr>
                <w:rFonts w:ascii="Times New Roman" w:eastAsia="楷体" w:hAnsi="Times New Roman"/>
                <w:sz w:val="24"/>
              </w:rPr>
            </w:pPr>
            <w:r>
              <w:rPr>
                <w:rFonts w:ascii="Times New Roman" w:eastAsia="楷体" w:hAnsi="Times New Roman" w:hint="eastAsia"/>
                <w:sz w:val="24"/>
              </w:rPr>
              <w:t>2022</w:t>
            </w:r>
            <w:r>
              <w:rPr>
                <w:rFonts w:ascii="Times New Roman" w:eastAsia="楷体" w:hAnsi="Times New Roman" w:hint="eastAsia"/>
                <w:sz w:val="24"/>
              </w:rPr>
              <w:t>年</w:t>
            </w:r>
            <w:r w:rsidR="0030195B">
              <w:rPr>
                <w:rFonts w:ascii="Times New Roman" w:eastAsia="楷体" w:hAnsi="Times New Roman"/>
                <w:sz w:val="24"/>
              </w:rPr>
              <w:t>10</w:t>
            </w:r>
            <w:r>
              <w:rPr>
                <w:rFonts w:ascii="Times New Roman" w:eastAsia="楷体" w:hAnsi="Times New Roman" w:hint="eastAsia"/>
                <w:sz w:val="24"/>
              </w:rPr>
              <w:t>月</w:t>
            </w:r>
            <w:r w:rsidR="00A17CC9">
              <w:rPr>
                <w:rFonts w:ascii="Times New Roman" w:eastAsia="楷体" w:hAnsi="Times New Roman"/>
                <w:sz w:val="24"/>
              </w:rPr>
              <w:t>28</w:t>
            </w:r>
            <w:r>
              <w:rPr>
                <w:rFonts w:ascii="Times New Roman" w:eastAsia="楷体" w:hAnsi="Times New Roman" w:hint="eastAsia"/>
                <w:sz w:val="24"/>
              </w:rPr>
              <w:t>日</w:t>
            </w:r>
            <w:r w:rsidR="007C3185">
              <w:rPr>
                <w:rFonts w:ascii="Times New Roman" w:eastAsia="楷体" w:hAnsi="Times New Roman"/>
                <w:sz w:val="24"/>
              </w:rPr>
              <w:t>13</w:t>
            </w:r>
            <w:r w:rsidR="00EF32A8">
              <w:rPr>
                <w:rFonts w:ascii="Times New Roman" w:eastAsia="楷体" w:hAnsi="Times New Roman" w:hint="eastAsia"/>
                <w:sz w:val="24"/>
              </w:rPr>
              <w:t>:</w:t>
            </w:r>
            <w:r w:rsidR="00EF32A8">
              <w:rPr>
                <w:rFonts w:ascii="Times New Roman" w:eastAsia="楷体" w:hAnsi="Times New Roman"/>
                <w:sz w:val="24"/>
              </w:rPr>
              <w:t>30</w:t>
            </w:r>
            <w:r>
              <w:rPr>
                <w:rFonts w:ascii="Times New Roman" w:eastAsia="楷体" w:hAnsi="Times New Roman" w:hint="eastAsia"/>
                <w:sz w:val="24"/>
              </w:rPr>
              <w:t>-</w:t>
            </w:r>
            <w:r w:rsidR="007C3185">
              <w:rPr>
                <w:rFonts w:ascii="Times New Roman" w:eastAsia="楷体" w:hAnsi="Times New Roman"/>
                <w:sz w:val="24"/>
              </w:rPr>
              <w:t>15</w:t>
            </w:r>
            <w:r>
              <w:rPr>
                <w:rFonts w:ascii="Times New Roman" w:eastAsia="楷体" w:hAnsi="Times New Roman" w:hint="eastAsia"/>
                <w:sz w:val="24"/>
              </w:rPr>
              <w:t>:</w:t>
            </w:r>
            <w:r w:rsidR="007C3185">
              <w:rPr>
                <w:rFonts w:ascii="Times New Roman" w:eastAsia="楷体" w:hAnsi="Times New Roman"/>
                <w:sz w:val="24"/>
              </w:rPr>
              <w:t>30</w:t>
            </w:r>
          </w:p>
          <w:p w:rsidR="00A17CC9" w:rsidRPr="006D2E8D" w:rsidRDefault="00A17CC9" w:rsidP="007C3185">
            <w:pPr>
              <w:rPr>
                <w:rFonts w:ascii="Times New Roman" w:eastAsia="楷体" w:hAnsi="Times New Roman"/>
                <w:sz w:val="24"/>
              </w:rPr>
            </w:pPr>
            <w:r>
              <w:rPr>
                <w:rFonts w:ascii="Times New Roman" w:eastAsia="楷体" w:hAnsi="Times New Roman"/>
                <w:sz w:val="24"/>
              </w:rPr>
              <w:t>2022</w:t>
            </w:r>
            <w:r>
              <w:rPr>
                <w:rFonts w:ascii="Times New Roman" w:eastAsia="楷体" w:hAnsi="Times New Roman" w:hint="eastAsia"/>
                <w:sz w:val="24"/>
              </w:rPr>
              <w:t>年</w:t>
            </w:r>
            <w:r>
              <w:rPr>
                <w:rFonts w:ascii="Times New Roman" w:eastAsia="楷体" w:hAnsi="Times New Roman" w:hint="eastAsia"/>
                <w:sz w:val="24"/>
              </w:rPr>
              <w:t>1</w:t>
            </w:r>
            <w:r>
              <w:rPr>
                <w:rFonts w:ascii="Times New Roman" w:eastAsia="楷体" w:hAnsi="Times New Roman"/>
                <w:sz w:val="24"/>
              </w:rPr>
              <w:t>0</w:t>
            </w:r>
            <w:r>
              <w:rPr>
                <w:rFonts w:ascii="Times New Roman" w:eastAsia="楷体" w:hAnsi="Times New Roman" w:hint="eastAsia"/>
                <w:sz w:val="24"/>
              </w:rPr>
              <w:t>月</w:t>
            </w:r>
            <w:r>
              <w:rPr>
                <w:rFonts w:ascii="Times New Roman" w:eastAsia="楷体" w:hAnsi="Times New Roman" w:hint="eastAsia"/>
                <w:sz w:val="24"/>
              </w:rPr>
              <w:t>2</w:t>
            </w:r>
            <w:r>
              <w:rPr>
                <w:rFonts w:ascii="Times New Roman" w:eastAsia="楷体" w:hAnsi="Times New Roman"/>
                <w:sz w:val="24"/>
              </w:rPr>
              <w:t>8</w:t>
            </w:r>
            <w:r>
              <w:rPr>
                <w:rFonts w:ascii="Times New Roman" w:eastAsia="楷体" w:hAnsi="Times New Roman" w:hint="eastAsia"/>
                <w:sz w:val="24"/>
              </w:rPr>
              <w:t>日</w:t>
            </w:r>
            <w:r>
              <w:rPr>
                <w:rFonts w:ascii="Times New Roman" w:eastAsia="楷体" w:hAnsi="Times New Roman"/>
                <w:sz w:val="24"/>
              </w:rPr>
              <w:t>17</w:t>
            </w:r>
            <w:r>
              <w:rPr>
                <w:rFonts w:ascii="Times New Roman" w:eastAsia="楷体" w:hAnsi="Times New Roman" w:hint="eastAsia"/>
                <w:sz w:val="24"/>
              </w:rPr>
              <w:t>:</w:t>
            </w:r>
            <w:r>
              <w:rPr>
                <w:rFonts w:ascii="Times New Roman" w:eastAsia="楷体" w:hAnsi="Times New Roman"/>
                <w:sz w:val="24"/>
              </w:rPr>
              <w:t>00-17:40</w:t>
            </w:r>
          </w:p>
        </w:tc>
      </w:tr>
      <w:tr w:rsidR="00DF2823" w:rsidRPr="00DF2823" w:rsidTr="00960FAA">
        <w:trPr>
          <w:trHeight w:val="702"/>
          <w:jc w:val="center"/>
        </w:trPr>
        <w:tc>
          <w:tcPr>
            <w:tcW w:w="1617" w:type="dxa"/>
            <w:tcBorders>
              <w:top w:val="single" w:sz="4" w:space="0" w:color="auto"/>
              <w:left w:val="single" w:sz="12" w:space="0" w:color="auto"/>
              <w:bottom w:val="single" w:sz="4" w:space="0" w:color="auto"/>
              <w:right w:val="single" w:sz="4" w:space="0" w:color="auto"/>
            </w:tcBorders>
            <w:vAlign w:val="center"/>
            <w:hideMark/>
          </w:tcPr>
          <w:p w:rsidR="00DF2823" w:rsidRPr="00DF2823" w:rsidRDefault="00DF2823" w:rsidP="00DF2823">
            <w:pPr>
              <w:jc w:val="center"/>
              <w:rPr>
                <w:rFonts w:ascii="Times New Roman" w:eastAsia="楷体" w:hAnsi="Times New Roman"/>
                <w:b/>
                <w:bCs/>
                <w:sz w:val="24"/>
              </w:rPr>
            </w:pPr>
            <w:r w:rsidRPr="00DF2823">
              <w:rPr>
                <w:rFonts w:ascii="Times New Roman" w:eastAsia="楷体" w:hAnsi="Times New Roman"/>
                <w:b/>
                <w:bCs/>
                <w:sz w:val="24"/>
              </w:rPr>
              <w:t>地点</w:t>
            </w:r>
          </w:p>
        </w:tc>
        <w:tc>
          <w:tcPr>
            <w:tcW w:w="6855" w:type="dxa"/>
            <w:tcBorders>
              <w:top w:val="single" w:sz="4" w:space="0" w:color="auto"/>
              <w:left w:val="single" w:sz="4" w:space="0" w:color="auto"/>
              <w:bottom w:val="single" w:sz="4" w:space="0" w:color="auto"/>
              <w:right w:val="single" w:sz="12" w:space="0" w:color="auto"/>
            </w:tcBorders>
            <w:vAlign w:val="center"/>
            <w:hideMark/>
          </w:tcPr>
          <w:p w:rsidR="00DF2823" w:rsidRPr="00DF2823" w:rsidRDefault="00EF32A8" w:rsidP="00DF2823">
            <w:pPr>
              <w:rPr>
                <w:rFonts w:ascii="Times New Roman" w:eastAsia="楷体" w:hAnsi="Times New Roman"/>
                <w:sz w:val="24"/>
              </w:rPr>
            </w:pPr>
            <w:r>
              <w:rPr>
                <w:rFonts w:ascii="Times New Roman" w:eastAsia="楷体" w:hAnsi="Times New Roman" w:hint="eastAsia"/>
                <w:sz w:val="24"/>
              </w:rPr>
              <w:t>公司</w:t>
            </w:r>
            <w:r>
              <w:rPr>
                <w:rFonts w:ascii="Times New Roman" w:eastAsia="楷体" w:hAnsi="Times New Roman" w:hint="eastAsia"/>
                <w:sz w:val="24"/>
              </w:rPr>
              <w:t>5</w:t>
            </w:r>
            <w:r>
              <w:rPr>
                <w:rFonts w:ascii="Times New Roman" w:eastAsia="楷体" w:hAnsi="Times New Roman" w:hint="eastAsia"/>
                <w:sz w:val="24"/>
              </w:rPr>
              <w:t>楼大会议室</w:t>
            </w:r>
          </w:p>
        </w:tc>
      </w:tr>
      <w:tr w:rsidR="00DF2823" w:rsidRPr="00412E59" w:rsidTr="00960FAA">
        <w:trPr>
          <w:trHeight w:val="711"/>
          <w:jc w:val="center"/>
        </w:trPr>
        <w:tc>
          <w:tcPr>
            <w:tcW w:w="1617" w:type="dxa"/>
            <w:tcBorders>
              <w:top w:val="single" w:sz="4" w:space="0" w:color="auto"/>
              <w:left w:val="single" w:sz="12" w:space="0" w:color="auto"/>
              <w:bottom w:val="single" w:sz="4" w:space="0" w:color="auto"/>
              <w:right w:val="single" w:sz="4" w:space="0" w:color="auto"/>
            </w:tcBorders>
            <w:vAlign w:val="center"/>
            <w:hideMark/>
          </w:tcPr>
          <w:p w:rsidR="00DF2823" w:rsidRPr="00DF2823" w:rsidRDefault="00DF2823" w:rsidP="00DF2823">
            <w:pPr>
              <w:jc w:val="center"/>
              <w:rPr>
                <w:rFonts w:ascii="Times New Roman" w:eastAsia="楷体" w:hAnsi="Times New Roman"/>
                <w:b/>
                <w:bCs/>
                <w:sz w:val="24"/>
              </w:rPr>
            </w:pPr>
            <w:r w:rsidRPr="00DF2823">
              <w:rPr>
                <w:rFonts w:ascii="Times New Roman" w:eastAsia="楷体" w:hAnsi="Times New Roman"/>
                <w:b/>
                <w:bCs/>
                <w:sz w:val="24"/>
              </w:rPr>
              <w:lastRenderedPageBreak/>
              <w:t>公司接待人员姓名</w:t>
            </w:r>
          </w:p>
        </w:tc>
        <w:tc>
          <w:tcPr>
            <w:tcW w:w="6855" w:type="dxa"/>
            <w:tcBorders>
              <w:top w:val="single" w:sz="4" w:space="0" w:color="auto"/>
              <w:left w:val="single" w:sz="4" w:space="0" w:color="auto"/>
              <w:bottom w:val="single" w:sz="4" w:space="0" w:color="auto"/>
              <w:right w:val="single" w:sz="12" w:space="0" w:color="auto"/>
            </w:tcBorders>
            <w:vAlign w:val="center"/>
            <w:hideMark/>
          </w:tcPr>
          <w:p w:rsidR="00DF2823" w:rsidRDefault="009D40D8" w:rsidP="00614EF6">
            <w:pPr>
              <w:spacing w:beforeLines="50" w:before="156" w:afterLines="50" w:after="156"/>
              <w:rPr>
                <w:rFonts w:ascii="Times New Roman" w:eastAsia="楷体" w:hAnsi="Times New Roman"/>
                <w:sz w:val="24"/>
              </w:rPr>
            </w:pPr>
            <w:r>
              <w:rPr>
                <w:rFonts w:ascii="Times New Roman" w:eastAsia="楷体" w:hAnsi="Times New Roman"/>
                <w:sz w:val="24"/>
              </w:rPr>
              <w:t>公司</w:t>
            </w:r>
            <w:r>
              <w:rPr>
                <w:rFonts w:ascii="Times New Roman" w:eastAsia="楷体" w:hAnsi="Times New Roman" w:hint="eastAsia"/>
                <w:sz w:val="24"/>
              </w:rPr>
              <w:t>董事会秘书</w:t>
            </w:r>
            <w:r>
              <w:rPr>
                <w:rFonts w:ascii="Times New Roman" w:eastAsia="楷体" w:hAnsi="Times New Roman"/>
                <w:sz w:val="24"/>
              </w:rPr>
              <w:t>、财务总监</w:t>
            </w:r>
            <w:r w:rsidR="00412E59">
              <w:rPr>
                <w:rFonts w:ascii="Times New Roman" w:eastAsia="楷体" w:hAnsi="Times New Roman" w:hint="eastAsia"/>
                <w:sz w:val="24"/>
              </w:rPr>
              <w:t xml:space="preserve"> </w:t>
            </w:r>
            <w:r>
              <w:rPr>
                <w:rFonts w:ascii="Times New Roman" w:eastAsia="楷体" w:hAnsi="Times New Roman" w:hint="eastAsia"/>
                <w:sz w:val="24"/>
              </w:rPr>
              <w:t>吴娅鸿</w:t>
            </w:r>
          </w:p>
          <w:p w:rsidR="007C3185" w:rsidRDefault="007C3185" w:rsidP="00614EF6">
            <w:pPr>
              <w:spacing w:beforeLines="50" w:before="156" w:afterLines="50" w:after="156"/>
              <w:rPr>
                <w:rFonts w:ascii="Times New Roman" w:eastAsia="楷体" w:hAnsi="Times New Roman"/>
                <w:sz w:val="24"/>
              </w:rPr>
            </w:pPr>
            <w:r>
              <w:rPr>
                <w:rFonts w:ascii="Times New Roman" w:eastAsia="楷体" w:hAnsi="Times New Roman" w:hint="eastAsia"/>
                <w:sz w:val="24"/>
              </w:rPr>
              <w:t>公司国内市场总监</w:t>
            </w:r>
            <w:r w:rsidR="00412E59">
              <w:rPr>
                <w:rFonts w:ascii="Times New Roman" w:eastAsia="楷体" w:hAnsi="Times New Roman" w:hint="eastAsia"/>
                <w:sz w:val="24"/>
              </w:rPr>
              <w:t xml:space="preserve"> </w:t>
            </w:r>
            <w:r>
              <w:rPr>
                <w:rFonts w:ascii="Times New Roman" w:eastAsia="楷体" w:hAnsi="Times New Roman" w:hint="eastAsia"/>
                <w:sz w:val="24"/>
              </w:rPr>
              <w:t>徐勇</w:t>
            </w:r>
          </w:p>
          <w:p w:rsidR="007C3185" w:rsidRPr="007C3185" w:rsidRDefault="007C3185" w:rsidP="00614EF6">
            <w:pPr>
              <w:spacing w:beforeLines="50" w:before="156" w:afterLines="50" w:after="156"/>
              <w:rPr>
                <w:rFonts w:ascii="Times New Roman" w:eastAsia="楷体" w:hAnsi="Times New Roman"/>
                <w:sz w:val="24"/>
              </w:rPr>
            </w:pPr>
            <w:r>
              <w:rPr>
                <w:rFonts w:ascii="Times New Roman" w:eastAsia="楷体" w:hAnsi="Times New Roman" w:hint="eastAsia"/>
                <w:sz w:val="24"/>
              </w:rPr>
              <w:t>公司证券事务部</w:t>
            </w:r>
            <w:r w:rsidR="00412E59">
              <w:rPr>
                <w:rFonts w:ascii="Times New Roman" w:eastAsia="楷体" w:hAnsi="Times New Roman" w:hint="eastAsia"/>
                <w:sz w:val="24"/>
              </w:rPr>
              <w:t xml:space="preserve"> </w:t>
            </w:r>
            <w:r>
              <w:rPr>
                <w:rFonts w:ascii="Times New Roman" w:eastAsia="楷体" w:hAnsi="Times New Roman" w:hint="eastAsia"/>
                <w:sz w:val="24"/>
              </w:rPr>
              <w:t>聂美玲、丁玥</w:t>
            </w:r>
          </w:p>
        </w:tc>
      </w:tr>
      <w:tr w:rsidR="00DF2823" w:rsidRPr="00D3493A" w:rsidTr="00960FAA">
        <w:trPr>
          <w:trHeight w:val="821"/>
          <w:jc w:val="center"/>
        </w:trPr>
        <w:tc>
          <w:tcPr>
            <w:tcW w:w="1617" w:type="dxa"/>
            <w:tcBorders>
              <w:top w:val="single" w:sz="4" w:space="0" w:color="auto"/>
              <w:left w:val="single" w:sz="12" w:space="0" w:color="auto"/>
              <w:bottom w:val="single" w:sz="4" w:space="0" w:color="auto"/>
              <w:right w:val="single" w:sz="4" w:space="0" w:color="auto"/>
            </w:tcBorders>
            <w:vAlign w:val="center"/>
            <w:hideMark/>
          </w:tcPr>
          <w:p w:rsidR="00DF2823" w:rsidRPr="00D3493A" w:rsidRDefault="00DF2823" w:rsidP="00DF2823">
            <w:pPr>
              <w:jc w:val="center"/>
              <w:rPr>
                <w:rFonts w:ascii="Times New Roman" w:eastAsia="楷体" w:hAnsi="Times New Roman"/>
                <w:b/>
                <w:bCs/>
                <w:sz w:val="24"/>
              </w:rPr>
            </w:pPr>
            <w:r w:rsidRPr="00D3493A">
              <w:rPr>
                <w:rFonts w:ascii="Times New Roman" w:eastAsia="楷体" w:hAnsi="Times New Roman"/>
                <w:b/>
                <w:bCs/>
                <w:sz w:val="24"/>
              </w:rPr>
              <w:t>投资者关系活动主要内容介绍</w:t>
            </w:r>
          </w:p>
        </w:tc>
        <w:tc>
          <w:tcPr>
            <w:tcW w:w="6855" w:type="dxa"/>
            <w:tcBorders>
              <w:top w:val="single" w:sz="4" w:space="0" w:color="auto"/>
              <w:left w:val="single" w:sz="4" w:space="0" w:color="auto"/>
              <w:bottom w:val="single" w:sz="4" w:space="0" w:color="auto"/>
              <w:right w:val="single" w:sz="12" w:space="0" w:color="auto"/>
            </w:tcBorders>
            <w:vAlign w:val="center"/>
          </w:tcPr>
          <w:p w:rsidR="00894754" w:rsidRPr="00D3493A" w:rsidRDefault="00894754" w:rsidP="00436191">
            <w:pPr>
              <w:pStyle w:val="a5"/>
              <w:numPr>
                <w:ilvl w:val="0"/>
                <w:numId w:val="7"/>
              </w:numPr>
              <w:tabs>
                <w:tab w:val="left" w:pos="529"/>
              </w:tabs>
              <w:autoSpaceDE w:val="0"/>
              <w:autoSpaceDN w:val="0"/>
              <w:adjustRightInd w:val="0"/>
              <w:spacing w:line="360" w:lineRule="auto"/>
              <w:ind w:left="0" w:firstLineChars="0" w:firstLine="0"/>
              <w:rPr>
                <w:rFonts w:ascii="Times New Roman" w:eastAsia="楷体" w:hAnsi="Times New Roman"/>
                <w:b/>
                <w:sz w:val="24"/>
              </w:rPr>
            </w:pPr>
            <w:r w:rsidRPr="00D3493A">
              <w:rPr>
                <w:rFonts w:ascii="Times New Roman" w:eastAsia="楷体" w:hAnsi="Times New Roman" w:hint="eastAsia"/>
                <w:b/>
                <w:sz w:val="24"/>
              </w:rPr>
              <w:t>公司基本情况介绍</w:t>
            </w:r>
          </w:p>
          <w:p w:rsidR="00894754" w:rsidRPr="00D3493A" w:rsidRDefault="00894754" w:rsidP="00436191">
            <w:pPr>
              <w:autoSpaceDE w:val="0"/>
              <w:autoSpaceDN w:val="0"/>
              <w:adjustRightInd w:val="0"/>
              <w:spacing w:line="360" w:lineRule="auto"/>
              <w:ind w:firstLineChars="200" w:firstLine="480"/>
              <w:rPr>
                <w:rFonts w:ascii="Times New Roman" w:eastAsia="楷体" w:hAnsi="Times New Roman"/>
                <w:sz w:val="24"/>
              </w:rPr>
            </w:pPr>
            <w:r w:rsidRPr="00D3493A">
              <w:rPr>
                <w:rFonts w:ascii="Times New Roman" w:eastAsia="楷体" w:hAnsi="Times New Roman" w:hint="eastAsia"/>
                <w:sz w:val="24"/>
              </w:rPr>
              <w:t>杭州安旭生物科技股份有限公司（简称“安旭生物”，股票代码：</w:t>
            </w:r>
            <w:r w:rsidRPr="00D3493A">
              <w:rPr>
                <w:rFonts w:ascii="Times New Roman" w:eastAsia="楷体" w:hAnsi="Times New Roman" w:hint="eastAsia"/>
                <w:sz w:val="24"/>
              </w:rPr>
              <w:t>688075</w:t>
            </w:r>
            <w:r w:rsidRPr="00D3493A">
              <w:rPr>
                <w:rFonts w:ascii="Times New Roman" w:eastAsia="楷体" w:hAnsi="Times New Roman" w:hint="eastAsia"/>
                <w:sz w:val="24"/>
              </w:rPr>
              <w:t>）成立于</w:t>
            </w:r>
            <w:r w:rsidRPr="00D3493A">
              <w:rPr>
                <w:rFonts w:ascii="Times New Roman" w:eastAsia="楷体" w:hAnsi="Times New Roman" w:hint="eastAsia"/>
                <w:sz w:val="24"/>
              </w:rPr>
              <w:t>2008</w:t>
            </w:r>
            <w:r w:rsidRPr="00D3493A">
              <w:rPr>
                <w:rFonts w:ascii="Times New Roman" w:eastAsia="楷体" w:hAnsi="Times New Roman" w:hint="eastAsia"/>
                <w:sz w:val="24"/>
              </w:rPr>
              <w:t>年，于</w:t>
            </w:r>
            <w:r w:rsidRPr="00D3493A">
              <w:rPr>
                <w:rFonts w:ascii="Times New Roman" w:eastAsia="楷体" w:hAnsi="Times New Roman" w:hint="eastAsia"/>
                <w:sz w:val="24"/>
              </w:rPr>
              <w:t>2021</w:t>
            </w:r>
            <w:r w:rsidRPr="00D3493A">
              <w:rPr>
                <w:rFonts w:ascii="Times New Roman" w:eastAsia="楷体" w:hAnsi="Times New Roman" w:hint="eastAsia"/>
                <w:sz w:val="24"/>
              </w:rPr>
              <w:t>年</w:t>
            </w:r>
            <w:r w:rsidRPr="00D3493A">
              <w:rPr>
                <w:rFonts w:ascii="Times New Roman" w:eastAsia="楷体" w:hAnsi="Times New Roman" w:hint="eastAsia"/>
                <w:sz w:val="24"/>
              </w:rPr>
              <w:t>11</w:t>
            </w:r>
            <w:r w:rsidRPr="00D3493A">
              <w:rPr>
                <w:rFonts w:ascii="Times New Roman" w:eastAsia="楷体" w:hAnsi="Times New Roman" w:hint="eastAsia"/>
                <w:sz w:val="24"/>
              </w:rPr>
              <w:t>月</w:t>
            </w:r>
            <w:r w:rsidRPr="00D3493A">
              <w:rPr>
                <w:rFonts w:ascii="Times New Roman" w:eastAsia="楷体" w:hAnsi="Times New Roman" w:hint="eastAsia"/>
                <w:sz w:val="24"/>
              </w:rPr>
              <w:t>18</w:t>
            </w:r>
            <w:r w:rsidRPr="00D3493A">
              <w:rPr>
                <w:rFonts w:ascii="Times New Roman" w:eastAsia="楷体" w:hAnsi="Times New Roman" w:hint="eastAsia"/>
                <w:sz w:val="24"/>
              </w:rPr>
              <w:t>日登陆科创板，是一家集研发、生产、销售体外诊断试剂、</w:t>
            </w:r>
            <w:r w:rsidRPr="00D3493A">
              <w:rPr>
                <w:rFonts w:ascii="Times New Roman" w:eastAsia="楷体" w:hAnsi="Times New Roman" w:hint="eastAsia"/>
                <w:sz w:val="24"/>
              </w:rPr>
              <w:t>POCT</w:t>
            </w:r>
            <w:r w:rsidRPr="00D3493A">
              <w:rPr>
                <w:rFonts w:ascii="Times New Roman" w:eastAsia="楷体" w:hAnsi="Times New Roman" w:hint="eastAsia"/>
                <w:sz w:val="24"/>
              </w:rPr>
              <w:t>仪器及生物原料为一体的生物医疗高新技术企业，现已形成从上游核心生物原料到诊断试剂、仪器的产业链一体化布局，是国内少数几家在国际市场能够与跨国体外诊断巨头竞争的中国企业之一，具备了在国内外市场全方位发展的竞争实力。</w:t>
            </w:r>
          </w:p>
          <w:p w:rsidR="00894754" w:rsidRPr="00D3493A" w:rsidRDefault="00894754" w:rsidP="00436191">
            <w:pPr>
              <w:autoSpaceDE w:val="0"/>
              <w:autoSpaceDN w:val="0"/>
              <w:adjustRightInd w:val="0"/>
              <w:spacing w:line="360" w:lineRule="auto"/>
              <w:ind w:firstLineChars="200" w:firstLine="480"/>
              <w:rPr>
                <w:rFonts w:ascii="Times New Roman" w:eastAsia="楷体" w:hAnsi="Times New Roman"/>
                <w:sz w:val="24"/>
              </w:rPr>
            </w:pPr>
            <w:r w:rsidRPr="00D3493A">
              <w:rPr>
                <w:rFonts w:ascii="Times New Roman" w:eastAsia="楷体" w:hAnsi="Times New Roman" w:hint="eastAsia"/>
                <w:sz w:val="24"/>
              </w:rPr>
              <w:t>公司一直重视并不断加大研发投入，先后被认定为“杭州市企业高新技术研究开发中心”、“国家高新技术企业”、“省级高新技术企业研究开发中心”、“国家级专精特新</w:t>
            </w:r>
            <w:r w:rsidR="007F1CBF" w:rsidRPr="00D3493A">
              <w:rPr>
                <w:rFonts w:ascii="Times New Roman" w:eastAsia="楷体" w:hAnsi="Times New Roman" w:hint="eastAsia"/>
                <w:sz w:val="24"/>
              </w:rPr>
              <w:t>重点</w:t>
            </w:r>
            <w:r w:rsidRPr="00D3493A">
              <w:rPr>
                <w:rFonts w:ascii="Times New Roman" w:eastAsia="楷体" w:hAnsi="Times New Roman" w:hint="eastAsia"/>
                <w:sz w:val="24"/>
              </w:rPr>
              <w:t>小巨人企业”等，研发始终聚焦行业前沿与市场焦点，涉足领域不断延伸拓展。</w:t>
            </w:r>
          </w:p>
          <w:p w:rsidR="00894754" w:rsidRPr="00D3493A" w:rsidRDefault="00894754" w:rsidP="00436191">
            <w:pPr>
              <w:autoSpaceDE w:val="0"/>
              <w:autoSpaceDN w:val="0"/>
              <w:adjustRightInd w:val="0"/>
              <w:spacing w:line="360" w:lineRule="auto"/>
              <w:ind w:firstLineChars="200" w:firstLine="480"/>
              <w:rPr>
                <w:rFonts w:ascii="Times New Roman" w:eastAsia="楷体" w:hAnsi="Times New Roman"/>
                <w:sz w:val="24"/>
              </w:rPr>
            </w:pPr>
            <w:r w:rsidRPr="00D3493A">
              <w:rPr>
                <w:rFonts w:ascii="Times New Roman" w:eastAsia="楷体" w:hAnsi="Times New Roman" w:hint="eastAsia"/>
                <w:sz w:val="24"/>
              </w:rPr>
              <w:t>目前，公司的生物原料平台实现了近百种试剂产品所需抗原抗体原料的自供给，为公司产品的持续创新开发与稳定生产奠定了重要基础。依托抗原抗体自主研发生产的生物原料技术平台，以及成熟的免疫层析及干式生化诊断技术平台，发展形成了覆盖毒品检测、传染病检测、慢性病检测、妊娠检测、肿瘤检测、心肌检测、生化检测、过敏原检测的八大领域</w:t>
            </w:r>
            <w:r w:rsidRPr="00D3493A">
              <w:rPr>
                <w:rFonts w:ascii="Times New Roman" w:eastAsia="楷体" w:hAnsi="Times New Roman" w:hint="eastAsia"/>
                <w:sz w:val="24"/>
              </w:rPr>
              <w:t>POCT</w:t>
            </w:r>
            <w:r w:rsidRPr="00D3493A">
              <w:rPr>
                <w:rFonts w:ascii="Times New Roman" w:eastAsia="楷体" w:hAnsi="Times New Roman" w:hint="eastAsia"/>
                <w:sz w:val="24"/>
              </w:rPr>
              <w:t>试剂，以及相关配套仪器，产品畅销欧美、澳洲、亚洲等</w:t>
            </w:r>
            <w:r w:rsidRPr="00D3493A">
              <w:rPr>
                <w:rFonts w:ascii="Times New Roman" w:eastAsia="楷体" w:hAnsi="Times New Roman" w:hint="eastAsia"/>
                <w:sz w:val="24"/>
              </w:rPr>
              <w:t>150</w:t>
            </w:r>
            <w:r w:rsidRPr="00D3493A">
              <w:rPr>
                <w:rFonts w:ascii="Times New Roman" w:eastAsia="楷体" w:hAnsi="Times New Roman" w:hint="eastAsia"/>
                <w:sz w:val="24"/>
              </w:rPr>
              <w:t>多个国家和地区，并能够根据市场需求快速更新迭代，形成了强劲的市场竞争力。</w:t>
            </w:r>
          </w:p>
          <w:p w:rsidR="007F1CBF" w:rsidRPr="00D3493A" w:rsidRDefault="00894754" w:rsidP="007F1CBF">
            <w:pPr>
              <w:autoSpaceDE w:val="0"/>
              <w:autoSpaceDN w:val="0"/>
              <w:adjustRightInd w:val="0"/>
              <w:spacing w:line="360" w:lineRule="auto"/>
              <w:ind w:firstLineChars="200" w:firstLine="480"/>
              <w:rPr>
                <w:rFonts w:ascii="Times New Roman" w:eastAsia="楷体" w:hAnsi="Times New Roman"/>
                <w:sz w:val="24"/>
              </w:rPr>
            </w:pPr>
            <w:r w:rsidRPr="00D3493A">
              <w:rPr>
                <w:rFonts w:ascii="Times New Roman" w:eastAsia="楷体" w:hAnsi="Times New Roman" w:hint="eastAsia"/>
                <w:sz w:val="24"/>
              </w:rPr>
              <w:t>未来，公司仍将秉承“为人类健康提供卓越的产品及服务”的使命，继续加大对生物原料的研发生产投入，以及</w:t>
            </w:r>
            <w:r w:rsidRPr="00D3493A">
              <w:rPr>
                <w:rFonts w:ascii="Times New Roman" w:eastAsia="楷体" w:hAnsi="Times New Roman" w:hint="eastAsia"/>
                <w:sz w:val="24"/>
              </w:rPr>
              <w:t>POCT</w:t>
            </w:r>
            <w:r w:rsidRPr="00D3493A">
              <w:rPr>
                <w:rFonts w:ascii="Times New Roman" w:eastAsia="楷体" w:hAnsi="Times New Roman" w:hint="eastAsia"/>
                <w:sz w:val="24"/>
              </w:rPr>
              <w:t>试剂及仪器的性能提升，满足不同领域的场景应用需求，聚焦国际和国内两大市场，致力于把公司打造成为国际体外诊断行业的领军</w:t>
            </w:r>
            <w:r w:rsidRPr="00D3493A">
              <w:rPr>
                <w:rFonts w:ascii="Times New Roman" w:eastAsia="楷体" w:hAnsi="Times New Roman" w:hint="eastAsia"/>
                <w:sz w:val="24"/>
              </w:rPr>
              <w:lastRenderedPageBreak/>
              <w:t>企业。</w:t>
            </w:r>
          </w:p>
          <w:p w:rsidR="00EF32A8" w:rsidRPr="00D3493A" w:rsidRDefault="00894754" w:rsidP="00436191">
            <w:pPr>
              <w:autoSpaceDE w:val="0"/>
              <w:autoSpaceDN w:val="0"/>
              <w:adjustRightInd w:val="0"/>
              <w:spacing w:line="360" w:lineRule="auto"/>
              <w:rPr>
                <w:rFonts w:ascii="Times New Roman" w:eastAsia="楷体" w:hAnsi="Times New Roman"/>
                <w:sz w:val="24"/>
              </w:rPr>
            </w:pPr>
            <w:r w:rsidRPr="00D3493A">
              <w:rPr>
                <w:rFonts w:ascii="Times New Roman" w:eastAsia="楷体" w:hAnsi="Times New Roman" w:hint="eastAsia"/>
                <w:sz w:val="24"/>
              </w:rPr>
              <w:t>二</w:t>
            </w:r>
            <w:r w:rsidR="00EF32A8" w:rsidRPr="00D3493A">
              <w:rPr>
                <w:rFonts w:ascii="Times New Roman" w:eastAsia="楷体" w:hAnsi="Times New Roman" w:hint="eastAsia"/>
                <w:sz w:val="24"/>
              </w:rPr>
              <w:t>、</w:t>
            </w:r>
            <w:r w:rsidR="00EF32A8" w:rsidRPr="00D3493A">
              <w:rPr>
                <w:rFonts w:ascii="Times New Roman" w:eastAsia="楷体" w:hAnsi="Times New Roman" w:hint="eastAsia"/>
                <w:b/>
                <w:sz w:val="24"/>
              </w:rPr>
              <w:t>问答</w:t>
            </w:r>
            <w:r w:rsidR="00E96A3A" w:rsidRPr="00D3493A">
              <w:rPr>
                <w:rFonts w:ascii="Times New Roman" w:eastAsia="楷体" w:hAnsi="Times New Roman" w:hint="eastAsia"/>
                <w:b/>
                <w:sz w:val="24"/>
              </w:rPr>
              <w:t>环节主要内容</w:t>
            </w:r>
          </w:p>
          <w:p w:rsidR="00D42443" w:rsidRPr="00D3493A" w:rsidRDefault="00B57D72" w:rsidP="007C3185">
            <w:pPr>
              <w:autoSpaceDE w:val="0"/>
              <w:autoSpaceDN w:val="0"/>
              <w:adjustRightInd w:val="0"/>
              <w:spacing w:line="360" w:lineRule="auto"/>
              <w:rPr>
                <w:rFonts w:ascii="Times New Roman" w:eastAsia="楷体" w:hAnsi="Times New Roman"/>
                <w:b/>
                <w:sz w:val="24"/>
              </w:rPr>
            </w:pPr>
            <w:r w:rsidRPr="00D3493A">
              <w:rPr>
                <w:rFonts w:ascii="Times New Roman" w:eastAsia="楷体" w:hAnsi="Times New Roman"/>
                <w:b/>
                <w:sz w:val="24"/>
              </w:rPr>
              <w:t>1</w:t>
            </w:r>
            <w:r w:rsidR="00301C03" w:rsidRPr="00D3493A">
              <w:rPr>
                <w:rFonts w:ascii="Times New Roman" w:eastAsia="楷体" w:hAnsi="Times New Roman" w:hint="eastAsia"/>
                <w:b/>
                <w:sz w:val="24"/>
              </w:rPr>
              <w:t>、</w:t>
            </w:r>
            <w:r w:rsidR="00D42443" w:rsidRPr="00D3493A">
              <w:rPr>
                <w:rFonts w:ascii="Times New Roman" w:eastAsia="楷体" w:hAnsi="Times New Roman" w:hint="eastAsia"/>
                <w:b/>
                <w:sz w:val="24"/>
              </w:rPr>
              <w:t>2</w:t>
            </w:r>
            <w:r w:rsidR="00D42443" w:rsidRPr="00D3493A">
              <w:rPr>
                <w:rFonts w:ascii="Times New Roman" w:eastAsia="楷体" w:hAnsi="Times New Roman"/>
                <w:b/>
                <w:sz w:val="24"/>
              </w:rPr>
              <w:t>0</w:t>
            </w:r>
            <w:r w:rsidR="00D42443" w:rsidRPr="00D3493A">
              <w:rPr>
                <w:rFonts w:ascii="Times New Roman" w:eastAsia="楷体" w:hAnsi="Times New Roman" w:hint="eastAsia"/>
                <w:b/>
                <w:sz w:val="24"/>
              </w:rPr>
              <w:t>22</w:t>
            </w:r>
            <w:r w:rsidR="00D42443" w:rsidRPr="00D3493A">
              <w:rPr>
                <w:rFonts w:ascii="Times New Roman" w:eastAsia="楷体" w:hAnsi="Times New Roman" w:hint="eastAsia"/>
                <w:b/>
                <w:sz w:val="24"/>
              </w:rPr>
              <w:t>年前三季度公司维持较高研发投入</w:t>
            </w:r>
            <w:r w:rsidR="00A50FCD" w:rsidRPr="00D3493A">
              <w:rPr>
                <w:rFonts w:ascii="Times New Roman" w:eastAsia="楷体" w:hAnsi="Times New Roman" w:hint="eastAsia"/>
                <w:b/>
                <w:sz w:val="24"/>
              </w:rPr>
              <w:t>，主要研发方向以及未来预期</w:t>
            </w:r>
            <w:r w:rsidRPr="00D3493A">
              <w:rPr>
                <w:rFonts w:ascii="Times New Roman" w:eastAsia="楷体" w:hAnsi="Times New Roman" w:hint="eastAsia"/>
                <w:b/>
                <w:sz w:val="24"/>
              </w:rPr>
              <w:t>？</w:t>
            </w:r>
          </w:p>
          <w:p w:rsidR="00A50FCD" w:rsidRDefault="00D42443" w:rsidP="007C3185">
            <w:pPr>
              <w:autoSpaceDE w:val="0"/>
              <w:autoSpaceDN w:val="0"/>
              <w:adjustRightInd w:val="0"/>
              <w:spacing w:line="360" w:lineRule="auto"/>
              <w:rPr>
                <w:rFonts w:ascii="Times New Roman" w:eastAsia="楷体" w:hAnsi="Times New Roman"/>
                <w:sz w:val="24"/>
              </w:rPr>
            </w:pPr>
            <w:r w:rsidRPr="00D3493A">
              <w:rPr>
                <w:rFonts w:ascii="Times New Roman" w:eastAsia="楷体" w:hAnsi="Times New Roman" w:hint="eastAsia"/>
                <w:sz w:val="24"/>
              </w:rPr>
              <w:t>回复：</w:t>
            </w:r>
            <w:r w:rsidR="008365D9">
              <w:rPr>
                <w:rFonts w:ascii="Times New Roman" w:eastAsia="楷体" w:hAnsi="Times New Roman" w:hint="eastAsia"/>
                <w:sz w:val="24"/>
              </w:rPr>
              <w:t>公司一直重视并不断加大研发投入，受益于新冠疫情，公司综合实力显著提升，在</w:t>
            </w:r>
            <w:r w:rsidR="00B57D72" w:rsidRPr="00D3493A">
              <w:rPr>
                <w:rFonts w:ascii="Times New Roman" w:eastAsia="楷体" w:hAnsi="Times New Roman" w:hint="eastAsia"/>
                <w:sz w:val="24"/>
              </w:rPr>
              <w:t>研发方向主要有五个方面：第一，</w:t>
            </w:r>
            <w:r w:rsidRPr="00D3493A">
              <w:rPr>
                <w:rFonts w:ascii="Times New Roman" w:eastAsia="楷体" w:hAnsi="Times New Roman" w:hint="eastAsia"/>
                <w:sz w:val="24"/>
              </w:rPr>
              <w:t>体外诊断产品纵深拓展</w:t>
            </w:r>
            <w:r w:rsidR="00B57D72" w:rsidRPr="00D3493A">
              <w:rPr>
                <w:rFonts w:ascii="Times New Roman" w:eastAsia="楷体" w:hAnsi="Times New Roman" w:hint="eastAsia"/>
                <w:sz w:val="24"/>
              </w:rPr>
              <w:t>。丰富公司产品矩阵，加速</w:t>
            </w:r>
            <w:r w:rsidR="00D3493A">
              <w:rPr>
                <w:rFonts w:ascii="Times New Roman" w:eastAsia="楷体" w:hAnsi="Times New Roman" w:hint="eastAsia"/>
                <w:sz w:val="24"/>
              </w:rPr>
              <w:t>产品</w:t>
            </w:r>
            <w:r w:rsidR="00B57D72" w:rsidRPr="00D3493A">
              <w:rPr>
                <w:rFonts w:ascii="Times New Roman" w:eastAsia="楷体" w:hAnsi="Times New Roman" w:hint="eastAsia"/>
                <w:sz w:val="24"/>
              </w:rPr>
              <w:t>更新迭代和新产品线的开发。第二，</w:t>
            </w:r>
            <w:r w:rsidRPr="00D3493A">
              <w:rPr>
                <w:rFonts w:ascii="Times New Roman" w:eastAsia="楷体" w:hAnsi="Times New Roman" w:hint="eastAsia"/>
                <w:sz w:val="24"/>
              </w:rPr>
              <w:t>上游生物原料研发</w:t>
            </w:r>
            <w:r w:rsidR="00B57D72" w:rsidRPr="00D3493A">
              <w:rPr>
                <w:rFonts w:ascii="Times New Roman" w:eastAsia="楷体" w:hAnsi="Times New Roman" w:hint="eastAsia"/>
                <w:sz w:val="24"/>
              </w:rPr>
              <w:t>。筑高技术“护城河”，避免“卡脖子”，实现自供的同时对外销售。第三，</w:t>
            </w:r>
            <w:r w:rsidRPr="00D3493A">
              <w:rPr>
                <w:rFonts w:ascii="Times New Roman" w:eastAsia="楷体" w:hAnsi="Times New Roman" w:hint="eastAsia"/>
                <w:sz w:val="24"/>
              </w:rPr>
              <w:t>生产自动化设备开发</w:t>
            </w:r>
            <w:r w:rsidR="00B57D72" w:rsidRPr="00D3493A">
              <w:rPr>
                <w:rFonts w:ascii="Times New Roman" w:eastAsia="楷体" w:hAnsi="Times New Roman" w:hint="eastAsia"/>
                <w:sz w:val="24"/>
              </w:rPr>
              <w:t>。部分工序“机器换人”，达到降本增效的目的。第四，深化</w:t>
            </w:r>
            <w:r w:rsidRPr="00D3493A">
              <w:rPr>
                <w:rFonts w:ascii="Times New Roman" w:eastAsia="楷体" w:hAnsi="Times New Roman" w:hint="eastAsia"/>
                <w:sz w:val="24"/>
              </w:rPr>
              <w:t>产学研</w:t>
            </w:r>
            <w:r w:rsidR="00B57D72" w:rsidRPr="00D3493A">
              <w:rPr>
                <w:rFonts w:ascii="Times New Roman" w:eastAsia="楷体" w:hAnsi="Times New Roman" w:hint="eastAsia"/>
                <w:sz w:val="24"/>
              </w:rPr>
              <w:t>合作，开展基础</w:t>
            </w:r>
            <w:r w:rsidR="00D3493A">
              <w:rPr>
                <w:rFonts w:ascii="Times New Roman" w:eastAsia="楷体" w:hAnsi="Times New Roman" w:hint="eastAsia"/>
                <w:sz w:val="24"/>
              </w:rPr>
              <w:t>科学</w:t>
            </w:r>
            <w:r w:rsidRPr="00D3493A">
              <w:rPr>
                <w:rFonts w:ascii="Times New Roman" w:eastAsia="楷体" w:hAnsi="Times New Roman" w:hint="eastAsia"/>
                <w:sz w:val="24"/>
              </w:rPr>
              <w:t>研究</w:t>
            </w:r>
            <w:r w:rsidR="00B57D72" w:rsidRPr="00D3493A">
              <w:rPr>
                <w:rFonts w:ascii="Times New Roman" w:eastAsia="楷体" w:hAnsi="Times New Roman" w:hint="eastAsia"/>
                <w:sz w:val="24"/>
              </w:rPr>
              <w:t>，探索前沿科技。第五，</w:t>
            </w:r>
            <w:r w:rsidRPr="00D3493A">
              <w:rPr>
                <w:rFonts w:ascii="Times New Roman" w:eastAsia="楷体" w:hAnsi="Times New Roman" w:hint="eastAsia"/>
                <w:sz w:val="24"/>
              </w:rPr>
              <w:t>生物制药</w:t>
            </w:r>
            <w:r w:rsidR="00B57D72" w:rsidRPr="00D3493A">
              <w:rPr>
                <w:rFonts w:ascii="Times New Roman" w:eastAsia="楷体" w:hAnsi="Times New Roman" w:hint="eastAsia"/>
                <w:sz w:val="24"/>
              </w:rPr>
              <w:t>平台建设。带动生物原料技术水平提升，对所研发的项目</w:t>
            </w:r>
            <w:r w:rsidR="00D3493A" w:rsidRPr="00D3493A">
              <w:rPr>
                <w:rFonts w:ascii="Times New Roman" w:eastAsia="楷体" w:hAnsi="Times New Roman" w:hint="eastAsia"/>
                <w:sz w:val="24"/>
              </w:rPr>
              <w:t>至少推动到“</w:t>
            </w:r>
            <w:r w:rsidR="00D3493A" w:rsidRPr="00D3493A">
              <w:rPr>
                <w:rFonts w:ascii="Times New Roman" w:eastAsia="楷体" w:hAnsi="Times New Roman"/>
                <w:sz w:val="24"/>
              </w:rPr>
              <w:t>申请临床研究批件</w:t>
            </w:r>
            <w:r w:rsidR="00D3493A" w:rsidRPr="00D3493A">
              <w:rPr>
                <w:rFonts w:ascii="Times New Roman" w:eastAsia="楷体" w:hAnsi="Times New Roman" w:hint="eastAsia"/>
                <w:sz w:val="24"/>
              </w:rPr>
              <w:t>”阶段。</w:t>
            </w:r>
          </w:p>
          <w:p w:rsidR="008365D9" w:rsidRPr="00D3493A" w:rsidRDefault="008365D9" w:rsidP="007C3185">
            <w:pPr>
              <w:autoSpaceDE w:val="0"/>
              <w:autoSpaceDN w:val="0"/>
              <w:adjustRightInd w:val="0"/>
              <w:spacing w:line="360" w:lineRule="auto"/>
              <w:rPr>
                <w:rFonts w:ascii="Times New Roman" w:eastAsia="楷体" w:hAnsi="Times New Roman"/>
                <w:sz w:val="24"/>
              </w:rPr>
            </w:pPr>
          </w:p>
          <w:p w:rsidR="00A50FCD" w:rsidRPr="00D3493A" w:rsidRDefault="00D3493A" w:rsidP="007C3185">
            <w:pPr>
              <w:autoSpaceDE w:val="0"/>
              <w:autoSpaceDN w:val="0"/>
              <w:adjustRightInd w:val="0"/>
              <w:spacing w:line="360" w:lineRule="auto"/>
              <w:rPr>
                <w:rFonts w:ascii="Times New Roman" w:eastAsia="楷体" w:hAnsi="Times New Roman"/>
                <w:b/>
                <w:sz w:val="24"/>
              </w:rPr>
            </w:pPr>
            <w:r w:rsidRPr="00D3493A">
              <w:rPr>
                <w:rFonts w:ascii="Times New Roman" w:eastAsia="楷体" w:hAnsi="Times New Roman"/>
                <w:b/>
                <w:sz w:val="24"/>
              </w:rPr>
              <w:t>2</w:t>
            </w:r>
            <w:r w:rsidR="00A50FCD" w:rsidRPr="00D3493A">
              <w:rPr>
                <w:rFonts w:ascii="Times New Roman" w:eastAsia="楷体" w:hAnsi="Times New Roman" w:hint="eastAsia"/>
                <w:b/>
                <w:sz w:val="24"/>
              </w:rPr>
              <w:t>、</w:t>
            </w:r>
            <w:r w:rsidR="00A17CC9" w:rsidRPr="00D3493A">
              <w:rPr>
                <w:rFonts w:ascii="Times New Roman" w:eastAsia="楷体" w:hAnsi="Times New Roman" w:hint="eastAsia"/>
                <w:b/>
                <w:sz w:val="24"/>
              </w:rPr>
              <w:t>公司开发的</w:t>
            </w:r>
            <w:r w:rsidR="00A17CC9" w:rsidRPr="00D3493A">
              <w:rPr>
                <w:rFonts w:ascii="Times New Roman" w:eastAsia="楷体" w:hAnsi="Times New Roman" w:hint="eastAsia"/>
                <w:b/>
                <w:sz w:val="24"/>
              </w:rPr>
              <w:t>5</w:t>
            </w:r>
            <w:r w:rsidR="00A17CC9" w:rsidRPr="00D3493A">
              <w:rPr>
                <w:rFonts w:ascii="Times New Roman" w:eastAsia="楷体" w:hAnsi="Times New Roman" w:hint="eastAsia"/>
                <w:b/>
                <w:sz w:val="24"/>
              </w:rPr>
              <w:t>款猴痘检测相关产品已获得欧盟</w:t>
            </w:r>
            <w:r w:rsidR="00A17CC9" w:rsidRPr="00D3493A">
              <w:rPr>
                <w:rFonts w:ascii="Times New Roman" w:eastAsia="楷体" w:hAnsi="Times New Roman" w:hint="eastAsia"/>
                <w:b/>
                <w:sz w:val="24"/>
              </w:rPr>
              <w:t>CE</w:t>
            </w:r>
            <w:r w:rsidR="00A17CC9" w:rsidRPr="00D3493A">
              <w:rPr>
                <w:rFonts w:ascii="Times New Roman" w:eastAsia="楷体" w:hAnsi="Times New Roman" w:hint="eastAsia"/>
                <w:b/>
                <w:sz w:val="24"/>
              </w:rPr>
              <w:t>认证，目前在海外的销售进展如何？</w:t>
            </w:r>
          </w:p>
          <w:p w:rsidR="00A50FCD" w:rsidRDefault="00D3493A" w:rsidP="007C3185">
            <w:pPr>
              <w:autoSpaceDE w:val="0"/>
              <w:autoSpaceDN w:val="0"/>
              <w:adjustRightInd w:val="0"/>
              <w:spacing w:line="360" w:lineRule="auto"/>
              <w:rPr>
                <w:rFonts w:ascii="Times New Roman" w:eastAsia="楷体" w:hAnsi="Times New Roman"/>
                <w:sz w:val="24"/>
              </w:rPr>
            </w:pPr>
            <w:r w:rsidRPr="00D3493A">
              <w:rPr>
                <w:rFonts w:ascii="Times New Roman" w:eastAsia="楷体" w:hAnsi="Times New Roman" w:hint="eastAsia"/>
                <w:sz w:val="24"/>
              </w:rPr>
              <w:t>回复：</w:t>
            </w:r>
            <w:r>
              <w:rPr>
                <w:rFonts w:ascii="Times New Roman" w:eastAsia="楷体" w:hAnsi="Times New Roman" w:hint="eastAsia"/>
                <w:sz w:val="24"/>
              </w:rPr>
              <w:t>猴痘病毒</w:t>
            </w:r>
            <w:r w:rsidR="008365D9">
              <w:rPr>
                <w:rFonts w:ascii="Times New Roman" w:eastAsia="楷体" w:hAnsi="Times New Roman" w:hint="eastAsia"/>
                <w:sz w:val="24"/>
              </w:rPr>
              <w:t>有别于新冠病毒，从在非常见发病国家散点暴发后，至今已过去几个月，未形成大规模暴发趋势。公司陆续接到一些订单。相关检测产品在其他国家的注册证也在申请中。</w:t>
            </w:r>
          </w:p>
          <w:p w:rsidR="008365D9" w:rsidRPr="00D3493A" w:rsidRDefault="008365D9" w:rsidP="007C3185">
            <w:pPr>
              <w:autoSpaceDE w:val="0"/>
              <w:autoSpaceDN w:val="0"/>
              <w:adjustRightInd w:val="0"/>
              <w:spacing w:line="360" w:lineRule="auto"/>
              <w:rPr>
                <w:rFonts w:ascii="Times New Roman" w:eastAsia="楷体" w:hAnsi="Times New Roman"/>
                <w:sz w:val="24"/>
              </w:rPr>
            </w:pPr>
          </w:p>
          <w:p w:rsidR="00A50FCD" w:rsidRPr="003F661F" w:rsidRDefault="008365D9" w:rsidP="007C3185">
            <w:pPr>
              <w:autoSpaceDE w:val="0"/>
              <w:autoSpaceDN w:val="0"/>
              <w:adjustRightInd w:val="0"/>
              <w:spacing w:line="360" w:lineRule="auto"/>
              <w:rPr>
                <w:rFonts w:ascii="Times New Roman" w:eastAsia="楷体" w:hAnsi="Times New Roman"/>
                <w:b/>
                <w:sz w:val="24"/>
              </w:rPr>
            </w:pPr>
            <w:r w:rsidRPr="003F661F">
              <w:rPr>
                <w:rFonts w:ascii="Times New Roman" w:eastAsia="楷体" w:hAnsi="Times New Roman"/>
                <w:b/>
                <w:sz w:val="24"/>
              </w:rPr>
              <w:t>3</w:t>
            </w:r>
            <w:r w:rsidR="00A50FCD" w:rsidRPr="003F661F">
              <w:rPr>
                <w:rFonts w:ascii="Times New Roman" w:eastAsia="楷体" w:hAnsi="Times New Roman" w:hint="eastAsia"/>
                <w:b/>
                <w:sz w:val="24"/>
              </w:rPr>
              <w:t>、公司生物原料端自供比例达</w:t>
            </w:r>
            <w:r w:rsidR="00A50FCD" w:rsidRPr="003F661F">
              <w:rPr>
                <w:rFonts w:ascii="Times New Roman" w:eastAsia="楷体" w:hAnsi="Times New Roman" w:hint="eastAsia"/>
                <w:b/>
                <w:sz w:val="24"/>
              </w:rPr>
              <w:t>6</w:t>
            </w:r>
            <w:r w:rsidR="00A50FCD" w:rsidRPr="003F661F">
              <w:rPr>
                <w:rFonts w:ascii="Times New Roman" w:eastAsia="楷体" w:hAnsi="Times New Roman"/>
                <w:b/>
                <w:sz w:val="24"/>
              </w:rPr>
              <w:t>0%</w:t>
            </w:r>
            <w:r w:rsidR="00A50FCD" w:rsidRPr="003F661F">
              <w:rPr>
                <w:rFonts w:ascii="Times New Roman" w:eastAsia="楷体" w:hAnsi="Times New Roman" w:hint="eastAsia"/>
                <w:b/>
                <w:sz w:val="24"/>
              </w:rPr>
              <w:t>以上，未来是否可能达到百分百自供？</w:t>
            </w:r>
          </w:p>
          <w:p w:rsidR="00A50FCD" w:rsidRDefault="008365D9" w:rsidP="007C3185">
            <w:pPr>
              <w:autoSpaceDE w:val="0"/>
              <w:autoSpaceDN w:val="0"/>
              <w:adjustRightInd w:val="0"/>
              <w:spacing w:line="360" w:lineRule="auto"/>
              <w:rPr>
                <w:rFonts w:ascii="Times New Roman" w:eastAsia="楷体" w:hAnsi="Times New Roman"/>
                <w:sz w:val="24"/>
              </w:rPr>
            </w:pPr>
            <w:r>
              <w:rPr>
                <w:rFonts w:ascii="Times New Roman" w:eastAsia="楷体" w:hAnsi="Times New Roman" w:hint="eastAsia"/>
                <w:sz w:val="24"/>
              </w:rPr>
              <w:t>回复：</w:t>
            </w:r>
            <w:r w:rsidR="003F661F">
              <w:rPr>
                <w:rFonts w:ascii="Times New Roman" w:eastAsia="楷体" w:hAnsi="Times New Roman" w:hint="eastAsia"/>
                <w:sz w:val="24"/>
              </w:rPr>
              <w:t>对于</w:t>
            </w:r>
            <w:r>
              <w:rPr>
                <w:rFonts w:ascii="Times New Roman" w:eastAsia="楷体" w:hAnsi="Times New Roman" w:hint="eastAsia"/>
                <w:sz w:val="24"/>
              </w:rPr>
              <w:t>公司常规产品</w:t>
            </w:r>
            <w:r w:rsidR="003F661F">
              <w:rPr>
                <w:rFonts w:ascii="Times New Roman" w:eastAsia="楷体" w:hAnsi="Times New Roman" w:hint="eastAsia"/>
                <w:sz w:val="24"/>
              </w:rPr>
              <w:t>线或量产较大的产品，生物</w:t>
            </w:r>
            <w:r>
              <w:rPr>
                <w:rFonts w:ascii="Times New Roman" w:eastAsia="楷体" w:hAnsi="Times New Roman" w:hint="eastAsia"/>
                <w:sz w:val="24"/>
              </w:rPr>
              <w:t>原料</w:t>
            </w:r>
            <w:r w:rsidR="003F661F">
              <w:rPr>
                <w:rFonts w:ascii="Times New Roman" w:eastAsia="楷体" w:hAnsi="Times New Roman" w:hint="eastAsia"/>
                <w:sz w:val="24"/>
              </w:rPr>
              <w:t>未来</w:t>
            </w:r>
            <w:r>
              <w:rPr>
                <w:rFonts w:ascii="Times New Roman" w:eastAsia="楷体" w:hAnsi="Times New Roman" w:hint="eastAsia"/>
                <w:sz w:val="24"/>
              </w:rPr>
              <w:t>可实现百分百</w:t>
            </w:r>
            <w:r w:rsidR="003F661F">
              <w:rPr>
                <w:rFonts w:ascii="Times New Roman" w:eastAsia="楷体" w:hAnsi="Times New Roman" w:hint="eastAsia"/>
                <w:sz w:val="24"/>
              </w:rPr>
              <w:t>自供；对于新产品线或量产较少的产品，通过外采可能更</w:t>
            </w:r>
            <w:r w:rsidR="003478E0">
              <w:rPr>
                <w:rFonts w:ascii="Times New Roman" w:eastAsia="楷体" w:hAnsi="Times New Roman" w:hint="eastAsia"/>
                <w:sz w:val="24"/>
              </w:rPr>
              <w:t>为</w:t>
            </w:r>
            <w:r w:rsidR="003F661F">
              <w:rPr>
                <w:rFonts w:ascii="Times New Roman" w:eastAsia="楷体" w:hAnsi="Times New Roman" w:hint="eastAsia"/>
                <w:sz w:val="24"/>
              </w:rPr>
              <w:t>经济。</w:t>
            </w:r>
          </w:p>
          <w:p w:rsidR="003F661F" w:rsidRPr="00D3493A" w:rsidRDefault="003F661F" w:rsidP="007C3185">
            <w:pPr>
              <w:autoSpaceDE w:val="0"/>
              <w:autoSpaceDN w:val="0"/>
              <w:adjustRightInd w:val="0"/>
              <w:spacing w:line="360" w:lineRule="auto"/>
              <w:rPr>
                <w:rFonts w:ascii="Times New Roman" w:eastAsia="楷体" w:hAnsi="Times New Roman"/>
                <w:sz w:val="24"/>
              </w:rPr>
            </w:pPr>
          </w:p>
          <w:p w:rsidR="00A50FCD" w:rsidRPr="00D3493A" w:rsidRDefault="0032652A" w:rsidP="007C3185">
            <w:pPr>
              <w:autoSpaceDE w:val="0"/>
              <w:autoSpaceDN w:val="0"/>
              <w:adjustRightInd w:val="0"/>
              <w:spacing w:line="360" w:lineRule="auto"/>
              <w:rPr>
                <w:rFonts w:ascii="Times New Roman" w:eastAsia="楷体" w:hAnsi="Times New Roman"/>
                <w:sz w:val="24"/>
              </w:rPr>
            </w:pPr>
            <w:r>
              <w:rPr>
                <w:rFonts w:ascii="Times New Roman" w:eastAsia="楷体" w:hAnsi="Times New Roman"/>
                <w:b/>
                <w:sz w:val="24"/>
              </w:rPr>
              <w:t>4</w:t>
            </w:r>
            <w:r w:rsidR="00A50FCD" w:rsidRPr="007D1C63">
              <w:rPr>
                <w:rFonts w:ascii="Times New Roman" w:eastAsia="楷体" w:hAnsi="Times New Roman" w:hint="eastAsia"/>
                <w:b/>
                <w:sz w:val="24"/>
              </w:rPr>
              <w:t>、公司的主要</w:t>
            </w:r>
            <w:r w:rsidR="003F661F" w:rsidRPr="007D1C63">
              <w:rPr>
                <w:rFonts w:ascii="Times New Roman" w:eastAsia="楷体" w:hAnsi="Times New Roman" w:hint="eastAsia"/>
                <w:b/>
                <w:sz w:val="24"/>
              </w:rPr>
              <w:t>竞争对手</w:t>
            </w:r>
            <w:r w:rsidR="00A50FCD" w:rsidRPr="007D1C63">
              <w:rPr>
                <w:rFonts w:ascii="Times New Roman" w:eastAsia="楷体" w:hAnsi="Times New Roman" w:hint="eastAsia"/>
                <w:b/>
                <w:sz w:val="24"/>
              </w:rPr>
              <w:t>以及</w:t>
            </w:r>
            <w:r w:rsidR="00E15F02">
              <w:rPr>
                <w:rFonts w:ascii="Times New Roman" w:eastAsia="楷体" w:hAnsi="Times New Roman" w:hint="eastAsia"/>
                <w:b/>
                <w:sz w:val="24"/>
              </w:rPr>
              <w:t>体外诊断</w:t>
            </w:r>
            <w:r w:rsidR="00A50FCD" w:rsidRPr="007D1C63">
              <w:rPr>
                <w:rFonts w:ascii="Times New Roman" w:eastAsia="楷体" w:hAnsi="Times New Roman" w:hint="eastAsia"/>
                <w:b/>
                <w:sz w:val="24"/>
              </w:rPr>
              <w:t>产品优势？</w:t>
            </w:r>
          </w:p>
          <w:p w:rsidR="007D1C63" w:rsidRDefault="003F661F" w:rsidP="007C3185">
            <w:pPr>
              <w:autoSpaceDE w:val="0"/>
              <w:autoSpaceDN w:val="0"/>
              <w:adjustRightInd w:val="0"/>
              <w:spacing w:line="360" w:lineRule="auto"/>
              <w:rPr>
                <w:rFonts w:ascii="Times New Roman" w:eastAsia="楷体" w:hAnsi="Times New Roman"/>
                <w:sz w:val="24"/>
              </w:rPr>
            </w:pPr>
            <w:r>
              <w:rPr>
                <w:rFonts w:ascii="Times New Roman" w:eastAsia="楷体" w:hAnsi="Times New Roman" w:hint="eastAsia"/>
                <w:sz w:val="24"/>
              </w:rPr>
              <w:lastRenderedPageBreak/>
              <w:t>回复：公司面向的终端市场</w:t>
            </w:r>
            <w:r w:rsidR="007D1C63">
              <w:rPr>
                <w:rFonts w:ascii="Times New Roman" w:eastAsia="楷体" w:hAnsi="Times New Roman" w:hint="eastAsia"/>
                <w:sz w:val="24"/>
              </w:rPr>
              <w:t>聚焦在</w:t>
            </w:r>
            <w:r>
              <w:rPr>
                <w:rFonts w:ascii="Times New Roman" w:eastAsia="楷体" w:hAnsi="Times New Roman" w:hint="eastAsia"/>
                <w:sz w:val="24"/>
              </w:rPr>
              <w:t>公检系统、家用市场和医疗系统，主要对应公司毒品检测（药物滥用）系列产品、</w:t>
            </w:r>
            <w:r>
              <w:rPr>
                <w:rFonts w:ascii="Times New Roman" w:eastAsia="楷体" w:hAnsi="Times New Roman" w:hint="eastAsia"/>
                <w:sz w:val="24"/>
              </w:rPr>
              <w:t>P</w:t>
            </w:r>
            <w:r>
              <w:rPr>
                <w:rFonts w:ascii="Times New Roman" w:eastAsia="楷体" w:hAnsi="Times New Roman"/>
                <w:sz w:val="24"/>
              </w:rPr>
              <w:t>OCT</w:t>
            </w:r>
            <w:r>
              <w:rPr>
                <w:rFonts w:ascii="Times New Roman" w:eastAsia="楷体" w:hAnsi="Times New Roman" w:hint="eastAsia"/>
                <w:sz w:val="24"/>
              </w:rPr>
              <w:t>仪器和中小型设备（荧光仪、化学发光分析仪、</w:t>
            </w:r>
            <w:r>
              <w:rPr>
                <w:rFonts w:ascii="Times New Roman" w:eastAsia="楷体" w:hAnsi="Times New Roman" w:hint="eastAsia"/>
                <w:sz w:val="24"/>
              </w:rPr>
              <w:t>P</w:t>
            </w:r>
            <w:r>
              <w:rPr>
                <w:rFonts w:ascii="Times New Roman" w:eastAsia="楷体" w:hAnsi="Times New Roman"/>
                <w:sz w:val="24"/>
              </w:rPr>
              <w:t>CR</w:t>
            </w:r>
            <w:r>
              <w:rPr>
                <w:rFonts w:ascii="Times New Roman" w:eastAsia="楷体" w:hAnsi="Times New Roman" w:hint="eastAsia"/>
                <w:sz w:val="24"/>
              </w:rPr>
              <w:t>仪等）。</w:t>
            </w:r>
            <w:r w:rsidRPr="003F661F">
              <w:rPr>
                <w:rFonts w:ascii="Times New Roman" w:eastAsia="楷体" w:hAnsi="Times New Roman" w:hint="eastAsia"/>
                <w:sz w:val="24"/>
              </w:rPr>
              <w:t>目前毒品检测系列已拥有</w:t>
            </w:r>
            <w:r w:rsidRPr="003F661F">
              <w:rPr>
                <w:rFonts w:ascii="Times New Roman" w:eastAsia="楷体" w:hAnsi="Times New Roman" w:hint="eastAsia"/>
                <w:sz w:val="24"/>
              </w:rPr>
              <w:t>40</w:t>
            </w:r>
            <w:r w:rsidRPr="003F661F">
              <w:rPr>
                <w:rFonts w:ascii="Times New Roman" w:eastAsia="楷体" w:hAnsi="Times New Roman" w:hint="eastAsia"/>
                <w:sz w:val="24"/>
              </w:rPr>
              <w:t>余个毒品检测项目，将近</w:t>
            </w:r>
            <w:r w:rsidRPr="003F661F">
              <w:rPr>
                <w:rFonts w:ascii="Times New Roman" w:eastAsia="楷体" w:hAnsi="Times New Roman" w:hint="eastAsia"/>
                <w:sz w:val="24"/>
              </w:rPr>
              <w:t>100</w:t>
            </w:r>
            <w:r w:rsidRPr="003F661F">
              <w:rPr>
                <w:rFonts w:ascii="Times New Roman" w:eastAsia="楷体" w:hAnsi="Times New Roman" w:hint="eastAsia"/>
                <w:sz w:val="24"/>
              </w:rPr>
              <w:t>多种产品组合，能满足全球</w:t>
            </w:r>
            <w:r w:rsidRPr="003F661F">
              <w:rPr>
                <w:rFonts w:ascii="Times New Roman" w:eastAsia="楷体" w:hAnsi="Times New Roman" w:hint="eastAsia"/>
                <w:sz w:val="24"/>
              </w:rPr>
              <w:t>95%</w:t>
            </w:r>
            <w:r w:rsidRPr="003F661F">
              <w:rPr>
                <w:rFonts w:ascii="Times New Roman" w:eastAsia="楷体" w:hAnsi="Times New Roman" w:hint="eastAsia"/>
                <w:sz w:val="24"/>
              </w:rPr>
              <w:t>以上毒品滥用的鉴定需求</w:t>
            </w:r>
            <w:r>
              <w:rPr>
                <w:rFonts w:ascii="Times New Roman" w:eastAsia="楷体" w:hAnsi="Times New Roman" w:hint="eastAsia"/>
                <w:sz w:val="24"/>
              </w:rPr>
              <w:t>。</w:t>
            </w:r>
            <w:r w:rsidR="007D1C63">
              <w:rPr>
                <w:rFonts w:ascii="Times New Roman" w:eastAsia="楷体" w:hAnsi="Times New Roman" w:hint="eastAsia"/>
                <w:sz w:val="24"/>
              </w:rPr>
              <w:t>在国内外都具有较高的市场占有率。</w:t>
            </w:r>
            <w:r>
              <w:rPr>
                <w:rFonts w:ascii="Times New Roman" w:eastAsia="楷体" w:hAnsi="Times New Roman" w:hint="eastAsia"/>
                <w:sz w:val="24"/>
              </w:rPr>
              <w:t>P</w:t>
            </w:r>
            <w:r>
              <w:rPr>
                <w:rFonts w:ascii="Times New Roman" w:eastAsia="楷体" w:hAnsi="Times New Roman"/>
                <w:sz w:val="24"/>
              </w:rPr>
              <w:t>OCT</w:t>
            </w:r>
            <w:r>
              <w:rPr>
                <w:rFonts w:ascii="Times New Roman" w:eastAsia="楷体" w:hAnsi="Times New Roman" w:hint="eastAsia"/>
                <w:sz w:val="24"/>
              </w:rPr>
              <w:t>仪器品种齐全且适合普通人群操作，叠加笔形传染病检测产品，可</w:t>
            </w:r>
            <w:r w:rsidRPr="003F661F">
              <w:rPr>
                <w:rFonts w:ascii="Times New Roman" w:eastAsia="楷体" w:hAnsi="Times New Roman" w:hint="eastAsia"/>
                <w:sz w:val="24"/>
              </w:rPr>
              <w:t>从预防、早筛以及治疗愈后的监护环节</w:t>
            </w:r>
            <w:r>
              <w:rPr>
                <w:rFonts w:ascii="Times New Roman" w:eastAsia="楷体" w:hAnsi="Times New Roman" w:hint="eastAsia"/>
                <w:sz w:val="24"/>
              </w:rPr>
              <w:t>提供</w:t>
            </w:r>
            <w:r w:rsidRPr="003F661F">
              <w:rPr>
                <w:rFonts w:ascii="Times New Roman" w:eastAsia="楷体" w:hAnsi="Times New Roman" w:hint="eastAsia"/>
                <w:sz w:val="24"/>
              </w:rPr>
              <w:t>产品及服务</w:t>
            </w:r>
            <w:r>
              <w:rPr>
                <w:rFonts w:ascii="Times New Roman" w:eastAsia="楷体" w:hAnsi="Times New Roman" w:hint="eastAsia"/>
                <w:sz w:val="24"/>
              </w:rPr>
              <w:t>，打造家庭健康管理平台。</w:t>
            </w:r>
            <w:r w:rsidR="007D1C63">
              <w:rPr>
                <w:rFonts w:ascii="Times New Roman" w:eastAsia="楷体" w:hAnsi="Times New Roman" w:hint="eastAsia"/>
                <w:sz w:val="24"/>
              </w:rPr>
              <w:t>中小型设备针对医疗系统，尤其在基层诊疗、户外急救等场景更青睐小型化、快速</w:t>
            </w:r>
            <w:r w:rsidR="003478E0">
              <w:rPr>
                <w:rFonts w:ascii="Times New Roman" w:eastAsia="楷体" w:hAnsi="Times New Roman" w:hint="eastAsia"/>
                <w:sz w:val="24"/>
              </w:rPr>
              <w:t>出检测结果</w:t>
            </w:r>
            <w:r w:rsidR="007D1C63">
              <w:rPr>
                <w:rFonts w:ascii="Times New Roman" w:eastAsia="楷体" w:hAnsi="Times New Roman" w:hint="eastAsia"/>
                <w:sz w:val="24"/>
              </w:rPr>
              <w:t>的仪器设备。</w:t>
            </w:r>
          </w:p>
          <w:p w:rsidR="00A50FCD" w:rsidRPr="00D3493A" w:rsidRDefault="00A50FCD" w:rsidP="00A50FCD">
            <w:pPr>
              <w:autoSpaceDE w:val="0"/>
              <w:autoSpaceDN w:val="0"/>
              <w:adjustRightInd w:val="0"/>
              <w:spacing w:line="360" w:lineRule="auto"/>
              <w:rPr>
                <w:rFonts w:ascii="Times New Roman" w:eastAsia="楷体" w:hAnsi="Times New Roman"/>
                <w:sz w:val="24"/>
              </w:rPr>
            </w:pPr>
          </w:p>
          <w:p w:rsidR="00A50FCD" w:rsidRPr="00E15F02" w:rsidRDefault="0032652A" w:rsidP="00A50FCD">
            <w:pPr>
              <w:autoSpaceDE w:val="0"/>
              <w:autoSpaceDN w:val="0"/>
              <w:adjustRightInd w:val="0"/>
              <w:spacing w:line="360" w:lineRule="auto"/>
              <w:rPr>
                <w:rFonts w:ascii="Times New Roman" w:eastAsia="楷体" w:hAnsi="Times New Roman"/>
                <w:b/>
                <w:sz w:val="24"/>
              </w:rPr>
            </w:pPr>
            <w:r>
              <w:rPr>
                <w:rFonts w:ascii="Times New Roman" w:eastAsia="楷体" w:hAnsi="Times New Roman"/>
                <w:b/>
                <w:sz w:val="24"/>
              </w:rPr>
              <w:t>5</w:t>
            </w:r>
            <w:r w:rsidR="00A50FCD" w:rsidRPr="00E15F02">
              <w:rPr>
                <w:rFonts w:ascii="Times New Roman" w:eastAsia="楷体" w:hAnsi="Times New Roman" w:hint="eastAsia"/>
                <w:b/>
                <w:sz w:val="24"/>
              </w:rPr>
              <w:t>、</w:t>
            </w:r>
            <w:r w:rsidR="00E15F02" w:rsidRPr="00E15F02">
              <w:rPr>
                <w:rFonts w:ascii="Times New Roman" w:eastAsia="楷体" w:hAnsi="Times New Roman" w:hint="eastAsia"/>
                <w:b/>
                <w:sz w:val="24"/>
              </w:rPr>
              <w:t>如果新冠抗原检测产品需求量下降，对产能有什么样的调配计划？</w:t>
            </w:r>
          </w:p>
          <w:p w:rsidR="00E15F02" w:rsidRPr="00E15F02" w:rsidRDefault="00E15F02" w:rsidP="00E15F02">
            <w:pPr>
              <w:autoSpaceDE w:val="0"/>
              <w:autoSpaceDN w:val="0"/>
              <w:adjustRightInd w:val="0"/>
              <w:spacing w:line="360" w:lineRule="auto"/>
              <w:rPr>
                <w:rFonts w:ascii="Times New Roman" w:eastAsia="楷体" w:hAnsi="Times New Roman"/>
                <w:sz w:val="24"/>
              </w:rPr>
            </w:pPr>
            <w:r w:rsidRPr="00E15F02">
              <w:rPr>
                <w:rFonts w:ascii="Times New Roman" w:eastAsia="楷体" w:hAnsi="Times New Roman" w:hint="eastAsia"/>
                <w:b/>
                <w:sz w:val="24"/>
              </w:rPr>
              <w:t>回复：</w:t>
            </w:r>
            <w:r>
              <w:rPr>
                <w:rFonts w:ascii="Times New Roman" w:eastAsia="楷体" w:hAnsi="Times New Roman" w:hint="eastAsia"/>
                <w:sz w:val="24"/>
              </w:rPr>
              <w:t>公司自动化的</w:t>
            </w:r>
            <w:r w:rsidRPr="00E15F02">
              <w:rPr>
                <w:rFonts w:ascii="Times New Roman" w:eastAsia="楷体" w:hAnsi="Times New Roman" w:hint="eastAsia"/>
                <w:sz w:val="24"/>
              </w:rPr>
              <w:t>机器设备</w:t>
            </w:r>
            <w:r>
              <w:rPr>
                <w:rFonts w:ascii="Times New Roman" w:eastAsia="楷体" w:hAnsi="Times New Roman" w:hint="eastAsia"/>
                <w:sz w:val="24"/>
              </w:rPr>
              <w:t>可进行分拆组合</w:t>
            </w:r>
            <w:r w:rsidRPr="00E15F02">
              <w:rPr>
                <w:rFonts w:ascii="Times New Roman" w:eastAsia="楷体" w:hAnsi="Times New Roman" w:hint="eastAsia"/>
                <w:sz w:val="24"/>
              </w:rPr>
              <w:t>，</w:t>
            </w:r>
            <w:r>
              <w:rPr>
                <w:rFonts w:ascii="Times New Roman" w:eastAsia="楷体" w:hAnsi="Times New Roman" w:hint="eastAsia"/>
                <w:sz w:val="24"/>
              </w:rPr>
              <w:t>适配常规产品的生产。未来新产品线也会对机器设备相应做一些开发设计。</w:t>
            </w:r>
            <w:r w:rsidR="0032652A" w:rsidRPr="0032652A">
              <w:rPr>
                <w:rFonts w:ascii="Times New Roman" w:eastAsia="楷体" w:hAnsi="Times New Roman" w:hint="eastAsia"/>
                <w:sz w:val="24"/>
              </w:rPr>
              <w:t>面对突发公共卫生事件，公司可快速响应市场需求。</w:t>
            </w:r>
          </w:p>
          <w:p w:rsidR="00A17CC9" w:rsidRPr="00E15F02" w:rsidRDefault="00A17CC9" w:rsidP="00E15F02">
            <w:pPr>
              <w:autoSpaceDE w:val="0"/>
              <w:autoSpaceDN w:val="0"/>
              <w:adjustRightInd w:val="0"/>
              <w:spacing w:line="360" w:lineRule="auto"/>
              <w:rPr>
                <w:rFonts w:ascii="Times New Roman" w:eastAsia="楷体" w:hAnsi="Times New Roman"/>
                <w:sz w:val="24"/>
              </w:rPr>
            </w:pPr>
          </w:p>
          <w:p w:rsidR="009C2E2A" w:rsidRPr="007D1C63" w:rsidRDefault="0032652A" w:rsidP="009C2E2A">
            <w:pPr>
              <w:autoSpaceDE w:val="0"/>
              <w:autoSpaceDN w:val="0"/>
              <w:adjustRightInd w:val="0"/>
              <w:spacing w:line="360" w:lineRule="auto"/>
              <w:rPr>
                <w:rFonts w:ascii="Times New Roman" w:eastAsia="楷体" w:hAnsi="Times New Roman"/>
                <w:b/>
                <w:sz w:val="24"/>
              </w:rPr>
            </w:pPr>
            <w:r>
              <w:rPr>
                <w:rFonts w:ascii="Times New Roman" w:eastAsia="楷体" w:hAnsi="Times New Roman"/>
                <w:b/>
                <w:sz w:val="24"/>
              </w:rPr>
              <w:t>6</w:t>
            </w:r>
            <w:r w:rsidR="00A17CC9" w:rsidRPr="007D1C63">
              <w:rPr>
                <w:rFonts w:ascii="Times New Roman" w:eastAsia="楷体" w:hAnsi="Times New Roman" w:hint="eastAsia"/>
                <w:b/>
                <w:sz w:val="24"/>
              </w:rPr>
              <w:t>、</w:t>
            </w:r>
            <w:r w:rsidR="009C2E2A" w:rsidRPr="007D1C63">
              <w:rPr>
                <w:rFonts w:ascii="Times New Roman" w:eastAsia="楷体" w:hAnsi="Times New Roman" w:hint="eastAsia"/>
                <w:b/>
                <w:sz w:val="24"/>
              </w:rPr>
              <w:t>新冠抗原检测</w:t>
            </w:r>
            <w:r w:rsidR="007D1C63" w:rsidRPr="007D1C63">
              <w:rPr>
                <w:rFonts w:ascii="Times New Roman" w:eastAsia="楷体" w:hAnsi="Times New Roman" w:hint="eastAsia"/>
                <w:b/>
                <w:sz w:val="24"/>
              </w:rPr>
              <w:t>产品的准确性如何？</w:t>
            </w:r>
            <w:r w:rsidR="009C2E2A" w:rsidRPr="007D1C63">
              <w:rPr>
                <w:rFonts w:ascii="Times New Roman" w:eastAsia="楷体" w:hAnsi="Times New Roman" w:hint="eastAsia"/>
                <w:b/>
                <w:sz w:val="24"/>
              </w:rPr>
              <w:t>在海外终端价格的走势？</w:t>
            </w:r>
            <w:r w:rsidR="00B57D72" w:rsidRPr="007D1C63">
              <w:rPr>
                <w:rFonts w:ascii="Times New Roman" w:eastAsia="楷体" w:hAnsi="Times New Roman" w:hint="eastAsia"/>
                <w:b/>
                <w:sz w:val="24"/>
              </w:rPr>
              <w:t>未来</w:t>
            </w:r>
            <w:r w:rsidR="009C2E2A" w:rsidRPr="007D1C63">
              <w:rPr>
                <w:rFonts w:ascii="Times New Roman" w:eastAsia="楷体" w:hAnsi="Times New Roman" w:hint="eastAsia"/>
                <w:b/>
                <w:sz w:val="24"/>
              </w:rPr>
              <w:t>的销售预期？</w:t>
            </w:r>
          </w:p>
          <w:p w:rsidR="009C2E2A" w:rsidRPr="00D3493A" w:rsidRDefault="007D1C63" w:rsidP="009C2E2A">
            <w:pPr>
              <w:autoSpaceDE w:val="0"/>
              <w:autoSpaceDN w:val="0"/>
              <w:adjustRightInd w:val="0"/>
              <w:spacing w:line="360" w:lineRule="auto"/>
              <w:rPr>
                <w:rFonts w:ascii="Times New Roman" w:eastAsia="楷体" w:hAnsi="Times New Roman"/>
                <w:sz w:val="24"/>
              </w:rPr>
            </w:pPr>
            <w:r>
              <w:rPr>
                <w:rFonts w:ascii="Times New Roman" w:eastAsia="楷体" w:hAnsi="Times New Roman" w:hint="eastAsia"/>
                <w:sz w:val="24"/>
              </w:rPr>
              <w:t>回复：公司去年以及今年上半年新冠抗原产品销售量巨大，包括支持国内疫情防控捐赠的大量抗原检测产品，均未收到负面反馈，产品准确性经受住了市场考验。</w:t>
            </w:r>
            <w:r w:rsidR="009C2E2A" w:rsidRPr="00D3493A">
              <w:rPr>
                <w:rFonts w:ascii="Times New Roman" w:eastAsia="楷体" w:hAnsi="Times New Roman" w:hint="eastAsia"/>
                <w:sz w:val="24"/>
              </w:rPr>
              <w:t>现在海外防控政策比较宽松，需求量较之前有所下降，同时新冠检测产品供应量较大，终端价格体系呈下行趋势。</w:t>
            </w:r>
            <w:r w:rsidR="00B57D72" w:rsidRPr="00D3493A">
              <w:rPr>
                <w:rFonts w:ascii="Times New Roman" w:eastAsia="楷体" w:hAnsi="Times New Roman" w:hint="eastAsia"/>
                <w:sz w:val="24"/>
              </w:rPr>
              <w:t>短时间内，对新冠抗原检测产品的需求不会归零。新冠病毒未来可能会与其他呼吸道传染病一样，长期伴随。</w:t>
            </w:r>
            <w:r w:rsidR="009C2E2A" w:rsidRPr="00D3493A">
              <w:rPr>
                <w:rFonts w:ascii="Times New Roman" w:eastAsia="楷体" w:hAnsi="Times New Roman" w:hint="eastAsia"/>
                <w:sz w:val="24"/>
              </w:rPr>
              <w:t>在市面上可能会追求更便捷或者更方便的</w:t>
            </w:r>
            <w:r w:rsidR="00B57D72" w:rsidRPr="00D3493A">
              <w:rPr>
                <w:rFonts w:ascii="Times New Roman" w:eastAsia="楷体" w:hAnsi="Times New Roman" w:hint="eastAsia"/>
                <w:sz w:val="24"/>
              </w:rPr>
              <w:t>检测</w:t>
            </w:r>
            <w:r w:rsidR="009C2E2A" w:rsidRPr="00D3493A">
              <w:rPr>
                <w:rFonts w:ascii="Times New Roman" w:eastAsia="楷体" w:hAnsi="Times New Roman" w:hint="eastAsia"/>
                <w:sz w:val="24"/>
              </w:rPr>
              <w:t>产品，所以公司的笔形产品具有一定</w:t>
            </w:r>
            <w:r w:rsidR="00B57D72" w:rsidRPr="00D3493A">
              <w:rPr>
                <w:rFonts w:ascii="Times New Roman" w:eastAsia="楷体" w:hAnsi="Times New Roman" w:hint="eastAsia"/>
                <w:sz w:val="24"/>
              </w:rPr>
              <w:t>竞争</w:t>
            </w:r>
            <w:r w:rsidR="009C2E2A" w:rsidRPr="00D3493A">
              <w:rPr>
                <w:rFonts w:ascii="Times New Roman" w:eastAsia="楷体" w:hAnsi="Times New Roman" w:hint="eastAsia"/>
                <w:sz w:val="24"/>
              </w:rPr>
              <w:t>优势。</w:t>
            </w:r>
          </w:p>
          <w:p w:rsidR="00A17CC9" w:rsidRDefault="00A17CC9" w:rsidP="00A17CC9">
            <w:pPr>
              <w:autoSpaceDE w:val="0"/>
              <w:autoSpaceDN w:val="0"/>
              <w:adjustRightInd w:val="0"/>
              <w:spacing w:line="360" w:lineRule="auto"/>
              <w:rPr>
                <w:rFonts w:ascii="Times New Roman" w:eastAsia="楷体" w:hAnsi="Times New Roman"/>
                <w:sz w:val="24"/>
              </w:rPr>
            </w:pPr>
          </w:p>
          <w:p w:rsidR="00E15F02" w:rsidRPr="00E15F02" w:rsidRDefault="0032652A" w:rsidP="00E15F02">
            <w:pPr>
              <w:autoSpaceDE w:val="0"/>
              <w:autoSpaceDN w:val="0"/>
              <w:adjustRightInd w:val="0"/>
              <w:spacing w:line="360" w:lineRule="auto"/>
              <w:rPr>
                <w:rFonts w:ascii="Times New Roman" w:eastAsia="楷体" w:hAnsi="Times New Roman"/>
                <w:b/>
                <w:sz w:val="24"/>
              </w:rPr>
            </w:pPr>
            <w:r>
              <w:rPr>
                <w:rFonts w:ascii="Times New Roman" w:eastAsia="楷体" w:hAnsi="Times New Roman"/>
                <w:b/>
                <w:sz w:val="24"/>
              </w:rPr>
              <w:t>7</w:t>
            </w:r>
            <w:r>
              <w:rPr>
                <w:rFonts w:ascii="Times New Roman" w:eastAsia="楷体" w:hAnsi="Times New Roman" w:hint="eastAsia"/>
                <w:b/>
                <w:sz w:val="24"/>
              </w:rPr>
              <w:t>、</w:t>
            </w:r>
            <w:r w:rsidR="00E15F02" w:rsidRPr="00E15F02">
              <w:rPr>
                <w:rFonts w:ascii="Times New Roman" w:eastAsia="楷体" w:hAnsi="Times New Roman" w:hint="eastAsia"/>
                <w:b/>
                <w:sz w:val="24"/>
              </w:rPr>
              <w:t>海外新冠</w:t>
            </w:r>
            <w:r>
              <w:rPr>
                <w:rFonts w:ascii="Times New Roman" w:eastAsia="楷体" w:hAnsi="Times New Roman" w:hint="eastAsia"/>
                <w:b/>
                <w:sz w:val="24"/>
              </w:rPr>
              <w:t>疫情防控</w:t>
            </w:r>
            <w:r w:rsidR="00E15F02" w:rsidRPr="00E15F02">
              <w:rPr>
                <w:rFonts w:ascii="Times New Roman" w:eastAsia="楷体" w:hAnsi="Times New Roman" w:hint="eastAsia"/>
                <w:b/>
                <w:sz w:val="24"/>
              </w:rPr>
              <w:t>相对来说比较宽松，单第三季度收入来说，新冠业务和常规业务的占比如何？常规业务的增速大概在什么范围？</w:t>
            </w:r>
          </w:p>
          <w:p w:rsidR="00E15F02" w:rsidRDefault="0032652A" w:rsidP="00E15F02">
            <w:pPr>
              <w:autoSpaceDE w:val="0"/>
              <w:autoSpaceDN w:val="0"/>
              <w:adjustRightInd w:val="0"/>
              <w:spacing w:line="360" w:lineRule="auto"/>
              <w:rPr>
                <w:rFonts w:ascii="Times New Roman" w:eastAsia="楷体" w:hAnsi="Times New Roman"/>
                <w:sz w:val="24"/>
              </w:rPr>
            </w:pPr>
            <w:r>
              <w:rPr>
                <w:rFonts w:ascii="Times New Roman" w:eastAsia="楷体" w:hAnsi="Times New Roman" w:hint="eastAsia"/>
                <w:sz w:val="24"/>
              </w:rPr>
              <w:t>回复：</w:t>
            </w:r>
            <w:r w:rsidR="00E15F02" w:rsidRPr="00D3493A">
              <w:rPr>
                <w:rFonts w:ascii="Times New Roman" w:eastAsia="楷体" w:hAnsi="Times New Roman" w:hint="eastAsia"/>
                <w:sz w:val="24"/>
              </w:rPr>
              <w:t>公司第三季度（</w:t>
            </w:r>
            <w:r w:rsidR="00E15F02" w:rsidRPr="00D3493A">
              <w:rPr>
                <w:rFonts w:ascii="Times New Roman" w:eastAsia="楷体" w:hAnsi="Times New Roman" w:hint="eastAsia"/>
                <w:sz w:val="24"/>
              </w:rPr>
              <w:t>7</w:t>
            </w:r>
            <w:r w:rsidR="00E15F02" w:rsidRPr="00D3493A">
              <w:rPr>
                <w:rFonts w:ascii="Times New Roman" w:eastAsia="楷体" w:hAnsi="Times New Roman"/>
                <w:sz w:val="24"/>
              </w:rPr>
              <w:t>-9</w:t>
            </w:r>
            <w:r w:rsidR="00E15F02" w:rsidRPr="00D3493A">
              <w:rPr>
                <w:rFonts w:ascii="Times New Roman" w:eastAsia="楷体" w:hAnsi="Times New Roman" w:hint="eastAsia"/>
                <w:sz w:val="24"/>
              </w:rPr>
              <w:t>月）收入中，常规业务占比超</w:t>
            </w:r>
            <w:r w:rsidR="00E15F02" w:rsidRPr="00D3493A">
              <w:rPr>
                <w:rFonts w:ascii="Times New Roman" w:eastAsia="楷体" w:hAnsi="Times New Roman" w:hint="eastAsia"/>
                <w:sz w:val="24"/>
              </w:rPr>
              <w:t>5</w:t>
            </w:r>
            <w:r w:rsidR="00E15F02" w:rsidRPr="00D3493A">
              <w:rPr>
                <w:rFonts w:ascii="Times New Roman" w:eastAsia="楷体" w:hAnsi="Times New Roman"/>
                <w:sz w:val="24"/>
              </w:rPr>
              <w:t>0%</w:t>
            </w:r>
            <w:r w:rsidR="00E15F02" w:rsidRPr="00D3493A">
              <w:rPr>
                <w:rFonts w:ascii="Times New Roman" w:eastAsia="楷体" w:hAnsi="Times New Roman" w:hint="eastAsia"/>
                <w:sz w:val="24"/>
              </w:rPr>
              <w:t>，常规业务增速大概在</w:t>
            </w:r>
            <w:r w:rsidR="00E15F02" w:rsidRPr="00D3493A">
              <w:rPr>
                <w:rFonts w:ascii="Times New Roman" w:eastAsia="楷体" w:hAnsi="Times New Roman" w:hint="eastAsia"/>
                <w:sz w:val="24"/>
              </w:rPr>
              <w:t>2</w:t>
            </w:r>
            <w:r w:rsidR="00E15F02" w:rsidRPr="00D3493A">
              <w:rPr>
                <w:rFonts w:ascii="Times New Roman" w:eastAsia="楷体" w:hAnsi="Times New Roman"/>
                <w:sz w:val="24"/>
              </w:rPr>
              <w:t>0%</w:t>
            </w:r>
            <w:r w:rsidR="00E15F02" w:rsidRPr="00D3493A">
              <w:rPr>
                <w:rFonts w:ascii="Times New Roman" w:eastAsia="楷体" w:hAnsi="Times New Roman" w:hint="eastAsia"/>
                <w:sz w:val="24"/>
              </w:rPr>
              <w:t>左右。</w:t>
            </w:r>
          </w:p>
          <w:p w:rsidR="0032652A" w:rsidRPr="00D3493A" w:rsidRDefault="0032652A" w:rsidP="00E15F02">
            <w:pPr>
              <w:autoSpaceDE w:val="0"/>
              <w:autoSpaceDN w:val="0"/>
              <w:adjustRightInd w:val="0"/>
              <w:spacing w:line="360" w:lineRule="auto"/>
              <w:rPr>
                <w:rFonts w:ascii="Times New Roman" w:eastAsia="楷体" w:hAnsi="Times New Roman"/>
                <w:sz w:val="24"/>
              </w:rPr>
            </w:pPr>
          </w:p>
          <w:p w:rsidR="00E15F02" w:rsidRPr="0032652A" w:rsidRDefault="0032652A" w:rsidP="00E15F02">
            <w:pPr>
              <w:autoSpaceDE w:val="0"/>
              <w:autoSpaceDN w:val="0"/>
              <w:adjustRightInd w:val="0"/>
              <w:spacing w:line="360" w:lineRule="auto"/>
              <w:rPr>
                <w:rFonts w:ascii="Times New Roman" w:eastAsia="楷体" w:hAnsi="Times New Roman"/>
                <w:b/>
                <w:sz w:val="24"/>
              </w:rPr>
            </w:pPr>
            <w:r w:rsidRPr="0032652A">
              <w:rPr>
                <w:rFonts w:ascii="Times New Roman" w:eastAsia="楷体" w:hAnsi="Times New Roman"/>
                <w:b/>
                <w:sz w:val="24"/>
              </w:rPr>
              <w:t>8</w:t>
            </w:r>
            <w:r w:rsidRPr="0032652A">
              <w:rPr>
                <w:rFonts w:ascii="Times New Roman" w:eastAsia="楷体" w:hAnsi="Times New Roman" w:hint="eastAsia"/>
                <w:b/>
                <w:sz w:val="24"/>
              </w:rPr>
              <w:t>、</w:t>
            </w:r>
            <w:r w:rsidR="00E15F02" w:rsidRPr="0032652A">
              <w:rPr>
                <w:rFonts w:ascii="Times New Roman" w:eastAsia="楷体" w:hAnsi="Times New Roman" w:hint="eastAsia"/>
                <w:b/>
                <w:sz w:val="24"/>
              </w:rPr>
              <w:t>2</w:t>
            </w:r>
            <w:r w:rsidR="00E15F02" w:rsidRPr="0032652A">
              <w:rPr>
                <w:rFonts w:ascii="Times New Roman" w:eastAsia="楷体" w:hAnsi="Times New Roman"/>
                <w:b/>
                <w:sz w:val="24"/>
              </w:rPr>
              <w:t>02</w:t>
            </w:r>
            <w:r w:rsidR="00E15F02" w:rsidRPr="0032652A">
              <w:rPr>
                <w:rFonts w:ascii="Times New Roman" w:eastAsia="楷体" w:hAnsi="Times New Roman" w:hint="eastAsia"/>
                <w:b/>
                <w:sz w:val="24"/>
              </w:rPr>
              <w:t>2</w:t>
            </w:r>
            <w:r w:rsidR="00E15F02" w:rsidRPr="0032652A">
              <w:rPr>
                <w:rFonts w:ascii="Times New Roman" w:eastAsia="楷体" w:hAnsi="Times New Roman" w:hint="eastAsia"/>
                <w:b/>
                <w:sz w:val="24"/>
              </w:rPr>
              <w:t>前三季度存货相对</w:t>
            </w:r>
            <w:r w:rsidR="00E15F02" w:rsidRPr="0032652A">
              <w:rPr>
                <w:rFonts w:ascii="Times New Roman" w:eastAsia="楷体" w:hAnsi="Times New Roman" w:hint="eastAsia"/>
                <w:b/>
                <w:sz w:val="24"/>
              </w:rPr>
              <w:t>21</w:t>
            </w:r>
            <w:r w:rsidR="00E15F02" w:rsidRPr="0032652A">
              <w:rPr>
                <w:rFonts w:ascii="Times New Roman" w:eastAsia="楷体" w:hAnsi="Times New Roman" w:hint="eastAsia"/>
                <w:b/>
                <w:sz w:val="24"/>
              </w:rPr>
              <w:t>年增长</w:t>
            </w:r>
            <w:r w:rsidR="00E15F02" w:rsidRPr="0032652A">
              <w:rPr>
                <w:rFonts w:ascii="Times New Roman" w:eastAsia="楷体" w:hAnsi="Times New Roman" w:hint="eastAsia"/>
                <w:b/>
                <w:sz w:val="24"/>
              </w:rPr>
              <w:t>77%</w:t>
            </w:r>
            <w:r w:rsidR="00E15F02" w:rsidRPr="0032652A">
              <w:rPr>
                <w:rFonts w:ascii="Times New Roman" w:eastAsia="楷体" w:hAnsi="Times New Roman" w:hint="eastAsia"/>
                <w:b/>
                <w:sz w:val="24"/>
              </w:rPr>
              <w:t>，主要的产品分布以及未来的消化节奏？</w:t>
            </w:r>
          </w:p>
          <w:p w:rsidR="00E15F02" w:rsidRDefault="0032652A" w:rsidP="00E15F02">
            <w:pPr>
              <w:autoSpaceDE w:val="0"/>
              <w:autoSpaceDN w:val="0"/>
              <w:adjustRightInd w:val="0"/>
              <w:spacing w:line="360" w:lineRule="auto"/>
              <w:rPr>
                <w:rFonts w:ascii="Times New Roman" w:eastAsia="楷体" w:hAnsi="Times New Roman"/>
                <w:sz w:val="24"/>
              </w:rPr>
            </w:pPr>
            <w:r>
              <w:rPr>
                <w:rFonts w:ascii="Times New Roman" w:eastAsia="楷体" w:hAnsi="Times New Roman" w:hint="eastAsia"/>
                <w:sz w:val="24"/>
              </w:rPr>
              <w:t>回复：</w:t>
            </w:r>
            <w:r w:rsidR="00E15F02" w:rsidRPr="00D3493A">
              <w:rPr>
                <w:rFonts w:ascii="Times New Roman" w:eastAsia="楷体" w:hAnsi="Times New Roman"/>
                <w:sz w:val="24"/>
              </w:rPr>
              <w:t>2022</w:t>
            </w:r>
            <w:r w:rsidR="00E15F02" w:rsidRPr="00D3493A">
              <w:rPr>
                <w:rFonts w:ascii="Times New Roman" w:eastAsia="楷体" w:hAnsi="Times New Roman" w:hint="eastAsia"/>
                <w:sz w:val="24"/>
              </w:rPr>
              <w:t>年的销售量较</w:t>
            </w:r>
            <w:r w:rsidR="00E15F02" w:rsidRPr="00D3493A">
              <w:rPr>
                <w:rFonts w:ascii="Times New Roman" w:eastAsia="楷体" w:hAnsi="Times New Roman" w:hint="eastAsia"/>
                <w:sz w:val="24"/>
              </w:rPr>
              <w:t>2</w:t>
            </w:r>
            <w:r w:rsidR="00E15F02" w:rsidRPr="00D3493A">
              <w:rPr>
                <w:rFonts w:ascii="Times New Roman" w:eastAsia="楷体" w:hAnsi="Times New Roman"/>
                <w:sz w:val="24"/>
              </w:rPr>
              <w:t>021</w:t>
            </w:r>
            <w:r w:rsidR="00E15F02" w:rsidRPr="00D3493A">
              <w:rPr>
                <w:rFonts w:ascii="Times New Roman" w:eastAsia="楷体" w:hAnsi="Times New Roman" w:hint="eastAsia"/>
                <w:sz w:val="24"/>
              </w:rPr>
              <w:t>年成十几倍增长，公司预计未来全球市场对于新冠抗原自测产品需求仍然会存在，所以提前做了一些产品备货，主要是新冠抗原自测的笔形产品。它在市场上更有竞争优势</w:t>
            </w:r>
            <w:r>
              <w:rPr>
                <w:rFonts w:ascii="Times New Roman" w:eastAsia="楷体" w:hAnsi="Times New Roman" w:hint="eastAsia"/>
                <w:sz w:val="24"/>
              </w:rPr>
              <w:t>。</w:t>
            </w:r>
          </w:p>
          <w:p w:rsidR="0032652A" w:rsidRPr="00D3493A" w:rsidRDefault="0032652A" w:rsidP="00E15F02">
            <w:pPr>
              <w:autoSpaceDE w:val="0"/>
              <w:autoSpaceDN w:val="0"/>
              <w:adjustRightInd w:val="0"/>
              <w:spacing w:line="360" w:lineRule="auto"/>
              <w:rPr>
                <w:rFonts w:ascii="Times New Roman" w:eastAsia="楷体" w:hAnsi="Times New Roman"/>
                <w:sz w:val="24"/>
              </w:rPr>
            </w:pPr>
          </w:p>
          <w:p w:rsidR="00E15F02" w:rsidRPr="0032652A" w:rsidRDefault="0032652A" w:rsidP="00E15F02">
            <w:pPr>
              <w:autoSpaceDE w:val="0"/>
              <w:autoSpaceDN w:val="0"/>
              <w:adjustRightInd w:val="0"/>
              <w:spacing w:line="360" w:lineRule="auto"/>
              <w:rPr>
                <w:rFonts w:ascii="Times New Roman" w:eastAsia="楷体" w:hAnsi="Times New Roman"/>
                <w:b/>
                <w:sz w:val="24"/>
              </w:rPr>
            </w:pPr>
            <w:r w:rsidRPr="0032652A">
              <w:rPr>
                <w:rFonts w:ascii="Times New Roman" w:eastAsia="楷体" w:hAnsi="Times New Roman"/>
                <w:b/>
                <w:sz w:val="24"/>
              </w:rPr>
              <w:t>9</w:t>
            </w:r>
            <w:r w:rsidRPr="0032652A">
              <w:rPr>
                <w:rFonts w:ascii="Times New Roman" w:eastAsia="楷体" w:hAnsi="Times New Roman" w:hint="eastAsia"/>
                <w:b/>
                <w:sz w:val="24"/>
              </w:rPr>
              <w:t>、</w:t>
            </w:r>
            <w:r w:rsidR="00E15F02" w:rsidRPr="0032652A">
              <w:rPr>
                <w:rFonts w:ascii="Times New Roman" w:eastAsia="楷体" w:hAnsi="Times New Roman" w:hint="eastAsia"/>
                <w:b/>
                <w:sz w:val="24"/>
              </w:rPr>
              <w:t>单</w:t>
            </w:r>
            <w:r w:rsidR="00E15F02" w:rsidRPr="0032652A">
              <w:rPr>
                <w:rFonts w:ascii="Times New Roman" w:eastAsia="楷体" w:hAnsi="Times New Roman" w:hint="eastAsia"/>
                <w:b/>
                <w:sz w:val="24"/>
              </w:rPr>
              <w:t>Q2</w:t>
            </w:r>
            <w:r w:rsidR="00E15F02" w:rsidRPr="0032652A">
              <w:rPr>
                <w:rFonts w:ascii="Times New Roman" w:eastAsia="楷体" w:hAnsi="Times New Roman" w:hint="eastAsia"/>
                <w:b/>
                <w:sz w:val="24"/>
              </w:rPr>
              <w:t>和单</w:t>
            </w:r>
            <w:r w:rsidR="00E15F02" w:rsidRPr="0032652A">
              <w:rPr>
                <w:rFonts w:ascii="Times New Roman" w:eastAsia="楷体" w:hAnsi="Times New Roman" w:hint="eastAsia"/>
                <w:b/>
                <w:sz w:val="24"/>
              </w:rPr>
              <w:t>Q3</w:t>
            </w:r>
            <w:r w:rsidR="00E15F02" w:rsidRPr="0032652A">
              <w:rPr>
                <w:rFonts w:ascii="Times New Roman" w:eastAsia="楷体" w:hAnsi="Times New Roman" w:hint="eastAsia"/>
                <w:b/>
                <w:sz w:val="24"/>
              </w:rPr>
              <w:t>财务端分别实现了正向盈利</w:t>
            </w:r>
            <w:r w:rsidR="00E15F02" w:rsidRPr="0032652A">
              <w:rPr>
                <w:rFonts w:ascii="Times New Roman" w:eastAsia="楷体" w:hAnsi="Times New Roman" w:hint="eastAsia"/>
                <w:b/>
                <w:sz w:val="24"/>
              </w:rPr>
              <w:t>2.9</w:t>
            </w:r>
            <w:r w:rsidR="00E15F02" w:rsidRPr="0032652A">
              <w:rPr>
                <w:rFonts w:ascii="Times New Roman" w:eastAsia="楷体" w:hAnsi="Times New Roman" w:hint="eastAsia"/>
                <w:b/>
                <w:sz w:val="24"/>
              </w:rPr>
              <w:t>亿元和</w:t>
            </w:r>
            <w:r w:rsidR="00E15F02" w:rsidRPr="0032652A">
              <w:rPr>
                <w:rFonts w:ascii="Times New Roman" w:eastAsia="楷体" w:hAnsi="Times New Roman" w:hint="eastAsia"/>
                <w:b/>
                <w:sz w:val="24"/>
              </w:rPr>
              <w:t>2.7</w:t>
            </w:r>
            <w:r w:rsidR="00E15F02" w:rsidRPr="0032652A">
              <w:rPr>
                <w:rFonts w:ascii="Times New Roman" w:eastAsia="楷体" w:hAnsi="Times New Roman" w:hint="eastAsia"/>
                <w:b/>
                <w:sz w:val="24"/>
              </w:rPr>
              <w:t>亿元，主要原因是？</w:t>
            </w:r>
          </w:p>
          <w:p w:rsidR="00E15F02" w:rsidRDefault="0032652A" w:rsidP="00E15F02">
            <w:pPr>
              <w:autoSpaceDE w:val="0"/>
              <w:autoSpaceDN w:val="0"/>
              <w:adjustRightInd w:val="0"/>
              <w:spacing w:line="360" w:lineRule="auto"/>
              <w:rPr>
                <w:rFonts w:ascii="Times New Roman" w:eastAsia="楷体" w:hAnsi="Times New Roman"/>
                <w:sz w:val="24"/>
              </w:rPr>
            </w:pPr>
            <w:r>
              <w:rPr>
                <w:rFonts w:ascii="Times New Roman" w:eastAsia="楷体" w:hAnsi="Times New Roman" w:hint="eastAsia"/>
                <w:sz w:val="24"/>
              </w:rPr>
              <w:t>回复：</w:t>
            </w:r>
            <w:r w:rsidR="00F551F7">
              <w:rPr>
                <w:rFonts w:ascii="Times New Roman" w:eastAsia="楷体" w:hAnsi="Times New Roman" w:hint="eastAsia"/>
                <w:sz w:val="24"/>
              </w:rPr>
              <w:t>主要是外汇的汇兑收益</w:t>
            </w:r>
            <w:r w:rsidR="00E15F02" w:rsidRPr="00D3493A">
              <w:rPr>
                <w:rFonts w:ascii="Times New Roman" w:eastAsia="楷体" w:hAnsi="Times New Roman" w:hint="eastAsia"/>
                <w:sz w:val="24"/>
              </w:rPr>
              <w:t>，近期美元对人民币的汇率增幅较快，公司以美元</w:t>
            </w:r>
            <w:r w:rsidR="00F551F7">
              <w:rPr>
                <w:rFonts w:ascii="Times New Roman" w:eastAsia="楷体" w:hAnsi="Times New Roman" w:hint="eastAsia"/>
                <w:sz w:val="24"/>
              </w:rPr>
              <w:t>收款</w:t>
            </w:r>
            <w:r w:rsidR="00E15F02" w:rsidRPr="00D3493A">
              <w:rPr>
                <w:rFonts w:ascii="Times New Roman" w:eastAsia="楷体" w:hAnsi="Times New Roman" w:hint="eastAsia"/>
                <w:sz w:val="24"/>
              </w:rPr>
              <w:t>结算较多，所以相对来说二季度跟三季度受汇率的影响，有正向盈利。</w:t>
            </w:r>
          </w:p>
          <w:p w:rsidR="0032652A" w:rsidRPr="00D3493A" w:rsidRDefault="0032652A" w:rsidP="00E15F02">
            <w:pPr>
              <w:autoSpaceDE w:val="0"/>
              <w:autoSpaceDN w:val="0"/>
              <w:adjustRightInd w:val="0"/>
              <w:spacing w:line="360" w:lineRule="auto"/>
              <w:rPr>
                <w:rFonts w:ascii="Times New Roman" w:eastAsia="楷体" w:hAnsi="Times New Roman"/>
                <w:sz w:val="24"/>
              </w:rPr>
            </w:pPr>
          </w:p>
          <w:p w:rsidR="00E15F02" w:rsidRPr="0032652A" w:rsidRDefault="0032652A" w:rsidP="00E15F02">
            <w:pPr>
              <w:autoSpaceDE w:val="0"/>
              <w:autoSpaceDN w:val="0"/>
              <w:adjustRightInd w:val="0"/>
              <w:spacing w:line="360" w:lineRule="auto"/>
              <w:rPr>
                <w:rFonts w:ascii="Times New Roman" w:eastAsia="楷体" w:hAnsi="Times New Roman"/>
                <w:b/>
                <w:sz w:val="24"/>
              </w:rPr>
            </w:pPr>
            <w:r w:rsidRPr="0032652A">
              <w:rPr>
                <w:rFonts w:ascii="Times New Roman" w:eastAsia="楷体" w:hAnsi="Times New Roman"/>
                <w:b/>
                <w:sz w:val="24"/>
              </w:rPr>
              <w:t>10</w:t>
            </w:r>
            <w:r w:rsidRPr="0032652A">
              <w:rPr>
                <w:rFonts w:ascii="Times New Roman" w:eastAsia="楷体" w:hAnsi="Times New Roman" w:hint="eastAsia"/>
                <w:b/>
                <w:sz w:val="24"/>
              </w:rPr>
              <w:t>、</w:t>
            </w:r>
            <w:r w:rsidR="00E15F02" w:rsidRPr="0032652A">
              <w:rPr>
                <w:rFonts w:ascii="Times New Roman" w:eastAsia="楷体" w:hAnsi="Times New Roman" w:hint="eastAsia"/>
                <w:b/>
                <w:sz w:val="24"/>
              </w:rPr>
              <w:t>新冠带来的现金流如何分配？</w:t>
            </w:r>
          </w:p>
          <w:p w:rsidR="00E15F02" w:rsidRDefault="0032652A" w:rsidP="00E15F02">
            <w:pPr>
              <w:autoSpaceDE w:val="0"/>
              <w:autoSpaceDN w:val="0"/>
              <w:adjustRightInd w:val="0"/>
              <w:spacing w:line="360" w:lineRule="auto"/>
              <w:rPr>
                <w:rFonts w:ascii="Times New Roman" w:eastAsia="楷体" w:hAnsi="Times New Roman"/>
                <w:sz w:val="24"/>
              </w:rPr>
            </w:pPr>
            <w:r>
              <w:rPr>
                <w:rFonts w:ascii="Times New Roman" w:eastAsia="楷体" w:hAnsi="Times New Roman" w:hint="eastAsia"/>
                <w:sz w:val="24"/>
              </w:rPr>
              <w:t>回复：</w:t>
            </w:r>
            <w:r w:rsidR="00E15F02" w:rsidRPr="00D3493A">
              <w:rPr>
                <w:rFonts w:ascii="Times New Roman" w:eastAsia="楷体" w:hAnsi="Times New Roman" w:hint="eastAsia"/>
                <w:sz w:val="24"/>
              </w:rPr>
              <w:t>公司主要在这三个方向会持续投入。第一，和各大科研院校的合作开发，旨在做一些前沿技术领域的探索。因为科技型企业</w:t>
            </w:r>
            <w:r w:rsidR="003478E0">
              <w:rPr>
                <w:rFonts w:ascii="Times New Roman" w:eastAsia="楷体" w:hAnsi="Times New Roman" w:hint="eastAsia"/>
                <w:sz w:val="24"/>
              </w:rPr>
              <w:t>的内核是</w:t>
            </w:r>
            <w:r w:rsidR="00E15F02" w:rsidRPr="00D3493A">
              <w:rPr>
                <w:rFonts w:ascii="Times New Roman" w:eastAsia="楷体" w:hAnsi="Times New Roman" w:hint="eastAsia"/>
                <w:sz w:val="24"/>
              </w:rPr>
              <w:t>科技创新。第二，国内外的市场拓展，基于原有海外的销售网络，可能将在海外建立研发、生产基地，优先考虑欧美发达国家。国内营销网络</w:t>
            </w:r>
            <w:r w:rsidR="00BA1060">
              <w:rPr>
                <w:rFonts w:ascii="Times New Roman" w:eastAsia="楷体" w:hAnsi="Times New Roman" w:hint="eastAsia"/>
                <w:sz w:val="24"/>
              </w:rPr>
              <w:t>将</w:t>
            </w:r>
            <w:r w:rsidR="00E15F02" w:rsidRPr="00D3493A">
              <w:rPr>
                <w:rFonts w:ascii="Times New Roman" w:eastAsia="楷体" w:hAnsi="Times New Roman" w:hint="eastAsia"/>
                <w:sz w:val="24"/>
              </w:rPr>
              <w:t>通过合作和并购等方式开拓。第三，丰富公司产品线，通过整合资源或团队，赋能主业。</w:t>
            </w:r>
          </w:p>
          <w:p w:rsidR="0032652A" w:rsidRPr="00D3493A" w:rsidRDefault="0032652A" w:rsidP="00E15F02">
            <w:pPr>
              <w:autoSpaceDE w:val="0"/>
              <w:autoSpaceDN w:val="0"/>
              <w:adjustRightInd w:val="0"/>
              <w:spacing w:line="360" w:lineRule="auto"/>
              <w:rPr>
                <w:rFonts w:ascii="Times New Roman" w:eastAsia="楷体" w:hAnsi="Times New Roman"/>
                <w:sz w:val="24"/>
              </w:rPr>
            </w:pPr>
          </w:p>
          <w:p w:rsidR="009C2E2A" w:rsidRPr="00076599" w:rsidRDefault="0032652A" w:rsidP="009C2E2A">
            <w:pPr>
              <w:autoSpaceDE w:val="0"/>
              <w:autoSpaceDN w:val="0"/>
              <w:adjustRightInd w:val="0"/>
              <w:spacing w:line="360" w:lineRule="auto"/>
              <w:rPr>
                <w:rFonts w:ascii="Times New Roman" w:eastAsia="楷体" w:hAnsi="Times New Roman"/>
                <w:b/>
                <w:sz w:val="24"/>
              </w:rPr>
            </w:pPr>
            <w:r w:rsidRPr="00076599">
              <w:rPr>
                <w:rFonts w:ascii="Times New Roman" w:eastAsia="楷体" w:hAnsi="Times New Roman"/>
                <w:b/>
                <w:sz w:val="24"/>
              </w:rPr>
              <w:t>11</w:t>
            </w:r>
            <w:r w:rsidRPr="00076599">
              <w:rPr>
                <w:rFonts w:ascii="Times New Roman" w:eastAsia="楷体" w:hAnsi="Times New Roman" w:hint="eastAsia"/>
                <w:b/>
                <w:sz w:val="24"/>
              </w:rPr>
              <w:t>、</w:t>
            </w:r>
            <w:r w:rsidR="00FE5615" w:rsidRPr="00076599">
              <w:rPr>
                <w:rFonts w:ascii="Times New Roman" w:eastAsia="楷体" w:hAnsi="Times New Roman" w:hint="eastAsia"/>
                <w:b/>
                <w:sz w:val="24"/>
              </w:rPr>
              <w:t>公司长期的发展规划</w:t>
            </w:r>
            <w:r w:rsidR="009C2E2A" w:rsidRPr="00076599">
              <w:rPr>
                <w:rFonts w:ascii="Times New Roman" w:eastAsia="楷体" w:hAnsi="Times New Roman" w:hint="eastAsia"/>
                <w:b/>
                <w:sz w:val="24"/>
              </w:rPr>
              <w:t>，成长性和未来的收入增长点</w:t>
            </w:r>
          </w:p>
          <w:p w:rsidR="00B12DBA" w:rsidRPr="00076599" w:rsidRDefault="0032652A" w:rsidP="00076599">
            <w:pPr>
              <w:autoSpaceDE w:val="0"/>
              <w:autoSpaceDN w:val="0"/>
              <w:adjustRightInd w:val="0"/>
              <w:spacing w:line="360" w:lineRule="auto"/>
              <w:rPr>
                <w:rFonts w:ascii="Times New Roman" w:eastAsia="楷体" w:hAnsi="Times New Roman"/>
                <w:sz w:val="24"/>
              </w:rPr>
            </w:pPr>
            <w:r>
              <w:rPr>
                <w:rFonts w:ascii="Times New Roman" w:eastAsia="楷体" w:hAnsi="Times New Roman" w:hint="eastAsia"/>
                <w:sz w:val="24"/>
              </w:rPr>
              <w:t>回复：</w:t>
            </w:r>
            <w:r w:rsidRPr="0032652A">
              <w:rPr>
                <w:rFonts w:ascii="Times New Roman" w:eastAsia="楷体" w:hAnsi="Times New Roman" w:hint="eastAsia"/>
                <w:sz w:val="24"/>
              </w:rPr>
              <w:t>新冠疫情大规模暴发期已过，但新冠病毒可能会长期伴随人类共存。短期内对新冠检测产品的需求不会迅速归零，基于公司在全球范围内建立的销售网络及客户认可，新冠检测产品仍有望持续贡献利润。同时，公司不到三年时间</w:t>
            </w:r>
            <w:r>
              <w:rPr>
                <w:rFonts w:ascii="Times New Roman" w:eastAsia="楷体" w:hAnsi="Times New Roman" w:hint="eastAsia"/>
                <w:sz w:val="24"/>
              </w:rPr>
              <w:t>综合实力显著提升，</w:t>
            </w:r>
            <w:r w:rsidRPr="0032652A">
              <w:rPr>
                <w:rFonts w:ascii="Times New Roman" w:eastAsia="楷体" w:hAnsi="Times New Roman" w:hint="eastAsia"/>
                <w:sz w:val="24"/>
              </w:rPr>
              <w:t>基本面已有质的飞跃</w:t>
            </w:r>
            <w:r>
              <w:rPr>
                <w:rFonts w:ascii="Times New Roman" w:eastAsia="楷体" w:hAnsi="Times New Roman" w:hint="eastAsia"/>
                <w:sz w:val="24"/>
              </w:rPr>
              <w:t>。</w:t>
            </w:r>
            <w:r w:rsidRPr="0032652A">
              <w:rPr>
                <w:rFonts w:ascii="Times New Roman" w:eastAsia="楷体" w:hAnsi="Times New Roman" w:hint="eastAsia"/>
                <w:sz w:val="24"/>
              </w:rPr>
              <w:t>基于在新冠疫情期间建立的诸多优势</w:t>
            </w:r>
            <w:r>
              <w:rPr>
                <w:rFonts w:ascii="Times New Roman" w:eastAsia="楷体" w:hAnsi="Times New Roman" w:hint="eastAsia"/>
                <w:sz w:val="24"/>
              </w:rPr>
              <w:t>，</w:t>
            </w:r>
            <w:r w:rsidR="00076599">
              <w:rPr>
                <w:rFonts w:ascii="Times New Roman" w:eastAsia="楷体" w:hAnsi="Times New Roman" w:hint="eastAsia"/>
                <w:sz w:val="24"/>
              </w:rPr>
              <w:t>聚焦生命科学、</w:t>
            </w:r>
            <w:r w:rsidR="00076599" w:rsidRPr="00076599">
              <w:rPr>
                <w:rFonts w:ascii="Times New Roman" w:eastAsia="楷体" w:hAnsi="Times New Roman" w:hint="eastAsia"/>
                <w:sz w:val="24"/>
              </w:rPr>
              <w:t>毒品检测领域</w:t>
            </w:r>
            <w:r w:rsidR="00076599">
              <w:rPr>
                <w:rFonts w:ascii="Times New Roman" w:eastAsia="楷体" w:hAnsi="Times New Roman" w:hint="eastAsia"/>
                <w:sz w:val="24"/>
              </w:rPr>
              <w:t>、</w:t>
            </w:r>
            <w:r w:rsidR="00076599" w:rsidRPr="00076599">
              <w:rPr>
                <w:rFonts w:ascii="Times New Roman" w:eastAsia="楷体" w:hAnsi="Times New Roman" w:hint="eastAsia"/>
                <w:sz w:val="24"/>
              </w:rPr>
              <w:t>家庭健康管理、医疗系统</w:t>
            </w:r>
            <w:r w:rsidR="00076599">
              <w:rPr>
                <w:rFonts w:ascii="Times New Roman" w:eastAsia="楷体" w:hAnsi="Times New Roman" w:hint="eastAsia"/>
                <w:sz w:val="24"/>
              </w:rPr>
              <w:t>，未来</w:t>
            </w:r>
            <w:r>
              <w:rPr>
                <w:rFonts w:ascii="Times New Roman" w:eastAsia="楷体" w:hAnsi="Times New Roman" w:hint="eastAsia"/>
                <w:sz w:val="24"/>
              </w:rPr>
              <w:t>公司在</w:t>
            </w:r>
            <w:r w:rsidRPr="0032652A">
              <w:rPr>
                <w:rFonts w:ascii="Times New Roman" w:eastAsia="楷体" w:hAnsi="Times New Roman" w:hint="eastAsia"/>
                <w:sz w:val="24"/>
              </w:rPr>
              <w:t>上游生物原料、自动化生产线</w:t>
            </w:r>
            <w:r>
              <w:rPr>
                <w:rFonts w:ascii="Times New Roman" w:eastAsia="楷体" w:hAnsi="Times New Roman" w:hint="eastAsia"/>
                <w:sz w:val="24"/>
              </w:rPr>
              <w:t>升级</w:t>
            </w:r>
            <w:r w:rsidR="00076599">
              <w:rPr>
                <w:rFonts w:ascii="Times New Roman" w:eastAsia="楷体" w:hAnsi="Times New Roman" w:hint="eastAsia"/>
                <w:sz w:val="24"/>
              </w:rPr>
              <w:t>、</w:t>
            </w:r>
            <w:r w:rsidRPr="0032652A">
              <w:rPr>
                <w:rFonts w:ascii="Times New Roman" w:eastAsia="楷体" w:hAnsi="Times New Roman" w:hint="eastAsia"/>
                <w:sz w:val="24"/>
              </w:rPr>
              <w:t>丰富产品矩阵</w:t>
            </w:r>
            <w:r w:rsidR="00076599">
              <w:rPr>
                <w:rFonts w:ascii="Times New Roman" w:eastAsia="楷体" w:hAnsi="Times New Roman" w:hint="eastAsia"/>
                <w:sz w:val="24"/>
              </w:rPr>
              <w:t>、全球营销网络、产学研合作</w:t>
            </w:r>
            <w:r w:rsidRPr="0032652A">
              <w:rPr>
                <w:rFonts w:ascii="Times New Roman" w:eastAsia="楷体" w:hAnsi="Times New Roman" w:hint="eastAsia"/>
                <w:sz w:val="24"/>
              </w:rPr>
              <w:t>等方面</w:t>
            </w:r>
            <w:r w:rsidR="00076599">
              <w:rPr>
                <w:rFonts w:ascii="Times New Roman" w:eastAsia="楷体" w:hAnsi="Times New Roman" w:hint="eastAsia"/>
                <w:sz w:val="24"/>
              </w:rPr>
              <w:t>的持续建设将加速</w:t>
            </w:r>
            <w:r w:rsidRPr="0032652A">
              <w:rPr>
                <w:rFonts w:ascii="Times New Roman" w:eastAsia="楷体" w:hAnsi="Times New Roman" w:hint="eastAsia"/>
                <w:sz w:val="24"/>
              </w:rPr>
              <w:t>常规业务的增长动力。</w:t>
            </w:r>
          </w:p>
        </w:tc>
      </w:tr>
      <w:tr w:rsidR="00F739E9" w:rsidRPr="00DF2823" w:rsidTr="00960FAA">
        <w:trPr>
          <w:trHeight w:val="821"/>
          <w:jc w:val="center"/>
        </w:trPr>
        <w:tc>
          <w:tcPr>
            <w:tcW w:w="1617" w:type="dxa"/>
            <w:tcBorders>
              <w:top w:val="single" w:sz="4" w:space="0" w:color="auto"/>
              <w:left w:val="single" w:sz="12" w:space="0" w:color="auto"/>
              <w:bottom w:val="single" w:sz="4" w:space="0" w:color="auto"/>
              <w:right w:val="single" w:sz="4" w:space="0" w:color="auto"/>
            </w:tcBorders>
            <w:vAlign w:val="center"/>
          </w:tcPr>
          <w:p w:rsidR="00F739E9" w:rsidRPr="00DF2823" w:rsidRDefault="00F739E9" w:rsidP="00DF2823">
            <w:pPr>
              <w:jc w:val="center"/>
              <w:rPr>
                <w:rFonts w:ascii="Times New Roman" w:eastAsia="楷体" w:hAnsi="Times New Roman"/>
                <w:b/>
                <w:bCs/>
                <w:sz w:val="24"/>
              </w:rPr>
            </w:pPr>
            <w:r>
              <w:rPr>
                <w:rFonts w:ascii="Times New Roman" w:eastAsia="楷体" w:hAnsi="Times New Roman" w:hint="eastAsia"/>
                <w:b/>
                <w:bCs/>
                <w:sz w:val="24"/>
              </w:rPr>
              <w:lastRenderedPageBreak/>
              <w:t>附件清单（如有）</w:t>
            </w:r>
          </w:p>
        </w:tc>
        <w:tc>
          <w:tcPr>
            <w:tcW w:w="6855" w:type="dxa"/>
            <w:tcBorders>
              <w:top w:val="single" w:sz="4" w:space="0" w:color="auto"/>
              <w:left w:val="single" w:sz="4" w:space="0" w:color="auto"/>
              <w:bottom w:val="single" w:sz="4" w:space="0" w:color="auto"/>
              <w:right w:val="single" w:sz="12" w:space="0" w:color="auto"/>
            </w:tcBorders>
            <w:vAlign w:val="center"/>
          </w:tcPr>
          <w:p w:rsidR="00F739E9" w:rsidRPr="003168B2" w:rsidRDefault="00B533A2" w:rsidP="00136571">
            <w:pPr>
              <w:rPr>
                <w:rFonts w:ascii="Times New Roman" w:eastAsia="楷体" w:hAnsi="Times New Roman"/>
                <w:sz w:val="24"/>
              </w:rPr>
            </w:pPr>
            <w:r>
              <w:rPr>
                <w:rFonts w:ascii="Times New Roman" w:eastAsia="楷体" w:hAnsi="Times New Roman"/>
                <w:sz w:val="24"/>
              </w:rPr>
              <w:t>无</w:t>
            </w:r>
          </w:p>
        </w:tc>
      </w:tr>
      <w:tr w:rsidR="00F739E9" w:rsidRPr="00DF2823" w:rsidTr="00960FAA">
        <w:trPr>
          <w:trHeight w:val="821"/>
          <w:jc w:val="center"/>
        </w:trPr>
        <w:tc>
          <w:tcPr>
            <w:tcW w:w="1617" w:type="dxa"/>
            <w:tcBorders>
              <w:top w:val="single" w:sz="4" w:space="0" w:color="auto"/>
              <w:left w:val="single" w:sz="12" w:space="0" w:color="auto"/>
              <w:bottom w:val="single" w:sz="12" w:space="0" w:color="auto"/>
              <w:right w:val="single" w:sz="4" w:space="0" w:color="auto"/>
            </w:tcBorders>
            <w:vAlign w:val="center"/>
          </w:tcPr>
          <w:p w:rsidR="00F739E9" w:rsidRPr="008F77EE" w:rsidRDefault="00F739E9" w:rsidP="00DF2823">
            <w:pPr>
              <w:jc w:val="center"/>
              <w:rPr>
                <w:rFonts w:ascii="Times New Roman" w:eastAsia="楷体" w:hAnsi="Times New Roman"/>
                <w:b/>
                <w:bCs/>
                <w:sz w:val="24"/>
              </w:rPr>
            </w:pPr>
            <w:r w:rsidRPr="008F77EE">
              <w:rPr>
                <w:rFonts w:ascii="Times New Roman" w:eastAsia="楷体" w:hAnsi="Times New Roman" w:hint="eastAsia"/>
                <w:b/>
                <w:bCs/>
                <w:sz w:val="24"/>
              </w:rPr>
              <w:t>日期</w:t>
            </w:r>
          </w:p>
        </w:tc>
        <w:tc>
          <w:tcPr>
            <w:tcW w:w="6855" w:type="dxa"/>
            <w:tcBorders>
              <w:top w:val="single" w:sz="4" w:space="0" w:color="auto"/>
              <w:left w:val="single" w:sz="4" w:space="0" w:color="auto"/>
              <w:bottom w:val="single" w:sz="12" w:space="0" w:color="auto"/>
              <w:right w:val="single" w:sz="12" w:space="0" w:color="auto"/>
            </w:tcBorders>
            <w:vAlign w:val="center"/>
          </w:tcPr>
          <w:p w:rsidR="00F739E9" w:rsidRPr="008F77EE" w:rsidRDefault="00940831" w:rsidP="00076599">
            <w:pPr>
              <w:rPr>
                <w:rFonts w:ascii="Times New Roman" w:eastAsia="楷体" w:hAnsi="Times New Roman"/>
                <w:sz w:val="24"/>
              </w:rPr>
            </w:pPr>
            <w:r w:rsidRPr="008F77EE">
              <w:rPr>
                <w:rFonts w:ascii="Times New Roman" w:eastAsia="楷体" w:hAnsi="Times New Roman" w:hint="eastAsia"/>
                <w:sz w:val="24"/>
              </w:rPr>
              <w:t>2022</w:t>
            </w:r>
            <w:r w:rsidR="003168B2" w:rsidRPr="008F77EE">
              <w:rPr>
                <w:rFonts w:ascii="Times New Roman" w:eastAsia="楷体" w:hAnsi="Times New Roman" w:hint="eastAsia"/>
                <w:sz w:val="24"/>
              </w:rPr>
              <w:t>年</w:t>
            </w:r>
            <w:r w:rsidR="00076599">
              <w:rPr>
                <w:rFonts w:ascii="Times New Roman" w:eastAsia="楷体" w:hAnsi="Times New Roman"/>
                <w:sz w:val="24"/>
              </w:rPr>
              <w:t>10</w:t>
            </w:r>
            <w:r w:rsidR="003168B2" w:rsidRPr="008F77EE">
              <w:rPr>
                <w:rFonts w:ascii="Times New Roman" w:eastAsia="楷体" w:hAnsi="Times New Roman" w:hint="eastAsia"/>
                <w:sz w:val="24"/>
              </w:rPr>
              <w:t>月</w:t>
            </w:r>
            <w:r w:rsidR="00076599">
              <w:rPr>
                <w:rFonts w:ascii="Times New Roman" w:eastAsia="楷体" w:hAnsi="Times New Roman"/>
                <w:sz w:val="24"/>
              </w:rPr>
              <w:t>28</w:t>
            </w:r>
            <w:r w:rsidR="003168B2" w:rsidRPr="008F77EE">
              <w:rPr>
                <w:rFonts w:ascii="Times New Roman" w:eastAsia="楷体" w:hAnsi="Times New Roman" w:hint="eastAsia"/>
                <w:sz w:val="24"/>
              </w:rPr>
              <w:t>日</w:t>
            </w:r>
          </w:p>
        </w:tc>
      </w:tr>
    </w:tbl>
    <w:p w:rsidR="00804DE1" w:rsidRDefault="00804DE1">
      <w:pPr>
        <w:widowControl/>
        <w:jc w:val="left"/>
      </w:pPr>
    </w:p>
    <w:sectPr w:rsidR="00804DE1" w:rsidSect="005D4B0E">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C89" w:rsidRDefault="00786C89" w:rsidP="00C5461F">
      <w:r>
        <w:separator/>
      </w:r>
    </w:p>
  </w:endnote>
  <w:endnote w:type="continuationSeparator" w:id="0">
    <w:p w:rsidR="00786C89" w:rsidRDefault="00786C89" w:rsidP="00C54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C89" w:rsidRDefault="00786C89" w:rsidP="00C5461F">
      <w:r>
        <w:separator/>
      </w:r>
    </w:p>
  </w:footnote>
  <w:footnote w:type="continuationSeparator" w:id="0">
    <w:p w:rsidR="00786C89" w:rsidRDefault="00786C89" w:rsidP="00C546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34115"/>
    <w:multiLevelType w:val="hybridMultilevel"/>
    <w:tmpl w:val="F9EED4BC"/>
    <w:lvl w:ilvl="0" w:tplc="1B1C63FA">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425D16"/>
    <w:multiLevelType w:val="hybridMultilevel"/>
    <w:tmpl w:val="53A0849E"/>
    <w:lvl w:ilvl="0" w:tplc="28FC981E">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1086335"/>
    <w:multiLevelType w:val="hybridMultilevel"/>
    <w:tmpl w:val="C80063C4"/>
    <w:lvl w:ilvl="0" w:tplc="750CA998">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CA32866"/>
    <w:multiLevelType w:val="hybridMultilevel"/>
    <w:tmpl w:val="2AB6F94A"/>
    <w:lvl w:ilvl="0" w:tplc="85B2A7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1F8231B"/>
    <w:multiLevelType w:val="hybridMultilevel"/>
    <w:tmpl w:val="A0044D5C"/>
    <w:lvl w:ilvl="0" w:tplc="045EDE1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C6A6550"/>
    <w:multiLevelType w:val="hybridMultilevel"/>
    <w:tmpl w:val="2B9087AA"/>
    <w:lvl w:ilvl="0" w:tplc="2FAE7D60">
      <w:start w:val="1"/>
      <w:numFmt w:val="decimal"/>
      <w:lvlText w:val="%1."/>
      <w:lvlJc w:val="left"/>
      <w:pPr>
        <w:ind w:left="360" w:hanging="360"/>
      </w:pPr>
      <w:rPr>
        <w:rFonts w:ascii="楷体" w:eastAsia="楷体" w:hAnsi="楷体" w:cs="宋体" w:hint="default"/>
        <w:b/>
        <w:color w:val="333333"/>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F7E11F0"/>
    <w:multiLevelType w:val="hybridMultilevel"/>
    <w:tmpl w:val="649AF086"/>
    <w:lvl w:ilvl="0" w:tplc="8E665A6C">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00C43CF"/>
    <w:multiLevelType w:val="hybridMultilevel"/>
    <w:tmpl w:val="1BF4CE46"/>
    <w:lvl w:ilvl="0" w:tplc="90CEDA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7"/>
  </w:num>
  <w:num w:numId="3">
    <w:abstractNumId w:val="6"/>
  </w:num>
  <w:num w:numId="4">
    <w:abstractNumId w:val="5"/>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D18"/>
    <w:rsid w:val="00013B2C"/>
    <w:rsid w:val="000251BC"/>
    <w:rsid w:val="00030AF6"/>
    <w:rsid w:val="00031EDC"/>
    <w:rsid w:val="00032FBF"/>
    <w:rsid w:val="0004190F"/>
    <w:rsid w:val="00056406"/>
    <w:rsid w:val="00061CA7"/>
    <w:rsid w:val="0006474F"/>
    <w:rsid w:val="0006665D"/>
    <w:rsid w:val="000752AD"/>
    <w:rsid w:val="00076599"/>
    <w:rsid w:val="000A136D"/>
    <w:rsid w:val="000B7145"/>
    <w:rsid w:val="000C0606"/>
    <w:rsid w:val="000C0917"/>
    <w:rsid w:val="000E0A29"/>
    <w:rsid w:val="000E4A02"/>
    <w:rsid w:val="000F7A15"/>
    <w:rsid w:val="00106CE5"/>
    <w:rsid w:val="00110AC1"/>
    <w:rsid w:val="00110FC0"/>
    <w:rsid w:val="00114B26"/>
    <w:rsid w:val="001174D1"/>
    <w:rsid w:val="00121DE3"/>
    <w:rsid w:val="00122CAE"/>
    <w:rsid w:val="00127A0C"/>
    <w:rsid w:val="00135DE9"/>
    <w:rsid w:val="00136571"/>
    <w:rsid w:val="0014063C"/>
    <w:rsid w:val="00155EFC"/>
    <w:rsid w:val="001716C9"/>
    <w:rsid w:val="00172A27"/>
    <w:rsid w:val="001750C4"/>
    <w:rsid w:val="001764CF"/>
    <w:rsid w:val="00180E8C"/>
    <w:rsid w:val="001902DC"/>
    <w:rsid w:val="00190557"/>
    <w:rsid w:val="001A57E0"/>
    <w:rsid w:val="001C3E04"/>
    <w:rsid w:val="001C65A5"/>
    <w:rsid w:val="001D76A0"/>
    <w:rsid w:val="0021568D"/>
    <w:rsid w:val="00237B51"/>
    <w:rsid w:val="002421F3"/>
    <w:rsid w:val="0025795E"/>
    <w:rsid w:val="00267589"/>
    <w:rsid w:val="002831F9"/>
    <w:rsid w:val="00295B52"/>
    <w:rsid w:val="002A5DDA"/>
    <w:rsid w:val="002B1EA1"/>
    <w:rsid w:val="002B2792"/>
    <w:rsid w:val="002B5738"/>
    <w:rsid w:val="002C0A54"/>
    <w:rsid w:val="002D3252"/>
    <w:rsid w:val="002D375D"/>
    <w:rsid w:val="0030195B"/>
    <w:rsid w:val="00301C03"/>
    <w:rsid w:val="003046C0"/>
    <w:rsid w:val="003146EB"/>
    <w:rsid w:val="003168B2"/>
    <w:rsid w:val="0032652A"/>
    <w:rsid w:val="00330489"/>
    <w:rsid w:val="0034116C"/>
    <w:rsid w:val="00342805"/>
    <w:rsid w:val="003478E0"/>
    <w:rsid w:val="00356C12"/>
    <w:rsid w:val="0036096D"/>
    <w:rsid w:val="003712F0"/>
    <w:rsid w:val="00371E5D"/>
    <w:rsid w:val="00372B7B"/>
    <w:rsid w:val="00375401"/>
    <w:rsid w:val="003825DA"/>
    <w:rsid w:val="00382BB7"/>
    <w:rsid w:val="00385F42"/>
    <w:rsid w:val="00394720"/>
    <w:rsid w:val="003A22AA"/>
    <w:rsid w:val="003C211C"/>
    <w:rsid w:val="003C56D1"/>
    <w:rsid w:val="003C5A0E"/>
    <w:rsid w:val="003D2184"/>
    <w:rsid w:val="003D4055"/>
    <w:rsid w:val="003E6473"/>
    <w:rsid w:val="003F661F"/>
    <w:rsid w:val="003F6DC0"/>
    <w:rsid w:val="003F7D1A"/>
    <w:rsid w:val="00401ED6"/>
    <w:rsid w:val="00402082"/>
    <w:rsid w:val="00411F51"/>
    <w:rsid w:val="00412E59"/>
    <w:rsid w:val="00415566"/>
    <w:rsid w:val="0042296F"/>
    <w:rsid w:val="00426B09"/>
    <w:rsid w:val="00436191"/>
    <w:rsid w:val="00453D13"/>
    <w:rsid w:val="00456D35"/>
    <w:rsid w:val="00461E20"/>
    <w:rsid w:val="004646BB"/>
    <w:rsid w:val="00464AC6"/>
    <w:rsid w:val="00476C84"/>
    <w:rsid w:val="004853F9"/>
    <w:rsid w:val="0049067C"/>
    <w:rsid w:val="004937E1"/>
    <w:rsid w:val="00496215"/>
    <w:rsid w:val="004B2F2B"/>
    <w:rsid w:val="004B35E2"/>
    <w:rsid w:val="004B42FE"/>
    <w:rsid w:val="004C5683"/>
    <w:rsid w:val="004C7EAD"/>
    <w:rsid w:val="004D001F"/>
    <w:rsid w:val="004D45FF"/>
    <w:rsid w:val="004E3115"/>
    <w:rsid w:val="004E6B55"/>
    <w:rsid w:val="004F3029"/>
    <w:rsid w:val="0050067C"/>
    <w:rsid w:val="005026B6"/>
    <w:rsid w:val="00502E9C"/>
    <w:rsid w:val="0052527D"/>
    <w:rsid w:val="00532959"/>
    <w:rsid w:val="005515C2"/>
    <w:rsid w:val="0056159D"/>
    <w:rsid w:val="00563FA2"/>
    <w:rsid w:val="005703A5"/>
    <w:rsid w:val="005761E2"/>
    <w:rsid w:val="00577EAC"/>
    <w:rsid w:val="005858D9"/>
    <w:rsid w:val="0059023D"/>
    <w:rsid w:val="00590E04"/>
    <w:rsid w:val="005B02EB"/>
    <w:rsid w:val="005C0079"/>
    <w:rsid w:val="005D4B0E"/>
    <w:rsid w:val="005D5456"/>
    <w:rsid w:val="005D792C"/>
    <w:rsid w:val="005F4158"/>
    <w:rsid w:val="0060293E"/>
    <w:rsid w:val="00605E6F"/>
    <w:rsid w:val="00613EDC"/>
    <w:rsid w:val="00614EF6"/>
    <w:rsid w:val="0062262A"/>
    <w:rsid w:val="006264DF"/>
    <w:rsid w:val="00627919"/>
    <w:rsid w:val="00627ADB"/>
    <w:rsid w:val="00646058"/>
    <w:rsid w:val="00661F6B"/>
    <w:rsid w:val="00664FF6"/>
    <w:rsid w:val="006655B9"/>
    <w:rsid w:val="006672F6"/>
    <w:rsid w:val="006B22F5"/>
    <w:rsid w:val="006C7C57"/>
    <w:rsid w:val="006D2E8D"/>
    <w:rsid w:val="006D389E"/>
    <w:rsid w:val="00711238"/>
    <w:rsid w:val="0071206F"/>
    <w:rsid w:val="00712771"/>
    <w:rsid w:val="00720F84"/>
    <w:rsid w:val="00726C78"/>
    <w:rsid w:val="00731509"/>
    <w:rsid w:val="0073320D"/>
    <w:rsid w:val="00734848"/>
    <w:rsid w:val="00736A80"/>
    <w:rsid w:val="00742D08"/>
    <w:rsid w:val="007460EB"/>
    <w:rsid w:val="00746C2A"/>
    <w:rsid w:val="007713DA"/>
    <w:rsid w:val="00774908"/>
    <w:rsid w:val="00786C89"/>
    <w:rsid w:val="00792EEF"/>
    <w:rsid w:val="007A4530"/>
    <w:rsid w:val="007A6F30"/>
    <w:rsid w:val="007A7D7C"/>
    <w:rsid w:val="007B371D"/>
    <w:rsid w:val="007B4CF9"/>
    <w:rsid w:val="007C3185"/>
    <w:rsid w:val="007D1C63"/>
    <w:rsid w:val="007D738A"/>
    <w:rsid w:val="007F1CBF"/>
    <w:rsid w:val="007F2858"/>
    <w:rsid w:val="007F717B"/>
    <w:rsid w:val="007F74C6"/>
    <w:rsid w:val="007F7552"/>
    <w:rsid w:val="00804A91"/>
    <w:rsid w:val="00804B8F"/>
    <w:rsid w:val="00804DE1"/>
    <w:rsid w:val="008365D9"/>
    <w:rsid w:val="00846AE9"/>
    <w:rsid w:val="00847CE3"/>
    <w:rsid w:val="00862F17"/>
    <w:rsid w:val="00870B23"/>
    <w:rsid w:val="00870D10"/>
    <w:rsid w:val="00891E31"/>
    <w:rsid w:val="00894754"/>
    <w:rsid w:val="008A10B2"/>
    <w:rsid w:val="008B1C28"/>
    <w:rsid w:val="008C24CC"/>
    <w:rsid w:val="008C7E7C"/>
    <w:rsid w:val="008D1D7F"/>
    <w:rsid w:val="008E04B6"/>
    <w:rsid w:val="008F2252"/>
    <w:rsid w:val="008F64E9"/>
    <w:rsid w:val="008F77EE"/>
    <w:rsid w:val="00940831"/>
    <w:rsid w:val="00950339"/>
    <w:rsid w:val="00955BCD"/>
    <w:rsid w:val="00960FAA"/>
    <w:rsid w:val="009626AA"/>
    <w:rsid w:val="00964BFD"/>
    <w:rsid w:val="0097726C"/>
    <w:rsid w:val="0098145D"/>
    <w:rsid w:val="009830FD"/>
    <w:rsid w:val="009918C4"/>
    <w:rsid w:val="009A084D"/>
    <w:rsid w:val="009B005C"/>
    <w:rsid w:val="009B0125"/>
    <w:rsid w:val="009B58AF"/>
    <w:rsid w:val="009C2E2A"/>
    <w:rsid w:val="009C379C"/>
    <w:rsid w:val="009D40D8"/>
    <w:rsid w:val="009D718A"/>
    <w:rsid w:val="009E1B35"/>
    <w:rsid w:val="009E74AD"/>
    <w:rsid w:val="009F02AD"/>
    <w:rsid w:val="009F29D5"/>
    <w:rsid w:val="00A05634"/>
    <w:rsid w:val="00A127DE"/>
    <w:rsid w:val="00A17CC9"/>
    <w:rsid w:val="00A24A6E"/>
    <w:rsid w:val="00A50FCD"/>
    <w:rsid w:val="00A55870"/>
    <w:rsid w:val="00A62859"/>
    <w:rsid w:val="00A6428F"/>
    <w:rsid w:val="00A73B46"/>
    <w:rsid w:val="00A82D19"/>
    <w:rsid w:val="00A93B61"/>
    <w:rsid w:val="00AA1054"/>
    <w:rsid w:val="00AB3F05"/>
    <w:rsid w:val="00AC1815"/>
    <w:rsid w:val="00AC36A7"/>
    <w:rsid w:val="00AC7649"/>
    <w:rsid w:val="00AE1D23"/>
    <w:rsid w:val="00AF121D"/>
    <w:rsid w:val="00AF75FD"/>
    <w:rsid w:val="00B029F9"/>
    <w:rsid w:val="00B0524B"/>
    <w:rsid w:val="00B12DBA"/>
    <w:rsid w:val="00B16C30"/>
    <w:rsid w:val="00B23113"/>
    <w:rsid w:val="00B273B0"/>
    <w:rsid w:val="00B418A3"/>
    <w:rsid w:val="00B51690"/>
    <w:rsid w:val="00B533A2"/>
    <w:rsid w:val="00B5658A"/>
    <w:rsid w:val="00B57D72"/>
    <w:rsid w:val="00B62C32"/>
    <w:rsid w:val="00B85A0D"/>
    <w:rsid w:val="00B90446"/>
    <w:rsid w:val="00BA1060"/>
    <w:rsid w:val="00BA14F2"/>
    <w:rsid w:val="00BA5BFE"/>
    <w:rsid w:val="00BB4944"/>
    <w:rsid w:val="00BB6CC4"/>
    <w:rsid w:val="00BC7666"/>
    <w:rsid w:val="00BD0C60"/>
    <w:rsid w:val="00BD6323"/>
    <w:rsid w:val="00BE1EB4"/>
    <w:rsid w:val="00BE2645"/>
    <w:rsid w:val="00BE67F0"/>
    <w:rsid w:val="00BF6959"/>
    <w:rsid w:val="00C064EA"/>
    <w:rsid w:val="00C3372B"/>
    <w:rsid w:val="00C358B5"/>
    <w:rsid w:val="00C42CBD"/>
    <w:rsid w:val="00C4451C"/>
    <w:rsid w:val="00C51B18"/>
    <w:rsid w:val="00C5461F"/>
    <w:rsid w:val="00C57251"/>
    <w:rsid w:val="00C61A3F"/>
    <w:rsid w:val="00C63FD3"/>
    <w:rsid w:val="00C6699F"/>
    <w:rsid w:val="00C70626"/>
    <w:rsid w:val="00C7389D"/>
    <w:rsid w:val="00C751AC"/>
    <w:rsid w:val="00C95434"/>
    <w:rsid w:val="00CA27D4"/>
    <w:rsid w:val="00CA6F63"/>
    <w:rsid w:val="00CC62F4"/>
    <w:rsid w:val="00CC75B4"/>
    <w:rsid w:val="00CD1E24"/>
    <w:rsid w:val="00CD1EE0"/>
    <w:rsid w:val="00CE3455"/>
    <w:rsid w:val="00CF0E73"/>
    <w:rsid w:val="00CF248C"/>
    <w:rsid w:val="00CF34AE"/>
    <w:rsid w:val="00CF47E1"/>
    <w:rsid w:val="00CF6E94"/>
    <w:rsid w:val="00D05D9B"/>
    <w:rsid w:val="00D0634E"/>
    <w:rsid w:val="00D1252D"/>
    <w:rsid w:val="00D1386F"/>
    <w:rsid w:val="00D156EC"/>
    <w:rsid w:val="00D320C3"/>
    <w:rsid w:val="00D3493A"/>
    <w:rsid w:val="00D42443"/>
    <w:rsid w:val="00D75413"/>
    <w:rsid w:val="00D83A19"/>
    <w:rsid w:val="00DA01A2"/>
    <w:rsid w:val="00DA0D89"/>
    <w:rsid w:val="00DA3C8F"/>
    <w:rsid w:val="00DA47F9"/>
    <w:rsid w:val="00DA48D6"/>
    <w:rsid w:val="00DB35E3"/>
    <w:rsid w:val="00DC6FE4"/>
    <w:rsid w:val="00DD0014"/>
    <w:rsid w:val="00DD2483"/>
    <w:rsid w:val="00DD5690"/>
    <w:rsid w:val="00DE1B2B"/>
    <w:rsid w:val="00DE7187"/>
    <w:rsid w:val="00DF0E83"/>
    <w:rsid w:val="00DF2823"/>
    <w:rsid w:val="00DF3D1C"/>
    <w:rsid w:val="00E035C8"/>
    <w:rsid w:val="00E055F9"/>
    <w:rsid w:val="00E110A6"/>
    <w:rsid w:val="00E11158"/>
    <w:rsid w:val="00E15F02"/>
    <w:rsid w:val="00E23166"/>
    <w:rsid w:val="00E27593"/>
    <w:rsid w:val="00E33B82"/>
    <w:rsid w:val="00E42839"/>
    <w:rsid w:val="00E43707"/>
    <w:rsid w:val="00E43D1B"/>
    <w:rsid w:val="00E43E56"/>
    <w:rsid w:val="00E46E07"/>
    <w:rsid w:val="00E509DB"/>
    <w:rsid w:val="00E51087"/>
    <w:rsid w:val="00E7096E"/>
    <w:rsid w:val="00E751D8"/>
    <w:rsid w:val="00E772B4"/>
    <w:rsid w:val="00E844AB"/>
    <w:rsid w:val="00E90C93"/>
    <w:rsid w:val="00E91FB3"/>
    <w:rsid w:val="00E92578"/>
    <w:rsid w:val="00E9483C"/>
    <w:rsid w:val="00E95915"/>
    <w:rsid w:val="00E96A3A"/>
    <w:rsid w:val="00EA7263"/>
    <w:rsid w:val="00EC7D20"/>
    <w:rsid w:val="00EE0078"/>
    <w:rsid w:val="00EE1486"/>
    <w:rsid w:val="00EE5C90"/>
    <w:rsid w:val="00EE7267"/>
    <w:rsid w:val="00EF18FB"/>
    <w:rsid w:val="00EF32A8"/>
    <w:rsid w:val="00EF6937"/>
    <w:rsid w:val="00F0437D"/>
    <w:rsid w:val="00F05D98"/>
    <w:rsid w:val="00F3084E"/>
    <w:rsid w:val="00F347DB"/>
    <w:rsid w:val="00F3591D"/>
    <w:rsid w:val="00F551F7"/>
    <w:rsid w:val="00F572D6"/>
    <w:rsid w:val="00F6067C"/>
    <w:rsid w:val="00F6299C"/>
    <w:rsid w:val="00F65DD0"/>
    <w:rsid w:val="00F67637"/>
    <w:rsid w:val="00F739E9"/>
    <w:rsid w:val="00F7709D"/>
    <w:rsid w:val="00F838D5"/>
    <w:rsid w:val="00FA5733"/>
    <w:rsid w:val="00FA5D36"/>
    <w:rsid w:val="00FA7B1A"/>
    <w:rsid w:val="00FD33EA"/>
    <w:rsid w:val="00FE2E5A"/>
    <w:rsid w:val="00FE5615"/>
    <w:rsid w:val="00FF5BE3"/>
    <w:rsid w:val="23DB3F63"/>
    <w:rsid w:val="24465EFD"/>
    <w:rsid w:val="2E7712D2"/>
    <w:rsid w:val="38EF7122"/>
    <w:rsid w:val="3F855194"/>
    <w:rsid w:val="64421FF9"/>
    <w:rsid w:val="67E5006B"/>
    <w:rsid w:val="714351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B0E"/>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rsid w:val="005D4B0E"/>
    <w:pPr>
      <w:jc w:val="left"/>
    </w:pPr>
    <w:rPr>
      <w:kern w:val="0"/>
      <w:sz w:val="22"/>
      <w:szCs w:val="22"/>
    </w:rPr>
  </w:style>
  <w:style w:type="table" w:customStyle="1" w:styleId="TableNormal">
    <w:name w:val="Table Normal"/>
    <w:basedOn w:val="a1"/>
    <w:semiHidden/>
    <w:rsid w:val="005D4B0E"/>
    <w:tblPr>
      <w:tblCellMar>
        <w:left w:w="0" w:type="dxa"/>
        <w:right w:w="0" w:type="dxa"/>
      </w:tblCellMar>
    </w:tblPr>
  </w:style>
  <w:style w:type="paragraph" w:styleId="a3">
    <w:name w:val="header"/>
    <w:basedOn w:val="a"/>
    <w:link w:val="Char"/>
    <w:rsid w:val="00C5461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C5461F"/>
    <w:rPr>
      <w:rFonts w:cs="Times New Roman"/>
      <w:kern w:val="2"/>
      <w:sz w:val="18"/>
      <w:szCs w:val="18"/>
    </w:rPr>
  </w:style>
  <w:style w:type="paragraph" w:styleId="a4">
    <w:name w:val="footer"/>
    <w:basedOn w:val="a"/>
    <w:link w:val="Char0"/>
    <w:rsid w:val="00C5461F"/>
    <w:pPr>
      <w:tabs>
        <w:tab w:val="center" w:pos="4153"/>
        <w:tab w:val="right" w:pos="8306"/>
      </w:tabs>
      <w:snapToGrid w:val="0"/>
      <w:jc w:val="left"/>
    </w:pPr>
    <w:rPr>
      <w:sz w:val="18"/>
      <w:szCs w:val="18"/>
    </w:rPr>
  </w:style>
  <w:style w:type="character" w:customStyle="1" w:styleId="Char0">
    <w:name w:val="页脚 Char"/>
    <w:link w:val="a4"/>
    <w:rsid w:val="00C5461F"/>
    <w:rPr>
      <w:rFonts w:cs="Times New Roman"/>
      <w:kern w:val="2"/>
      <w:sz w:val="18"/>
      <w:szCs w:val="18"/>
    </w:rPr>
  </w:style>
  <w:style w:type="paragraph" w:customStyle="1" w:styleId="1">
    <w:name w:val="列表段落1"/>
    <w:basedOn w:val="a"/>
    <w:uiPriority w:val="99"/>
    <w:qFormat/>
    <w:rsid w:val="00013B2C"/>
    <w:pPr>
      <w:ind w:firstLineChars="200" w:firstLine="420"/>
    </w:pPr>
  </w:style>
  <w:style w:type="character" w:customStyle="1" w:styleId="oli-avatar-text">
    <w:name w:val="oli-avatar-text"/>
    <w:basedOn w:val="a0"/>
    <w:rsid w:val="00136571"/>
  </w:style>
  <w:style w:type="paragraph" w:styleId="a5">
    <w:name w:val="List Paragraph"/>
    <w:basedOn w:val="a"/>
    <w:uiPriority w:val="99"/>
    <w:qFormat/>
    <w:rsid w:val="00136571"/>
    <w:pPr>
      <w:ind w:firstLineChars="200" w:firstLine="420"/>
    </w:pPr>
  </w:style>
  <w:style w:type="character" w:styleId="a6">
    <w:name w:val="annotation reference"/>
    <w:basedOn w:val="a0"/>
    <w:semiHidden/>
    <w:unhideWhenUsed/>
    <w:rsid w:val="00870B23"/>
    <w:rPr>
      <w:sz w:val="21"/>
      <w:szCs w:val="21"/>
    </w:rPr>
  </w:style>
  <w:style w:type="paragraph" w:styleId="a7">
    <w:name w:val="annotation text"/>
    <w:basedOn w:val="a"/>
    <w:link w:val="Char1"/>
    <w:semiHidden/>
    <w:unhideWhenUsed/>
    <w:rsid w:val="00870B23"/>
    <w:pPr>
      <w:jc w:val="left"/>
    </w:pPr>
  </w:style>
  <w:style w:type="character" w:customStyle="1" w:styleId="Char1">
    <w:name w:val="批注文字 Char"/>
    <w:basedOn w:val="a0"/>
    <w:link w:val="a7"/>
    <w:semiHidden/>
    <w:rsid w:val="00870B23"/>
    <w:rPr>
      <w:rFonts w:cs="Times New Roman"/>
      <w:kern w:val="2"/>
      <w:sz w:val="21"/>
      <w:szCs w:val="24"/>
    </w:rPr>
  </w:style>
  <w:style w:type="paragraph" w:styleId="a8">
    <w:name w:val="annotation subject"/>
    <w:basedOn w:val="a7"/>
    <w:next w:val="a7"/>
    <w:link w:val="Char2"/>
    <w:semiHidden/>
    <w:unhideWhenUsed/>
    <w:rsid w:val="00870B23"/>
    <w:rPr>
      <w:b/>
      <w:bCs/>
    </w:rPr>
  </w:style>
  <w:style w:type="character" w:customStyle="1" w:styleId="Char2">
    <w:name w:val="批注主题 Char"/>
    <w:basedOn w:val="Char1"/>
    <w:link w:val="a8"/>
    <w:semiHidden/>
    <w:rsid w:val="00870B23"/>
    <w:rPr>
      <w:rFonts w:cs="Times New Roman"/>
      <w:b/>
      <w:bCs/>
      <w:kern w:val="2"/>
      <w:sz w:val="21"/>
      <w:szCs w:val="24"/>
    </w:rPr>
  </w:style>
  <w:style w:type="paragraph" w:styleId="a9">
    <w:name w:val="Balloon Text"/>
    <w:basedOn w:val="a"/>
    <w:link w:val="Char3"/>
    <w:semiHidden/>
    <w:unhideWhenUsed/>
    <w:rsid w:val="00870B23"/>
    <w:rPr>
      <w:sz w:val="18"/>
      <w:szCs w:val="18"/>
    </w:rPr>
  </w:style>
  <w:style w:type="character" w:customStyle="1" w:styleId="Char3">
    <w:name w:val="批注框文本 Char"/>
    <w:basedOn w:val="a0"/>
    <w:link w:val="a9"/>
    <w:semiHidden/>
    <w:rsid w:val="00870B23"/>
    <w:rPr>
      <w:rFonts w:cs="Times New Roman"/>
      <w:kern w:val="2"/>
      <w:sz w:val="18"/>
      <w:szCs w:val="18"/>
    </w:rPr>
  </w:style>
  <w:style w:type="table" w:styleId="aa">
    <w:name w:val="Table Grid"/>
    <w:basedOn w:val="a1"/>
    <w:rsid w:val="00A62859"/>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2859"/>
    <w:pPr>
      <w:widowControl w:val="0"/>
      <w:autoSpaceDE w:val="0"/>
      <w:autoSpaceDN w:val="0"/>
      <w:adjustRightInd w:val="0"/>
    </w:pPr>
    <w:rPr>
      <w:rFonts w:ascii="宋体" w:hAnsiTheme="minorHAnsi" w:cs="宋体"/>
      <w:color w:val="000000"/>
      <w:sz w:val="24"/>
      <w:szCs w:val="24"/>
    </w:rPr>
  </w:style>
  <w:style w:type="paragraph" w:styleId="ab">
    <w:name w:val="Revision"/>
    <w:hidden/>
    <w:uiPriority w:val="99"/>
    <w:semiHidden/>
    <w:rsid w:val="00B62C32"/>
    <w:rPr>
      <w:rFonts w:cs="Times New Roman"/>
      <w:kern w:val="2"/>
      <w:sz w:val="21"/>
      <w:szCs w:val="24"/>
    </w:rPr>
  </w:style>
  <w:style w:type="character" w:styleId="ac">
    <w:name w:val="Emphasis"/>
    <w:basedOn w:val="a0"/>
    <w:uiPriority w:val="20"/>
    <w:qFormat/>
    <w:rsid w:val="00D3493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88291">
      <w:bodyDiv w:val="1"/>
      <w:marLeft w:val="0"/>
      <w:marRight w:val="0"/>
      <w:marTop w:val="0"/>
      <w:marBottom w:val="0"/>
      <w:divBdr>
        <w:top w:val="none" w:sz="0" w:space="0" w:color="auto"/>
        <w:left w:val="none" w:sz="0" w:space="0" w:color="auto"/>
        <w:bottom w:val="none" w:sz="0" w:space="0" w:color="auto"/>
        <w:right w:val="none" w:sz="0" w:space="0" w:color="auto"/>
      </w:divBdr>
    </w:div>
    <w:div w:id="898827630">
      <w:bodyDiv w:val="1"/>
      <w:marLeft w:val="0"/>
      <w:marRight w:val="0"/>
      <w:marTop w:val="0"/>
      <w:marBottom w:val="0"/>
      <w:divBdr>
        <w:top w:val="none" w:sz="0" w:space="0" w:color="auto"/>
        <w:left w:val="none" w:sz="0" w:space="0" w:color="auto"/>
        <w:bottom w:val="none" w:sz="0" w:space="0" w:color="auto"/>
        <w:right w:val="none" w:sz="0" w:space="0" w:color="auto"/>
      </w:divBdr>
      <w:divsChild>
        <w:div w:id="806124821">
          <w:marLeft w:val="0"/>
          <w:marRight w:val="0"/>
          <w:marTop w:val="0"/>
          <w:marBottom w:val="0"/>
          <w:divBdr>
            <w:top w:val="none" w:sz="0" w:space="0" w:color="auto"/>
            <w:left w:val="none" w:sz="0" w:space="0" w:color="auto"/>
            <w:bottom w:val="none" w:sz="0" w:space="0" w:color="auto"/>
            <w:right w:val="none" w:sz="0" w:space="0" w:color="auto"/>
          </w:divBdr>
          <w:divsChild>
            <w:div w:id="438792181">
              <w:marLeft w:val="0"/>
              <w:marRight w:val="0"/>
              <w:marTop w:val="0"/>
              <w:marBottom w:val="0"/>
              <w:divBdr>
                <w:top w:val="none" w:sz="0" w:space="0" w:color="auto"/>
                <w:left w:val="none" w:sz="0" w:space="0" w:color="auto"/>
                <w:bottom w:val="none" w:sz="0" w:space="0" w:color="auto"/>
                <w:right w:val="none" w:sz="0" w:space="0" w:color="auto"/>
              </w:divBdr>
              <w:divsChild>
                <w:div w:id="941837301">
                  <w:marLeft w:val="0"/>
                  <w:marRight w:val="0"/>
                  <w:marTop w:val="0"/>
                  <w:marBottom w:val="0"/>
                  <w:divBdr>
                    <w:top w:val="none" w:sz="0" w:space="0" w:color="auto"/>
                    <w:left w:val="none" w:sz="0" w:space="0" w:color="auto"/>
                    <w:bottom w:val="none" w:sz="0" w:space="0" w:color="auto"/>
                    <w:right w:val="none" w:sz="0" w:space="0" w:color="auto"/>
                  </w:divBdr>
                  <w:divsChild>
                    <w:div w:id="1602882956">
                      <w:marLeft w:val="0"/>
                      <w:marRight w:val="0"/>
                      <w:marTop w:val="0"/>
                      <w:marBottom w:val="0"/>
                      <w:divBdr>
                        <w:top w:val="none" w:sz="0" w:space="0" w:color="auto"/>
                        <w:left w:val="none" w:sz="0" w:space="0" w:color="auto"/>
                        <w:bottom w:val="none" w:sz="0" w:space="0" w:color="auto"/>
                        <w:right w:val="none" w:sz="0" w:space="0" w:color="auto"/>
                      </w:divBdr>
                      <w:divsChild>
                        <w:div w:id="873808239">
                          <w:marLeft w:val="0"/>
                          <w:marRight w:val="0"/>
                          <w:marTop w:val="0"/>
                          <w:marBottom w:val="0"/>
                          <w:divBdr>
                            <w:top w:val="none" w:sz="0" w:space="0" w:color="auto"/>
                            <w:left w:val="none" w:sz="0" w:space="0" w:color="auto"/>
                            <w:bottom w:val="none" w:sz="0" w:space="0" w:color="auto"/>
                            <w:right w:val="none" w:sz="0" w:space="0" w:color="auto"/>
                          </w:divBdr>
                          <w:divsChild>
                            <w:div w:id="1201093934">
                              <w:marLeft w:val="0"/>
                              <w:marRight w:val="0"/>
                              <w:marTop w:val="0"/>
                              <w:marBottom w:val="0"/>
                              <w:divBdr>
                                <w:top w:val="none" w:sz="0" w:space="0" w:color="auto"/>
                                <w:left w:val="none" w:sz="0" w:space="0" w:color="auto"/>
                                <w:bottom w:val="none" w:sz="0" w:space="0" w:color="auto"/>
                                <w:right w:val="none" w:sz="0" w:space="0" w:color="auto"/>
                              </w:divBdr>
                              <w:divsChild>
                                <w:div w:id="921917588">
                                  <w:marLeft w:val="0"/>
                                  <w:marRight w:val="0"/>
                                  <w:marTop w:val="0"/>
                                  <w:marBottom w:val="0"/>
                                  <w:divBdr>
                                    <w:top w:val="single" w:sz="4" w:space="5" w:color="F0F0F0"/>
                                    <w:left w:val="single" w:sz="4" w:space="5" w:color="F0F0F0"/>
                                    <w:bottom w:val="single" w:sz="4" w:space="5" w:color="F0F0F0"/>
                                    <w:right w:val="single" w:sz="4" w:space="5" w:color="F0F0F0"/>
                                  </w:divBdr>
                                  <w:divsChild>
                                    <w:div w:id="349450415">
                                      <w:marLeft w:val="0"/>
                                      <w:marRight w:val="0"/>
                                      <w:marTop w:val="0"/>
                                      <w:marBottom w:val="0"/>
                                      <w:divBdr>
                                        <w:top w:val="none" w:sz="0" w:space="0" w:color="auto"/>
                                        <w:left w:val="none" w:sz="0" w:space="0" w:color="auto"/>
                                        <w:bottom w:val="none" w:sz="0" w:space="0" w:color="auto"/>
                                        <w:right w:val="none" w:sz="0" w:space="0" w:color="auto"/>
                                      </w:divBdr>
                                      <w:divsChild>
                                        <w:div w:id="48051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877245">
          <w:marLeft w:val="0"/>
          <w:marRight w:val="0"/>
          <w:marTop w:val="0"/>
          <w:marBottom w:val="0"/>
          <w:divBdr>
            <w:top w:val="none" w:sz="0" w:space="0" w:color="auto"/>
            <w:left w:val="none" w:sz="0" w:space="0" w:color="auto"/>
            <w:bottom w:val="none" w:sz="0" w:space="0" w:color="auto"/>
            <w:right w:val="none" w:sz="0" w:space="0" w:color="auto"/>
          </w:divBdr>
          <w:divsChild>
            <w:div w:id="197013076">
              <w:marLeft w:val="0"/>
              <w:marRight w:val="0"/>
              <w:marTop w:val="0"/>
              <w:marBottom w:val="0"/>
              <w:divBdr>
                <w:top w:val="none" w:sz="0" w:space="0" w:color="auto"/>
                <w:left w:val="none" w:sz="0" w:space="0" w:color="auto"/>
                <w:bottom w:val="none" w:sz="0" w:space="0" w:color="auto"/>
                <w:right w:val="none" w:sz="0" w:space="0" w:color="auto"/>
              </w:divBdr>
              <w:divsChild>
                <w:div w:id="1042436399">
                  <w:marLeft w:val="0"/>
                  <w:marRight w:val="0"/>
                  <w:marTop w:val="0"/>
                  <w:marBottom w:val="0"/>
                  <w:divBdr>
                    <w:top w:val="none" w:sz="0" w:space="0" w:color="auto"/>
                    <w:left w:val="none" w:sz="0" w:space="0" w:color="auto"/>
                    <w:bottom w:val="none" w:sz="0" w:space="0" w:color="auto"/>
                    <w:right w:val="none" w:sz="0" w:space="0" w:color="auto"/>
                  </w:divBdr>
                  <w:divsChild>
                    <w:div w:id="706880262">
                      <w:marLeft w:val="0"/>
                      <w:marRight w:val="0"/>
                      <w:marTop w:val="0"/>
                      <w:marBottom w:val="0"/>
                      <w:divBdr>
                        <w:top w:val="none" w:sz="0" w:space="0" w:color="auto"/>
                        <w:left w:val="none" w:sz="0" w:space="0" w:color="auto"/>
                        <w:bottom w:val="none" w:sz="0" w:space="0" w:color="auto"/>
                        <w:right w:val="none" w:sz="0" w:space="0" w:color="auto"/>
                      </w:divBdr>
                      <w:divsChild>
                        <w:div w:id="1160926568">
                          <w:marLeft w:val="125"/>
                          <w:marRight w:val="125"/>
                          <w:marTop w:val="2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9289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477</Words>
  <Characters>2720</Characters>
  <Application>Microsoft Office Word</Application>
  <DocSecurity>0</DocSecurity>
  <Lines>22</Lines>
  <Paragraphs>6</Paragraphs>
  <ScaleCrop>false</ScaleCrop>
  <Company>Kingsoft</Company>
  <LinksUpToDate>false</LinksUpToDate>
  <CharactersWithSpaces>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86186</dc:creator>
  <cp:lastModifiedBy>Libby Ding</cp:lastModifiedBy>
  <cp:revision>3</cp:revision>
  <cp:lastPrinted>2022-03-16T07:42:00Z</cp:lastPrinted>
  <dcterms:created xsi:type="dcterms:W3CDTF">2022-10-30T01:25:00Z</dcterms:created>
  <dcterms:modified xsi:type="dcterms:W3CDTF">2022-10-30T05:21:00Z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