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8E85" w14:textId="77777777" w:rsidR="00FB5B2E" w:rsidRPr="004B51BA" w:rsidRDefault="00FB5B2E" w:rsidP="00FB5B2E">
      <w:pPr>
        <w:pStyle w:val="2"/>
        <w:jc w:val="center"/>
        <w:rPr>
          <w:rFonts w:ascii="Times New Roman" w:eastAsia="宋体" w:hAnsi="Times New Roman" w:cs="Times New Roman"/>
        </w:rPr>
      </w:pPr>
      <w:r w:rsidRPr="004B51BA">
        <w:rPr>
          <w:rFonts w:ascii="Times New Roman" w:eastAsia="宋体" w:hAnsi="Times New Roman" w:cs="Times New Roman"/>
        </w:rPr>
        <w:t>投资者关系活动记录表</w:t>
      </w:r>
    </w:p>
    <w:p w14:paraId="64783997" w14:textId="4F9ECB79" w:rsidR="00FB5B2E" w:rsidRPr="004B51BA" w:rsidRDefault="00FB5B2E" w:rsidP="00FB5B2E">
      <w:pPr>
        <w:spacing w:beforeLines="50" w:before="156" w:afterLines="50" w:after="156" w:line="400" w:lineRule="exact"/>
        <w:ind w:firstLineChars="300" w:firstLine="720"/>
        <w:jc w:val="left"/>
        <w:rPr>
          <w:bCs/>
          <w:iCs/>
          <w:sz w:val="24"/>
        </w:rPr>
      </w:pPr>
      <w:r w:rsidRPr="004B51BA">
        <w:rPr>
          <w:bCs/>
          <w:iCs/>
          <w:sz w:val="24"/>
        </w:rPr>
        <w:t>证券代码：</w:t>
      </w:r>
      <w:r w:rsidR="000B6F59" w:rsidRPr="004B51BA">
        <w:rPr>
          <w:bCs/>
          <w:iCs/>
          <w:sz w:val="24"/>
        </w:rPr>
        <w:t>600728</w:t>
      </w:r>
      <w:r w:rsidRPr="004B51BA">
        <w:rPr>
          <w:bCs/>
          <w:iCs/>
          <w:sz w:val="24"/>
        </w:rPr>
        <w:t xml:space="preserve">                          </w:t>
      </w:r>
      <w:r w:rsidRPr="004B51BA">
        <w:rPr>
          <w:bCs/>
          <w:iCs/>
          <w:sz w:val="24"/>
        </w:rPr>
        <w:t>证券简称：</w:t>
      </w:r>
      <w:r w:rsidR="00017518" w:rsidRPr="004B51BA">
        <w:rPr>
          <w:bCs/>
          <w:iCs/>
          <w:sz w:val="24"/>
        </w:rPr>
        <w:t>佳都科技</w:t>
      </w:r>
    </w:p>
    <w:p w14:paraId="73463550" w14:textId="77777777" w:rsidR="00FB5B2E" w:rsidRPr="004B51BA" w:rsidRDefault="00FB5B2E" w:rsidP="00FB5B2E">
      <w:pPr>
        <w:spacing w:beforeLines="50" w:before="156" w:afterLines="50" w:after="156" w:line="400" w:lineRule="exact"/>
        <w:ind w:firstLineChars="300" w:firstLine="720"/>
        <w:rPr>
          <w:bCs/>
          <w:iCs/>
          <w:sz w:val="24"/>
        </w:rPr>
      </w:pPr>
    </w:p>
    <w:p w14:paraId="677827A2" w14:textId="489B9868" w:rsidR="00FB5B2E" w:rsidRPr="004B51BA" w:rsidRDefault="001E7757" w:rsidP="00FB5B2E">
      <w:pPr>
        <w:spacing w:beforeLines="50" w:before="156" w:afterLines="50" w:after="156" w:line="400" w:lineRule="exact"/>
        <w:jc w:val="center"/>
        <w:rPr>
          <w:b/>
          <w:bCs/>
          <w:iCs/>
          <w:sz w:val="24"/>
          <w:szCs w:val="24"/>
        </w:rPr>
      </w:pPr>
      <w:r w:rsidRPr="004B51BA">
        <w:rPr>
          <w:b/>
          <w:bCs/>
          <w:iCs/>
          <w:sz w:val="24"/>
          <w:szCs w:val="24"/>
        </w:rPr>
        <w:t>佳都科技集团股份有限公司</w:t>
      </w:r>
      <w:r w:rsidR="00FB5B2E" w:rsidRPr="004B51BA">
        <w:rPr>
          <w:b/>
          <w:bCs/>
          <w:iCs/>
          <w:sz w:val="24"/>
          <w:szCs w:val="24"/>
        </w:rPr>
        <w:t>投资者关系活动记录表</w:t>
      </w:r>
    </w:p>
    <w:p w14:paraId="07956F83" w14:textId="59A143ED" w:rsidR="00FB5B2E" w:rsidRPr="004B51BA" w:rsidRDefault="00FB5B2E" w:rsidP="00FB5B2E">
      <w:pPr>
        <w:spacing w:line="400" w:lineRule="exact"/>
        <w:rPr>
          <w:bCs/>
          <w:iCs/>
          <w:sz w:val="24"/>
          <w:szCs w:val="24"/>
        </w:rPr>
      </w:pPr>
      <w:r w:rsidRPr="004B51BA">
        <w:rPr>
          <w:bCs/>
          <w:iCs/>
          <w:sz w:val="24"/>
          <w:szCs w:val="24"/>
        </w:rPr>
        <w:t xml:space="preserve">                                                      </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6708"/>
      </w:tblGrid>
      <w:tr w:rsidR="00FB5B2E" w:rsidRPr="004B51BA" w14:paraId="6B171A4E" w14:textId="77777777" w:rsidTr="00CD2B67">
        <w:trPr>
          <w:trHeight w:val="2724"/>
        </w:trPr>
        <w:tc>
          <w:tcPr>
            <w:tcW w:w="1934" w:type="dxa"/>
            <w:shd w:val="clear" w:color="auto" w:fill="auto"/>
          </w:tcPr>
          <w:p w14:paraId="0AE39929" w14:textId="77777777" w:rsidR="00FB5B2E" w:rsidRPr="004B51BA" w:rsidRDefault="00FB5B2E" w:rsidP="00CD2B67">
            <w:pPr>
              <w:spacing w:line="480" w:lineRule="atLeast"/>
              <w:rPr>
                <w:b/>
                <w:bCs/>
                <w:iCs/>
                <w:sz w:val="24"/>
                <w:szCs w:val="24"/>
              </w:rPr>
            </w:pPr>
            <w:r w:rsidRPr="004B51BA">
              <w:rPr>
                <w:b/>
                <w:bCs/>
                <w:iCs/>
                <w:sz w:val="24"/>
                <w:szCs w:val="24"/>
              </w:rPr>
              <w:t>投资者关系活动类别</w:t>
            </w:r>
          </w:p>
          <w:p w14:paraId="58775F95" w14:textId="77777777" w:rsidR="00FB5B2E" w:rsidRPr="004B51BA" w:rsidRDefault="00FB5B2E" w:rsidP="00CD2B67">
            <w:pPr>
              <w:spacing w:line="480" w:lineRule="atLeast"/>
              <w:rPr>
                <w:b/>
                <w:bCs/>
                <w:iCs/>
                <w:sz w:val="24"/>
                <w:szCs w:val="24"/>
              </w:rPr>
            </w:pPr>
          </w:p>
        </w:tc>
        <w:tc>
          <w:tcPr>
            <w:tcW w:w="6707" w:type="dxa"/>
            <w:shd w:val="clear" w:color="auto" w:fill="auto"/>
          </w:tcPr>
          <w:p w14:paraId="769ABEFA" w14:textId="2F99D5F6" w:rsidR="00FB5B2E" w:rsidRPr="004B51BA" w:rsidRDefault="00B85FD7" w:rsidP="00CD2B67">
            <w:pPr>
              <w:spacing w:line="480" w:lineRule="atLeast"/>
              <w:rPr>
                <w:bCs/>
                <w:iCs/>
                <w:sz w:val="24"/>
                <w:szCs w:val="24"/>
              </w:rPr>
            </w:pPr>
            <w:r w:rsidRPr="004B51BA">
              <w:rPr>
                <w:bCs/>
                <w:iCs/>
                <w:sz w:val="24"/>
                <w:szCs w:val="24"/>
              </w:rPr>
              <w:t>□</w:t>
            </w:r>
            <w:r w:rsidR="00FB5B2E" w:rsidRPr="004B51BA">
              <w:rPr>
                <w:sz w:val="24"/>
                <w:szCs w:val="24"/>
              </w:rPr>
              <w:t>特定对象调研</w:t>
            </w:r>
            <w:r w:rsidR="00FB5B2E" w:rsidRPr="004B51BA">
              <w:rPr>
                <w:sz w:val="24"/>
                <w:szCs w:val="24"/>
              </w:rPr>
              <w:t xml:space="preserve">        </w:t>
            </w:r>
            <w:r w:rsidR="00EA7DDD" w:rsidRPr="004B51BA">
              <w:rPr>
                <w:bCs/>
                <w:iCs/>
                <w:sz w:val="24"/>
                <w:szCs w:val="24"/>
              </w:rPr>
              <w:sym w:font="Wingdings 2" w:char="F052"/>
            </w:r>
            <w:r w:rsidR="00FB5B2E" w:rsidRPr="004B51BA">
              <w:rPr>
                <w:sz w:val="24"/>
                <w:szCs w:val="24"/>
              </w:rPr>
              <w:t>分析师会议</w:t>
            </w:r>
          </w:p>
          <w:p w14:paraId="299D7395" w14:textId="064BD86A" w:rsidR="00FB5B2E" w:rsidRPr="004B51BA" w:rsidRDefault="00FB5B2E" w:rsidP="00CD2B67">
            <w:pPr>
              <w:spacing w:line="480" w:lineRule="atLeast"/>
              <w:rPr>
                <w:bCs/>
                <w:iCs/>
                <w:sz w:val="24"/>
                <w:szCs w:val="24"/>
              </w:rPr>
            </w:pPr>
            <w:r w:rsidRPr="004B51BA">
              <w:rPr>
                <w:bCs/>
                <w:iCs/>
                <w:sz w:val="24"/>
                <w:szCs w:val="24"/>
              </w:rPr>
              <w:t>□</w:t>
            </w:r>
            <w:r w:rsidRPr="004B51BA">
              <w:rPr>
                <w:sz w:val="24"/>
                <w:szCs w:val="24"/>
              </w:rPr>
              <w:t>媒体采访</w:t>
            </w:r>
            <w:r w:rsidRPr="004B51BA">
              <w:rPr>
                <w:sz w:val="24"/>
                <w:szCs w:val="24"/>
              </w:rPr>
              <w:t xml:space="preserve">            </w:t>
            </w:r>
            <w:r w:rsidR="003B4F76" w:rsidRPr="004B51BA">
              <w:rPr>
                <w:bCs/>
                <w:iCs/>
                <w:sz w:val="24"/>
                <w:szCs w:val="24"/>
              </w:rPr>
              <w:sym w:font="Wingdings 2" w:char="F052"/>
            </w:r>
            <w:r w:rsidRPr="004B51BA">
              <w:rPr>
                <w:sz w:val="24"/>
                <w:szCs w:val="24"/>
              </w:rPr>
              <w:t>业绩说明会</w:t>
            </w:r>
          </w:p>
          <w:p w14:paraId="1867F139" w14:textId="09FAFD1A" w:rsidR="00FB5B2E" w:rsidRPr="004B51BA" w:rsidRDefault="00FB5B2E" w:rsidP="00CD2B67">
            <w:pPr>
              <w:spacing w:line="480" w:lineRule="atLeast"/>
              <w:rPr>
                <w:bCs/>
                <w:iCs/>
                <w:sz w:val="24"/>
                <w:szCs w:val="24"/>
              </w:rPr>
            </w:pPr>
            <w:r w:rsidRPr="004B51BA">
              <w:rPr>
                <w:bCs/>
                <w:iCs/>
                <w:sz w:val="24"/>
                <w:szCs w:val="24"/>
              </w:rPr>
              <w:t>□</w:t>
            </w:r>
            <w:r w:rsidRPr="004B51BA">
              <w:rPr>
                <w:sz w:val="24"/>
                <w:szCs w:val="24"/>
              </w:rPr>
              <w:t>新闻发布会</w:t>
            </w:r>
            <w:r w:rsidRPr="004B51BA">
              <w:rPr>
                <w:sz w:val="24"/>
                <w:szCs w:val="24"/>
              </w:rPr>
              <w:t xml:space="preserve">          </w:t>
            </w:r>
            <w:r w:rsidR="003B4F76" w:rsidRPr="004B51BA">
              <w:rPr>
                <w:bCs/>
                <w:iCs/>
                <w:sz w:val="24"/>
                <w:szCs w:val="24"/>
              </w:rPr>
              <w:t>□</w:t>
            </w:r>
            <w:r w:rsidRPr="004B51BA">
              <w:rPr>
                <w:sz w:val="24"/>
                <w:szCs w:val="24"/>
              </w:rPr>
              <w:t>路演活动</w:t>
            </w:r>
          </w:p>
          <w:p w14:paraId="669DE63B" w14:textId="1ED4F8C7" w:rsidR="00FB5B2E" w:rsidRPr="004B51BA" w:rsidRDefault="003B4F76" w:rsidP="00CD2B67">
            <w:pPr>
              <w:tabs>
                <w:tab w:val="left" w:pos="3045"/>
                <w:tab w:val="center" w:pos="3199"/>
              </w:tabs>
              <w:spacing w:line="480" w:lineRule="atLeast"/>
              <w:rPr>
                <w:bCs/>
                <w:iCs/>
                <w:sz w:val="24"/>
                <w:szCs w:val="24"/>
              </w:rPr>
            </w:pPr>
            <w:r w:rsidRPr="004B51BA">
              <w:rPr>
                <w:bCs/>
                <w:iCs/>
                <w:sz w:val="24"/>
                <w:szCs w:val="24"/>
              </w:rPr>
              <w:t>□</w:t>
            </w:r>
            <w:r w:rsidR="00FB5B2E" w:rsidRPr="004B51BA">
              <w:rPr>
                <w:sz w:val="24"/>
                <w:szCs w:val="24"/>
              </w:rPr>
              <w:t>现场参观</w:t>
            </w:r>
            <w:r w:rsidR="00FB5B2E" w:rsidRPr="004B51BA">
              <w:rPr>
                <w:bCs/>
                <w:iCs/>
                <w:sz w:val="24"/>
                <w:szCs w:val="24"/>
              </w:rPr>
              <w:tab/>
            </w:r>
          </w:p>
          <w:p w14:paraId="52964D0F" w14:textId="77777777" w:rsidR="00FB5B2E" w:rsidRPr="004B51BA" w:rsidRDefault="00FB5B2E" w:rsidP="00CD2B67">
            <w:pPr>
              <w:tabs>
                <w:tab w:val="center" w:pos="3199"/>
              </w:tabs>
              <w:spacing w:line="480" w:lineRule="atLeast"/>
              <w:rPr>
                <w:bCs/>
                <w:iCs/>
                <w:sz w:val="24"/>
                <w:szCs w:val="24"/>
              </w:rPr>
            </w:pPr>
            <w:r w:rsidRPr="004B51BA">
              <w:rPr>
                <w:bCs/>
                <w:iCs/>
                <w:sz w:val="24"/>
                <w:szCs w:val="24"/>
              </w:rPr>
              <w:t>□</w:t>
            </w:r>
            <w:r w:rsidRPr="004B51BA">
              <w:rPr>
                <w:sz w:val="24"/>
                <w:szCs w:val="24"/>
              </w:rPr>
              <w:t>其他</w:t>
            </w:r>
            <w:r w:rsidRPr="004B51BA">
              <w:rPr>
                <w:sz w:val="24"/>
                <w:szCs w:val="24"/>
              </w:rPr>
              <w:t xml:space="preserve"> </w:t>
            </w:r>
            <w:r w:rsidRPr="004B51BA">
              <w:rPr>
                <w:sz w:val="24"/>
                <w:szCs w:val="24"/>
              </w:rPr>
              <w:t>（</w:t>
            </w:r>
            <w:proofErr w:type="gramStart"/>
            <w:r w:rsidRPr="004B51BA">
              <w:rPr>
                <w:sz w:val="24"/>
                <w:szCs w:val="24"/>
                <w:u w:val="single"/>
              </w:rPr>
              <w:t>请文字</w:t>
            </w:r>
            <w:proofErr w:type="gramEnd"/>
            <w:r w:rsidRPr="004B51BA">
              <w:rPr>
                <w:sz w:val="24"/>
                <w:szCs w:val="24"/>
                <w:u w:val="single"/>
              </w:rPr>
              <w:t>说明其他活动内容）</w:t>
            </w:r>
          </w:p>
        </w:tc>
      </w:tr>
      <w:tr w:rsidR="00FB5B2E" w:rsidRPr="004B51BA" w14:paraId="6F0DE485" w14:textId="77777777" w:rsidTr="00CD2B67">
        <w:trPr>
          <w:trHeight w:val="629"/>
        </w:trPr>
        <w:tc>
          <w:tcPr>
            <w:tcW w:w="1934" w:type="dxa"/>
            <w:shd w:val="clear" w:color="auto" w:fill="auto"/>
          </w:tcPr>
          <w:p w14:paraId="705904B7" w14:textId="262F08EE" w:rsidR="00FB5B2E" w:rsidRPr="004B51BA" w:rsidRDefault="00FB5B2E" w:rsidP="00CD2B67">
            <w:pPr>
              <w:spacing w:line="480" w:lineRule="atLeast"/>
              <w:rPr>
                <w:b/>
                <w:bCs/>
                <w:iCs/>
                <w:sz w:val="24"/>
                <w:szCs w:val="24"/>
              </w:rPr>
            </w:pPr>
            <w:bookmarkStart w:id="0" w:name="_Hlk114573848"/>
            <w:r w:rsidRPr="004B51BA">
              <w:rPr>
                <w:b/>
                <w:bCs/>
                <w:iCs/>
                <w:sz w:val="24"/>
                <w:szCs w:val="24"/>
              </w:rPr>
              <w:t>参与单位名称</w:t>
            </w:r>
          </w:p>
        </w:tc>
        <w:tc>
          <w:tcPr>
            <w:tcW w:w="6707" w:type="dxa"/>
            <w:shd w:val="clear" w:color="auto" w:fill="auto"/>
          </w:tcPr>
          <w:p w14:paraId="53FB6992" w14:textId="79A68E7F" w:rsidR="00AD5D18" w:rsidRPr="004B51BA" w:rsidRDefault="008E6A66" w:rsidP="00CD2B67">
            <w:pPr>
              <w:spacing w:line="480" w:lineRule="atLeast"/>
              <w:rPr>
                <w:bCs/>
                <w:iCs/>
                <w:sz w:val="24"/>
                <w:szCs w:val="24"/>
              </w:rPr>
            </w:pPr>
            <w:r w:rsidRPr="004B51BA">
              <w:rPr>
                <w:bCs/>
                <w:iCs/>
                <w:sz w:val="24"/>
                <w:szCs w:val="24"/>
              </w:rPr>
              <w:t>详见附件清单</w:t>
            </w:r>
          </w:p>
        </w:tc>
      </w:tr>
      <w:bookmarkEnd w:id="0"/>
      <w:tr w:rsidR="00FB5B2E" w:rsidRPr="004B51BA" w14:paraId="3748CF92" w14:textId="77777777" w:rsidTr="00CD2B67">
        <w:trPr>
          <w:trHeight w:val="544"/>
        </w:trPr>
        <w:tc>
          <w:tcPr>
            <w:tcW w:w="1934" w:type="dxa"/>
            <w:shd w:val="clear" w:color="auto" w:fill="auto"/>
          </w:tcPr>
          <w:p w14:paraId="0304C465" w14:textId="77777777" w:rsidR="00FB5B2E" w:rsidRPr="004B51BA" w:rsidRDefault="00FB5B2E" w:rsidP="00CD2B67">
            <w:pPr>
              <w:spacing w:line="480" w:lineRule="atLeast"/>
              <w:rPr>
                <w:b/>
                <w:bCs/>
                <w:iCs/>
                <w:sz w:val="24"/>
                <w:szCs w:val="24"/>
              </w:rPr>
            </w:pPr>
            <w:r w:rsidRPr="004B51BA">
              <w:rPr>
                <w:b/>
                <w:bCs/>
                <w:iCs/>
                <w:sz w:val="24"/>
                <w:szCs w:val="24"/>
              </w:rPr>
              <w:t>时间</w:t>
            </w:r>
          </w:p>
        </w:tc>
        <w:tc>
          <w:tcPr>
            <w:tcW w:w="6707" w:type="dxa"/>
            <w:shd w:val="clear" w:color="auto" w:fill="auto"/>
          </w:tcPr>
          <w:p w14:paraId="68EF16C1" w14:textId="4A6A78C6" w:rsidR="00FB5B2E" w:rsidRPr="004B51BA" w:rsidRDefault="00FD727C" w:rsidP="00CD2B67">
            <w:pPr>
              <w:spacing w:line="480" w:lineRule="atLeast"/>
              <w:rPr>
                <w:bCs/>
                <w:iCs/>
                <w:sz w:val="24"/>
                <w:szCs w:val="24"/>
              </w:rPr>
            </w:pPr>
            <w:r w:rsidRPr="004B51BA">
              <w:rPr>
                <w:bCs/>
                <w:iCs/>
                <w:sz w:val="24"/>
                <w:szCs w:val="24"/>
              </w:rPr>
              <w:t>202</w:t>
            </w:r>
            <w:r w:rsidR="00875DB2" w:rsidRPr="004B51BA">
              <w:rPr>
                <w:bCs/>
                <w:iCs/>
                <w:sz w:val="24"/>
                <w:szCs w:val="24"/>
              </w:rPr>
              <w:t>2</w:t>
            </w:r>
            <w:r w:rsidR="00875DB2" w:rsidRPr="004B51BA">
              <w:rPr>
                <w:bCs/>
                <w:iCs/>
                <w:sz w:val="24"/>
                <w:szCs w:val="24"/>
              </w:rPr>
              <w:t>年</w:t>
            </w:r>
            <w:r w:rsidR="00686854">
              <w:rPr>
                <w:bCs/>
                <w:iCs/>
                <w:sz w:val="24"/>
                <w:szCs w:val="24"/>
              </w:rPr>
              <w:t>10</w:t>
            </w:r>
            <w:r w:rsidR="00686854">
              <w:rPr>
                <w:rFonts w:hint="eastAsia"/>
                <w:bCs/>
                <w:iCs/>
                <w:sz w:val="24"/>
                <w:szCs w:val="24"/>
              </w:rPr>
              <w:t>月</w:t>
            </w:r>
            <w:r w:rsidR="00745B03">
              <w:rPr>
                <w:bCs/>
                <w:iCs/>
                <w:sz w:val="24"/>
                <w:szCs w:val="24"/>
              </w:rPr>
              <w:t>31</w:t>
            </w:r>
            <w:r w:rsidR="00745B03">
              <w:rPr>
                <w:rFonts w:hint="eastAsia"/>
                <w:bCs/>
                <w:iCs/>
                <w:sz w:val="24"/>
                <w:szCs w:val="24"/>
              </w:rPr>
              <w:t>日</w:t>
            </w:r>
            <w:r w:rsidR="00EA7DDD">
              <w:rPr>
                <w:rFonts w:hint="eastAsia"/>
                <w:bCs/>
                <w:iCs/>
                <w:sz w:val="24"/>
                <w:szCs w:val="24"/>
              </w:rPr>
              <w:t>、</w:t>
            </w:r>
            <w:r w:rsidR="00EA7DDD">
              <w:rPr>
                <w:rFonts w:hint="eastAsia"/>
                <w:bCs/>
                <w:iCs/>
                <w:sz w:val="24"/>
                <w:szCs w:val="24"/>
              </w:rPr>
              <w:t xml:space="preserve"> </w:t>
            </w:r>
            <w:r w:rsidR="00EA7DDD">
              <w:rPr>
                <w:bCs/>
                <w:iCs/>
                <w:sz w:val="24"/>
                <w:szCs w:val="24"/>
              </w:rPr>
              <w:t>11</w:t>
            </w:r>
            <w:r w:rsidR="00EA7DDD">
              <w:rPr>
                <w:rFonts w:hint="eastAsia"/>
                <w:bCs/>
                <w:iCs/>
                <w:sz w:val="24"/>
                <w:szCs w:val="24"/>
              </w:rPr>
              <w:t>月</w:t>
            </w:r>
            <w:r w:rsidR="00EA7DDD">
              <w:rPr>
                <w:rFonts w:hint="eastAsia"/>
                <w:bCs/>
                <w:iCs/>
                <w:sz w:val="24"/>
                <w:szCs w:val="24"/>
              </w:rPr>
              <w:t>1</w:t>
            </w:r>
            <w:r w:rsidR="00EA7DDD">
              <w:rPr>
                <w:rFonts w:hint="eastAsia"/>
                <w:bCs/>
                <w:iCs/>
                <w:sz w:val="24"/>
                <w:szCs w:val="24"/>
              </w:rPr>
              <w:t>日</w:t>
            </w:r>
            <w:r w:rsidR="00EA7DDD">
              <w:rPr>
                <w:rFonts w:hint="eastAsia"/>
                <w:bCs/>
                <w:iCs/>
                <w:sz w:val="24"/>
                <w:szCs w:val="24"/>
              </w:rPr>
              <w:t xml:space="preserve"> </w:t>
            </w:r>
            <w:r w:rsidR="00EA7DDD">
              <w:rPr>
                <w:rFonts w:hint="eastAsia"/>
                <w:bCs/>
                <w:iCs/>
                <w:sz w:val="24"/>
                <w:szCs w:val="24"/>
              </w:rPr>
              <w:t>、</w:t>
            </w:r>
            <w:r w:rsidR="00EA7DDD">
              <w:rPr>
                <w:bCs/>
                <w:iCs/>
                <w:sz w:val="24"/>
                <w:szCs w:val="24"/>
              </w:rPr>
              <w:t>11</w:t>
            </w:r>
            <w:r w:rsidR="00EA7DDD">
              <w:rPr>
                <w:rFonts w:hint="eastAsia"/>
                <w:bCs/>
                <w:iCs/>
                <w:sz w:val="24"/>
                <w:szCs w:val="24"/>
              </w:rPr>
              <w:t>月</w:t>
            </w:r>
            <w:r w:rsidR="00EA7DDD">
              <w:rPr>
                <w:bCs/>
                <w:iCs/>
                <w:sz w:val="24"/>
                <w:szCs w:val="24"/>
              </w:rPr>
              <w:t>2</w:t>
            </w:r>
            <w:r w:rsidR="00EA7DDD">
              <w:rPr>
                <w:rFonts w:hint="eastAsia"/>
                <w:bCs/>
                <w:iCs/>
                <w:sz w:val="24"/>
                <w:szCs w:val="24"/>
              </w:rPr>
              <w:t>日、</w:t>
            </w:r>
            <w:r w:rsidR="00EA7DDD">
              <w:rPr>
                <w:rFonts w:hint="eastAsia"/>
                <w:bCs/>
                <w:iCs/>
                <w:sz w:val="24"/>
                <w:szCs w:val="24"/>
              </w:rPr>
              <w:t xml:space="preserve"> </w:t>
            </w:r>
            <w:r w:rsidR="00EA7DDD">
              <w:rPr>
                <w:bCs/>
                <w:iCs/>
                <w:sz w:val="24"/>
                <w:szCs w:val="24"/>
              </w:rPr>
              <w:t>11</w:t>
            </w:r>
            <w:r w:rsidR="00EA7DDD">
              <w:rPr>
                <w:rFonts w:hint="eastAsia"/>
                <w:bCs/>
                <w:iCs/>
                <w:sz w:val="24"/>
                <w:szCs w:val="24"/>
              </w:rPr>
              <w:t>月</w:t>
            </w:r>
            <w:r w:rsidR="00EA7DDD">
              <w:rPr>
                <w:rFonts w:hint="eastAsia"/>
                <w:bCs/>
                <w:iCs/>
                <w:sz w:val="24"/>
                <w:szCs w:val="24"/>
              </w:rPr>
              <w:t>3</w:t>
            </w:r>
            <w:r w:rsidR="00EA7DDD">
              <w:rPr>
                <w:rFonts w:hint="eastAsia"/>
                <w:bCs/>
                <w:iCs/>
                <w:sz w:val="24"/>
                <w:szCs w:val="24"/>
              </w:rPr>
              <w:t>日</w:t>
            </w:r>
          </w:p>
        </w:tc>
      </w:tr>
      <w:tr w:rsidR="00FB5B2E" w:rsidRPr="004B51BA" w14:paraId="73713B4D" w14:textId="77777777" w:rsidTr="00CD2B67">
        <w:trPr>
          <w:trHeight w:val="544"/>
        </w:trPr>
        <w:tc>
          <w:tcPr>
            <w:tcW w:w="1934" w:type="dxa"/>
            <w:shd w:val="clear" w:color="auto" w:fill="auto"/>
          </w:tcPr>
          <w:p w14:paraId="7F4FDC44" w14:textId="77777777" w:rsidR="00FB5B2E" w:rsidRPr="004B51BA" w:rsidRDefault="00FB5B2E" w:rsidP="00CD2B67">
            <w:pPr>
              <w:spacing w:line="480" w:lineRule="atLeast"/>
              <w:rPr>
                <w:b/>
                <w:bCs/>
                <w:iCs/>
                <w:sz w:val="24"/>
                <w:szCs w:val="24"/>
              </w:rPr>
            </w:pPr>
            <w:r w:rsidRPr="004B51BA">
              <w:rPr>
                <w:b/>
                <w:bCs/>
                <w:iCs/>
                <w:sz w:val="24"/>
                <w:szCs w:val="24"/>
              </w:rPr>
              <w:t>地点</w:t>
            </w:r>
          </w:p>
        </w:tc>
        <w:tc>
          <w:tcPr>
            <w:tcW w:w="6707" w:type="dxa"/>
            <w:shd w:val="clear" w:color="auto" w:fill="auto"/>
          </w:tcPr>
          <w:p w14:paraId="35C220CD" w14:textId="3C490A5A" w:rsidR="00FB5B2E" w:rsidRPr="004B51BA" w:rsidRDefault="00186486" w:rsidP="00CD2B67">
            <w:pPr>
              <w:spacing w:line="480" w:lineRule="atLeast"/>
              <w:rPr>
                <w:bCs/>
                <w:iCs/>
                <w:sz w:val="24"/>
                <w:szCs w:val="24"/>
              </w:rPr>
            </w:pPr>
            <w:r w:rsidRPr="004B51BA">
              <w:rPr>
                <w:bCs/>
                <w:iCs/>
                <w:sz w:val="24"/>
                <w:szCs w:val="24"/>
              </w:rPr>
              <w:t>广州市</w:t>
            </w:r>
            <w:r w:rsidR="00A6512F" w:rsidRPr="004B51BA">
              <w:rPr>
                <w:bCs/>
                <w:iCs/>
                <w:sz w:val="24"/>
                <w:szCs w:val="24"/>
              </w:rPr>
              <w:t>天河区新岑四路</w:t>
            </w:r>
            <w:r w:rsidR="00A6512F" w:rsidRPr="004B51BA">
              <w:rPr>
                <w:bCs/>
                <w:iCs/>
                <w:sz w:val="24"/>
                <w:szCs w:val="24"/>
              </w:rPr>
              <w:t>2</w:t>
            </w:r>
            <w:r w:rsidR="00A6512F" w:rsidRPr="004B51BA">
              <w:rPr>
                <w:bCs/>
                <w:iCs/>
                <w:sz w:val="24"/>
                <w:szCs w:val="24"/>
              </w:rPr>
              <w:t>号佳都智慧大厦</w:t>
            </w:r>
          </w:p>
        </w:tc>
      </w:tr>
      <w:tr w:rsidR="00FB5B2E" w:rsidRPr="004B51BA" w14:paraId="5702463F" w14:textId="77777777" w:rsidTr="00CD2B67">
        <w:trPr>
          <w:trHeight w:val="1072"/>
        </w:trPr>
        <w:tc>
          <w:tcPr>
            <w:tcW w:w="1934" w:type="dxa"/>
            <w:shd w:val="clear" w:color="auto" w:fill="auto"/>
          </w:tcPr>
          <w:p w14:paraId="59FCE937" w14:textId="77777777" w:rsidR="00FB5B2E" w:rsidRPr="004B51BA" w:rsidRDefault="00FB5B2E" w:rsidP="00CD2B67">
            <w:pPr>
              <w:spacing w:line="480" w:lineRule="atLeast"/>
              <w:rPr>
                <w:b/>
                <w:bCs/>
                <w:iCs/>
                <w:sz w:val="24"/>
                <w:szCs w:val="24"/>
              </w:rPr>
            </w:pPr>
            <w:r w:rsidRPr="004B51BA">
              <w:rPr>
                <w:b/>
                <w:bCs/>
                <w:iCs/>
                <w:sz w:val="24"/>
                <w:szCs w:val="24"/>
              </w:rPr>
              <w:t>上市公司接待人员姓名</w:t>
            </w:r>
          </w:p>
        </w:tc>
        <w:tc>
          <w:tcPr>
            <w:tcW w:w="6707" w:type="dxa"/>
            <w:shd w:val="clear" w:color="auto" w:fill="auto"/>
          </w:tcPr>
          <w:p w14:paraId="4A6D0F3C" w14:textId="4F9D636A" w:rsidR="00EE16D6" w:rsidRPr="004B51BA" w:rsidRDefault="00A6512F" w:rsidP="00CD2B67">
            <w:pPr>
              <w:spacing w:line="480" w:lineRule="atLeast"/>
              <w:rPr>
                <w:bCs/>
                <w:iCs/>
                <w:sz w:val="24"/>
                <w:szCs w:val="24"/>
              </w:rPr>
            </w:pPr>
            <w:r w:rsidRPr="004B51BA">
              <w:rPr>
                <w:bCs/>
                <w:iCs/>
                <w:sz w:val="24"/>
                <w:szCs w:val="24"/>
              </w:rPr>
              <w:t>董事会秘书：赵捷</w:t>
            </w:r>
          </w:p>
          <w:p w14:paraId="54EE5A12" w14:textId="1A508BC0" w:rsidR="00FB5B2E" w:rsidRPr="004B51BA" w:rsidRDefault="00A6512F" w:rsidP="00CD2B67">
            <w:pPr>
              <w:spacing w:line="480" w:lineRule="atLeast"/>
              <w:rPr>
                <w:bCs/>
                <w:iCs/>
                <w:sz w:val="24"/>
                <w:szCs w:val="24"/>
              </w:rPr>
            </w:pPr>
            <w:r w:rsidRPr="004B51BA">
              <w:rPr>
                <w:bCs/>
                <w:iCs/>
                <w:sz w:val="24"/>
                <w:szCs w:val="24"/>
              </w:rPr>
              <w:t>投资者关系总监</w:t>
            </w:r>
            <w:r w:rsidR="00EE16D6" w:rsidRPr="004B51BA">
              <w:rPr>
                <w:bCs/>
                <w:iCs/>
                <w:sz w:val="24"/>
                <w:szCs w:val="24"/>
              </w:rPr>
              <w:t>：</w:t>
            </w:r>
            <w:r w:rsidRPr="004B51BA">
              <w:rPr>
                <w:bCs/>
                <w:iCs/>
                <w:sz w:val="24"/>
                <w:szCs w:val="24"/>
              </w:rPr>
              <w:t>任昶旭</w:t>
            </w:r>
          </w:p>
        </w:tc>
      </w:tr>
      <w:tr w:rsidR="00FB5B2E" w:rsidRPr="004B51BA" w14:paraId="54168386" w14:textId="77777777" w:rsidTr="00CD2B67">
        <w:trPr>
          <w:trHeight w:val="1124"/>
        </w:trPr>
        <w:tc>
          <w:tcPr>
            <w:tcW w:w="1934" w:type="dxa"/>
            <w:shd w:val="clear" w:color="auto" w:fill="auto"/>
            <w:vAlign w:val="center"/>
          </w:tcPr>
          <w:p w14:paraId="0D4DB356" w14:textId="77777777" w:rsidR="00FB5B2E" w:rsidRPr="004B51BA" w:rsidRDefault="00FB5B2E" w:rsidP="00CD2B67">
            <w:pPr>
              <w:spacing w:line="480" w:lineRule="atLeast"/>
              <w:rPr>
                <w:b/>
                <w:bCs/>
                <w:iCs/>
                <w:sz w:val="24"/>
                <w:szCs w:val="24"/>
              </w:rPr>
            </w:pPr>
            <w:r w:rsidRPr="004B51BA">
              <w:rPr>
                <w:b/>
                <w:bCs/>
                <w:iCs/>
                <w:sz w:val="24"/>
                <w:szCs w:val="24"/>
              </w:rPr>
              <w:t>投资者关系活动主要内容介绍</w:t>
            </w:r>
          </w:p>
          <w:p w14:paraId="78E5928D" w14:textId="77777777" w:rsidR="00FB5B2E" w:rsidRPr="004B51BA" w:rsidRDefault="00FB5B2E" w:rsidP="00CD2B67">
            <w:pPr>
              <w:spacing w:line="480" w:lineRule="atLeast"/>
              <w:rPr>
                <w:b/>
                <w:bCs/>
                <w:iCs/>
                <w:sz w:val="24"/>
                <w:szCs w:val="24"/>
              </w:rPr>
            </w:pPr>
          </w:p>
        </w:tc>
        <w:tc>
          <w:tcPr>
            <w:tcW w:w="6707" w:type="dxa"/>
            <w:shd w:val="clear" w:color="auto" w:fill="auto"/>
          </w:tcPr>
          <w:p w14:paraId="1A3420CA" w14:textId="1A91E0ED" w:rsidR="00FA1D50" w:rsidRDefault="005579E2" w:rsidP="00745B03">
            <w:pPr>
              <w:pStyle w:val="a7"/>
              <w:numPr>
                <w:ilvl w:val="0"/>
                <w:numId w:val="5"/>
              </w:numPr>
              <w:spacing w:line="480" w:lineRule="atLeast"/>
              <w:ind w:firstLineChars="0"/>
              <w:rPr>
                <w:b/>
                <w:iCs/>
                <w:sz w:val="32"/>
                <w:szCs w:val="32"/>
              </w:rPr>
            </w:pPr>
            <w:r>
              <w:rPr>
                <w:rFonts w:hint="eastAsia"/>
                <w:b/>
                <w:iCs/>
                <w:sz w:val="32"/>
                <w:szCs w:val="32"/>
              </w:rPr>
              <w:t>公司经营</w:t>
            </w:r>
            <w:r w:rsidR="001C7FDE">
              <w:rPr>
                <w:rFonts w:hint="eastAsia"/>
                <w:b/>
                <w:iCs/>
                <w:sz w:val="32"/>
                <w:szCs w:val="32"/>
              </w:rPr>
              <w:t>情况</w:t>
            </w:r>
            <w:r>
              <w:rPr>
                <w:rFonts w:hint="eastAsia"/>
                <w:b/>
                <w:iCs/>
                <w:sz w:val="32"/>
                <w:szCs w:val="32"/>
              </w:rPr>
              <w:t>介绍</w:t>
            </w:r>
          </w:p>
          <w:p w14:paraId="524C78FD" w14:textId="7462D5A2" w:rsidR="001C7FDE" w:rsidRDefault="005579E2" w:rsidP="001C7FDE">
            <w:pPr>
              <w:spacing w:line="480" w:lineRule="atLeast"/>
              <w:rPr>
                <w:bCs/>
                <w:iCs/>
                <w:sz w:val="24"/>
                <w:szCs w:val="24"/>
              </w:rPr>
            </w:pPr>
            <w:r>
              <w:rPr>
                <w:rFonts w:hint="eastAsia"/>
                <w:b/>
                <w:iCs/>
                <w:sz w:val="32"/>
                <w:szCs w:val="32"/>
              </w:rPr>
              <w:t xml:space="preserve"> </w:t>
            </w:r>
            <w:r>
              <w:rPr>
                <w:b/>
                <w:iCs/>
                <w:sz w:val="32"/>
                <w:szCs w:val="32"/>
              </w:rPr>
              <w:t xml:space="preserve"> </w:t>
            </w:r>
            <w:r w:rsidR="00690FBA">
              <w:rPr>
                <w:b/>
                <w:iCs/>
                <w:sz w:val="32"/>
                <w:szCs w:val="32"/>
              </w:rPr>
              <w:t xml:space="preserve"> </w:t>
            </w:r>
            <w:r w:rsidR="001C7FDE" w:rsidRPr="001C7FDE">
              <w:rPr>
                <w:rFonts w:hint="eastAsia"/>
                <w:bCs/>
                <w:iCs/>
                <w:sz w:val="24"/>
                <w:szCs w:val="24"/>
              </w:rPr>
              <w:t>公司</w:t>
            </w:r>
            <w:r w:rsidR="001C7FDE">
              <w:rPr>
                <w:rFonts w:hint="eastAsia"/>
                <w:bCs/>
                <w:iCs/>
                <w:sz w:val="24"/>
                <w:szCs w:val="24"/>
              </w:rPr>
              <w:t>前三季度</w:t>
            </w:r>
            <w:r w:rsidR="001C7FDE" w:rsidRPr="001C7FDE">
              <w:rPr>
                <w:rFonts w:hint="eastAsia"/>
                <w:bCs/>
                <w:iCs/>
                <w:sz w:val="24"/>
                <w:szCs w:val="24"/>
              </w:rPr>
              <w:t>实现营业收入</w:t>
            </w:r>
            <w:r w:rsidR="001C7FDE" w:rsidRPr="001C7FDE">
              <w:rPr>
                <w:rFonts w:hint="eastAsia"/>
                <w:bCs/>
                <w:iCs/>
                <w:sz w:val="24"/>
                <w:szCs w:val="24"/>
              </w:rPr>
              <w:t xml:space="preserve"> 36.90 </w:t>
            </w:r>
            <w:r w:rsidR="001C7FDE" w:rsidRPr="001C7FDE">
              <w:rPr>
                <w:rFonts w:hint="eastAsia"/>
                <w:bCs/>
                <w:iCs/>
                <w:sz w:val="24"/>
                <w:szCs w:val="24"/>
              </w:rPr>
              <w:t>亿元，同比下滑</w:t>
            </w:r>
            <w:r w:rsidR="001C7FDE" w:rsidRPr="001C7FDE">
              <w:rPr>
                <w:rFonts w:hint="eastAsia"/>
                <w:bCs/>
                <w:iCs/>
                <w:sz w:val="24"/>
                <w:szCs w:val="24"/>
              </w:rPr>
              <w:t xml:space="preserve"> 6.58%</w:t>
            </w:r>
            <w:r w:rsidR="001C7FDE" w:rsidRPr="001C7FDE">
              <w:rPr>
                <w:rFonts w:hint="eastAsia"/>
                <w:bCs/>
                <w:iCs/>
                <w:sz w:val="24"/>
                <w:szCs w:val="24"/>
              </w:rPr>
              <w:t>，</w:t>
            </w:r>
            <w:proofErr w:type="gramStart"/>
            <w:r w:rsidR="001C7FDE" w:rsidRPr="001C7FDE">
              <w:rPr>
                <w:rFonts w:hint="eastAsia"/>
                <w:bCs/>
                <w:iCs/>
                <w:sz w:val="24"/>
                <w:szCs w:val="24"/>
              </w:rPr>
              <w:t>扣非后归母净利润</w:t>
            </w:r>
            <w:proofErr w:type="gramEnd"/>
            <w:r w:rsidR="001C7FDE" w:rsidRPr="001C7FDE">
              <w:rPr>
                <w:rFonts w:hint="eastAsia"/>
                <w:bCs/>
                <w:iCs/>
                <w:sz w:val="24"/>
                <w:szCs w:val="24"/>
              </w:rPr>
              <w:t xml:space="preserve"> 507.58</w:t>
            </w:r>
            <w:r w:rsidR="001C7FDE" w:rsidRPr="001C7FDE">
              <w:rPr>
                <w:rFonts w:hint="eastAsia"/>
                <w:bCs/>
                <w:iCs/>
                <w:sz w:val="24"/>
                <w:szCs w:val="24"/>
              </w:rPr>
              <w:t>万元，主要受疫情影响，供应链运转延迟及部分轨道交通项目未能按计划交付导致综合毛利率下降所致；</w:t>
            </w:r>
            <w:proofErr w:type="gramStart"/>
            <w:r w:rsidR="001C7FDE" w:rsidRPr="001C7FDE">
              <w:rPr>
                <w:rFonts w:hint="eastAsia"/>
                <w:bCs/>
                <w:iCs/>
                <w:sz w:val="24"/>
                <w:szCs w:val="24"/>
              </w:rPr>
              <w:t>归母净利润</w:t>
            </w:r>
            <w:proofErr w:type="gramEnd"/>
            <w:r w:rsidR="001C7FDE" w:rsidRPr="001C7FDE">
              <w:rPr>
                <w:rFonts w:hint="eastAsia"/>
                <w:bCs/>
                <w:iCs/>
                <w:sz w:val="24"/>
                <w:szCs w:val="24"/>
              </w:rPr>
              <w:t xml:space="preserve">-1.87 </w:t>
            </w:r>
            <w:r w:rsidR="001C7FDE" w:rsidRPr="001C7FDE">
              <w:rPr>
                <w:rFonts w:hint="eastAsia"/>
                <w:bCs/>
                <w:iCs/>
                <w:sz w:val="24"/>
                <w:szCs w:val="24"/>
              </w:rPr>
              <w:t>亿元，主要是因为公司战略投资的人工智能上市企业市值下降，产生公允价值变动影响</w:t>
            </w:r>
            <w:proofErr w:type="gramStart"/>
            <w:r w:rsidR="001C7FDE" w:rsidRPr="001C7FDE">
              <w:rPr>
                <w:rFonts w:hint="eastAsia"/>
                <w:bCs/>
                <w:iCs/>
                <w:sz w:val="24"/>
                <w:szCs w:val="24"/>
              </w:rPr>
              <w:t>归母净利润</w:t>
            </w:r>
            <w:proofErr w:type="gramEnd"/>
            <w:r w:rsidR="001C7FDE" w:rsidRPr="001C7FDE">
              <w:rPr>
                <w:rFonts w:hint="eastAsia"/>
                <w:bCs/>
                <w:iCs/>
                <w:sz w:val="24"/>
                <w:szCs w:val="24"/>
              </w:rPr>
              <w:t xml:space="preserve">-2.06 </w:t>
            </w:r>
            <w:r w:rsidR="001C7FDE" w:rsidRPr="001C7FDE">
              <w:rPr>
                <w:rFonts w:hint="eastAsia"/>
                <w:bCs/>
                <w:iCs/>
                <w:sz w:val="24"/>
                <w:szCs w:val="24"/>
              </w:rPr>
              <w:t>亿，属于非经常性损益，不影响公司日常业务经营。截至</w:t>
            </w:r>
            <w:r w:rsidR="001C7FDE" w:rsidRPr="001C7FDE">
              <w:rPr>
                <w:rFonts w:hint="eastAsia"/>
                <w:bCs/>
                <w:iCs/>
                <w:sz w:val="24"/>
                <w:szCs w:val="24"/>
              </w:rPr>
              <w:t xml:space="preserve"> 2022 </w:t>
            </w:r>
            <w:r w:rsidR="001C7FDE" w:rsidRPr="001C7FDE">
              <w:rPr>
                <w:rFonts w:hint="eastAsia"/>
                <w:bCs/>
                <w:iCs/>
                <w:sz w:val="24"/>
                <w:szCs w:val="24"/>
              </w:rPr>
              <w:t>年</w:t>
            </w:r>
            <w:r w:rsidR="001C7FDE" w:rsidRPr="001C7FDE">
              <w:rPr>
                <w:rFonts w:hint="eastAsia"/>
                <w:bCs/>
                <w:iCs/>
                <w:sz w:val="24"/>
                <w:szCs w:val="24"/>
              </w:rPr>
              <w:t xml:space="preserve"> 9 </w:t>
            </w:r>
            <w:r w:rsidR="001C7FDE" w:rsidRPr="001C7FDE">
              <w:rPr>
                <w:rFonts w:hint="eastAsia"/>
                <w:bCs/>
                <w:iCs/>
                <w:sz w:val="24"/>
                <w:szCs w:val="24"/>
              </w:rPr>
              <w:t>月</w:t>
            </w:r>
            <w:r w:rsidR="001C7FDE" w:rsidRPr="001C7FDE">
              <w:rPr>
                <w:rFonts w:hint="eastAsia"/>
                <w:bCs/>
                <w:iCs/>
                <w:sz w:val="24"/>
                <w:szCs w:val="24"/>
              </w:rPr>
              <w:t xml:space="preserve"> 30 </w:t>
            </w:r>
            <w:r w:rsidR="001C7FDE" w:rsidRPr="001C7FDE">
              <w:rPr>
                <w:rFonts w:hint="eastAsia"/>
                <w:bCs/>
                <w:iCs/>
                <w:sz w:val="24"/>
                <w:szCs w:val="24"/>
              </w:rPr>
              <w:t>日，公司行业智能产品及运营服务、行业智能解决方案业务的在手合同订单为</w:t>
            </w:r>
            <w:r w:rsidR="001C7FDE" w:rsidRPr="001C7FDE">
              <w:rPr>
                <w:rFonts w:hint="eastAsia"/>
                <w:bCs/>
                <w:iCs/>
                <w:sz w:val="24"/>
                <w:szCs w:val="24"/>
              </w:rPr>
              <w:t xml:space="preserve"> 165.45 </w:t>
            </w:r>
            <w:r w:rsidR="001C7FDE" w:rsidRPr="001C7FDE">
              <w:rPr>
                <w:rFonts w:hint="eastAsia"/>
                <w:bCs/>
                <w:iCs/>
                <w:sz w:val="24"/>
                <w:szCs w:val="24"/>
              </w:rPr>
              <w:t>亿元（已签订尚未完成合同订单金额），较去年年底实现稳步增长。</w:t>
            </w:r>
          </w:p>
          <w:p w14:paraId="0EAA9EFE" w14:textId="24ABE738" w:rsidR="00690FBA" w:rsidRDefault="00690FBA" w:rsidP="009D693E">
            <w:pPr>
              <w:spacing w:line="480" w:lineRule="atLeast"/>
              <w:ind w:firstLineChars="200" w:firstLine="480"/>
              <w:rPr>
                <w:bCs/>
                <w:iCs/>
                <w:sz w:val="24"/>
                <w:szCs w:val="24"/>
              </w:rPr>
            </w:pPr>
            <w:r>
              <w:rPr>
                <w:rFonts w:hint="eastAsia"/>
                <w:bCs/>
                <w:iCs/>
                <w:sz w:val="24"/>
                <w:szCs w:val="24"/>
              </w:rPr>
              <w:lastRenderedPageBreak/>
              <w:t>公司</w:t>
            </w:r>
            <w:r w:rsidR="009D693E">
              <w:rPr>
                <w:rFonts w:hint="eastAsia"/>
                <w:bCs/>
                <w:iCs/>
                <w:sz w:val="24"/>
                <w:szCs w:val="24"/>
              </w:rPr>
              <w:t>在</w:t>
            </w:r>
            <w:r>
              <w:rPr>
                <w:rFonts w:hint="eastAsia"/>
                <w:bCs/>
                <w:iCs/>
                <w:sz w:val="24"/>
                <w:szCs w:val="24"/>
              </w:rPr>
              <w:t>报告</w:t>
            </w:r>
            <w:r w:rsidR="009D693E">
              <w:rPr>
                <w:rFonts w:hint="eastAsia"/>
                <w:bCs/>
                <w:iCs/>
                <w:sz w:val="24"/>
                <w:szCs w:val="24"/>
              </w:rPr>
              <w:t>期内于</w:t>
            </w:r>
            <w:r w:rsidR="009D693E" w:rsidRPr="009D693E">
              <w:rPr>
                <w:rFonts w:hint="eastAsia"/>
                <w:bCs/>
                <w:iCs/>
                <w:sz w:val="24"/>
                <w:szCs w:val="24"/>
              </w:rPr>
              <w:t xml:space="preserve">2022 </w:t>
            </w:r>
            <w:r w:rsidR="009D693E" w:rsidRPr="009D693E">
              <w:rPr>
                <w:rFonts w:hint="eastAsia"/>
                <w:bCs/>
                <w:iCs/>
                <w:sz w:val="24"/>
                <w:szCs w:val="24"/>
              </w:rPr>
              <w:t>年</w:t>
            </w:r>
            <w:r w:rsidR="009D693E" w:rsidRPr="009D693E">
              <w:rPr>
                <w:rFonts w:hint="eastAsia"/>
                <w:bCs/>
                <w:iCs/>
                <w:sz w:val="24"/>
                <w:szCs w:val="24"/>
              </w:rPr>
              <w:t xml:space="preserve"> 9 </w:t>
            </w:r>
            <w:r w:rsidR="009D693E" w:rsidRPr="009D693E">
              <w:rPr>
                <w:rFonts w:hint="eastAsia"/>
                <w:bCs/>
                <w:iCs/>
                <w:sz w:val="24"/>
                <w:szCs w:val="24"/>
              </w:rPr>
              <w:t>月</w:t>
            </w:r>
            <w:r w:rsidR="009D693E" w:rsidRPr="009D693E">
              <w:rPr>
                <w:rFonts w:hint="eastAsia"/>
                <w:bCs/>
                <w:iCs/>
                <w:sz w:val="24"/>
                <w:szCs w:val="24"/>
              </w:rPr>
              <w:t xml:space="preserve"> 28 </w:t>
            </w:r>
            <w:r w:rsidR="009D693E" w:rsidRPr="009D693E">
              <w:rPr>
                <w:rFonts w:hint="eastAsia"/>
                <w:bCs/>
                <w:iCs/>
                <w:sz w:val="24"/>
                <w:szCs w:val="24"/>
              </w:rPr>
              <w:t>日公司收到《关于核准佳都科技集团股份有限公司非公开发行股票的批复》</w:t>
            </w:r>
            <w:r w:rsidR="009D693E">
              <w:rPr>
                <w:rFonts w:hint="eastAsia"/>
                <w:bCs/>
                <w:iCs/>
                <w:sz w:val="24"/>
                <w:szCs w:val="24"/>
              </w:rPr>
              <w:t>，目前在与多家机构进行交流，</w:t>
            </w:r>
            <w:proofErr w:type="gramStart"/>
            <w:r w:rsidR="009D693E">
              <w:rPr>
                <w:rFonts w:hint="eastAsia"/>
                <w:bCs/>
                <w:iCs/>
                <w:sz w:val="24"/>
                <w:szCs w:val="24"/>
              </w:rPr>
              <w:t>定增进展</w:t>
            </w:r>
            <w:proofErr w:type="gramEnd"/>
            <w:r w:rsidR="009D693E">
              <w:rPr>
                <w:rFonts w:hint="eastAsia"/>
                <w:bCs/>
                <w:iCs/>
                <w:sz w:val="24"/>
                <w:szCs w:val="24"/>
              </w:rPr>
              <w:t>顺利。</w:t>
            </w:r>
          </w:p>
          <w:p w14:paraId="7A1AAA6A" w14:textId="0CBC4970" w:rsidR="000A3CE5" w:rsidRDefault="00F06AF9" w:rsidP="000A3CE5">
            <w:pPr>
              <w:spacing w:line="480" w:lineRule="atLeast"/>
              <w:ind w:firstLineChars="200" w:firstLine="480"/>
              <w:rPr>
                <w:bCs/>
                <w:iCs/>
                <w:sz w:val="24"/>
                <w:szCs w:val="24"/>
              </w:rPr>
            </w:pPr>
            <w:r w:rsidRPr="00F06AF9">
              <w:rPr>
                <w:rFonts w:hint="eastAsia"/>
                <w:bCs/>
                <w:iCs/>
                <w:sz w:val="24"/>
                <w:szCs w:val="24"/>
              </w:rPr>
              <w:t>国务院关于数字经济发展情况的报告于</w:t>
            </w:r>
            <w:r w:rsidRPr="00F06AF9">
              <w:rPr>
                <w:rFonts w:hint="eastAsia"/>
                <w:bCs/>
                <w:iCs/>
                <w:sz w:val="24"/>
                <w:szCs w:val="24"/>
              </w:rPr>
              <w:t>10</w:t>
            </w:r>
            <w:r w:rsidRPr="00F06AF9">
              <w:rPr>
                <w:rFonts w:hint="eastAsia"/>
                <w:bCs/>
                <w:iCs/>
                <w:sz w:val="24"/>
                <w:szCs w:val="24"/>
              </w:rPr>
              <w:t>月</w:t>
            </w:r>
            <w:r w:rsidRPr="00F06AF9">
              <w:rPr>
                <w:rFonts w:hint="eastAsia"/>
                <w:bCs/>
                <w:iCs/>
                <w:sz w:val="24"/>
                <w:szCs w:val="24"/>
              </w:rPr>
              <w:t>28</w:t>
            </w:r>
            <w:r w:rsidRPr="00F06AF9">
              <w:rPr>
                <w:rFonts w:hint="eastAsia"/>
                <w:bCs/>
                <w:iCs/>
                <w:sz w:val="24"/>
                <w:szCs w:val="24"/>
              </w:rPr>
              <w:t>日提请会议审议。报告明确，牢牢抓住数字技术发展主动权，把握新一轮科技革命和产业变革发展先机，大力发展数字经济。</w:t>
            </w:r>
            <w:r>
              <w:rPr>
                <w:rFonts w:hint="eastAsia"/>
                <w:bCs/>
                <w:iCs/>
                <w:sz w:val="24"/>
                <w:szCs w:val="24"/>
              </w:rPr>
              <w:t>佳都科技深耕“大交通”产业数字化升级赛道多年，形成多个城市的标杆案例，具有扎实的行业经验以及项目落地实施的能力，</w:t>
            </w:r>
            <w:r w:rsidR="00010992">
              <w:rPr>
                <w:rFonts w:hint="eastAsia"/>
                <w:bCs/>
                <w:iCs/>
                <w:sz w:val="24"/>
                <w:szCs w:val="24"/>
              </w:rPr>
              <w:t>另外目前公司在城市大脑方面的业务高度符合</w:t>
            </w:r>
            <w:r w:rsidR="00010992" w:rsidRPr="00010992">
              <w:rPr>
                <w:rFonts w:hint="eastAsia"/>
                <w:bCs/>
                <w:iCs/>
                <w:sz w:val="24"/>
                <w:szCs w:val="24"/>
              </w:rPr>
              <w:t>国务院办公厅</w:t>
            </w:r>
            <w:r w:rsidR="00010992">
              <w:rPr>
                <w:rFonts w:hint="eastAsia"/>
                <w:bCs/>
                <w:iCs/>
                <w:sz w:val="24"/>
                <w:szCs w:val="24"/>
              </w:rPr>
              <w:t>颁发的</w:t>
            </w:r>
            <w:r w:rsidR="00010992" w:rsidRPr="00010992">
              <w:rPr>
                <w:rFonts w:hint="eastAsia"/>
                <w:bCs/>
                <w:iCs/>
                <w:sz w:val="24"/>
                <w:szCs w:val="24"/>
              </w:rPr>
              <w:t>建设全国一体化政务服务平台</w:t>
            </w:r>
            <w:r w:rsidR="00010992">
              <w:rPr>
                <w:rFonts w:hint="eastAsia"/>
                <w:bCs/>
                <w:iCs/>
                <w:sz w:val="24"/>
                <w:szCs w:val="24"/>
              </w:rPr>
              <w:t>，佳都科技在上海全市落地的“</w:t>
            </w:r>
            <w:r w:rsidR="00010992">
              <w:rPr>
                <w:rFonts w:hint="eastAsia"/>
                <w:bCs/>
                <w:iCs/>
                <w:sz w:val="24"/>
                <w:szCs w:val="24"/>
              </w:rPr>
              <w:t>I</w:t>
            </w:r>
            <w:r w:rsidR="00010992">
              <w:rPr>
                <w:bCs/>
                <w:iCs/>
                <w:sz w:val="24"/>
                <w:szCs w:val="24"/>
              </w:rPr>
              <w:t>DPS</w:t>
            </w:r>
            <w:r w:rsidR="00010992">
              <w:rPr>
                <w:rFonts w:hint="eastAsia"/>
                <w:bCs/>
                <w:iCs/>
                <w:sz w:val="24"/>
                <w:szCs w:val="24"/>
              </w:rPr>
              <w:t>”城市交通大脑是上海城运系统的核心底层平台，</w:t>
            </w:r>
            <w:r w:rsidR="00EA7DDD">
              <w:rPr>
                <w:rFonts w:hint="eastAsia"/>
                <w:bCs/>
                <w:iCs/>
                <w:sz w:val="24"/>
                <w:szCs w:val="24"/>
              </w:rPr>
              <w:t>自</w:t>
            </w:r>
            <w:r w:rsidR="00010992">
              <w:rPr>
                <w:rFonts w:hint="eastAsia"/>
                <w:bCs/>
                <w:iCs/>
                <w:sz w:val="24"/>
                <w:szCs w:val="24"/>
              </w:rPr>
              <w:t>2</w:t>
            </w:r>
            <w:r w:rsidR="00010992">
              <w:rPr>
                <w:bCs/>
                <w:iCs/>
                <w:sz w:val="24"/>
                <w:szCs w:val="24"/>
              </w:rPr>
              <w:t>020</w:t>
            </w:r>
            <w:r w:rsidR="00010992">
              <w:rPr>
                <w:rFonts w:hint="eastAsia"/>
                <w:bCs/>
                <w:iCs/>
                <w:sz w:val="24"/>
                <w:szCs w:val="24"/>
              </w:rPr>
              <w:t>年开始持续为上海交管部门提供数据支持和交通治理手段，形成交通网路一网统管的</w:t>
            </w:r>
            <w:r w:rsidR="00F97A89">
              <w:rPr>
                <w:rFonts w:hint="eastAsia"/>
                <w:bCs/>
                <w:iCs/>
                <w:sz w:val="24"/>
                <w:szCs w:val="24"/>
              </w:rPr>
              <w:t>管理理念。目</w:t>
            </w:r>
            <w:r w:rsidR="00010992">
              <w:rPr>
                <w:rFonts w:hint="eastAsia"/>
                <w:bCs/>
                <w:iCs/>
                <w:sz w:val="24"/>
                <w:szCs w:val="24"/>
              </w:rPr>
              <w:t>前上海城市交通大脑的标杆案例有望在全国其他城市形成快速复制。与此同时，公司也在深度推进和挖掘，如何将</w:t>
            </w:r>
            <w:r w:rsidR="00F97A89">
              <w:rPr>
                <w:rFonts w:hint="eastAsia"/>
                <w:bCs/>
                <w:iCs/>
                <w:sz w:val="24"/>
                <w:szCs w:val="24"/>
              </w:rPr>
              <w:t>交通大脑中车辆、行人、非机动车、</w:t>
            </w:r>
            <w:proofErr w:type="gramStart"/>
            <w:r w:rsidR="00F97A89">
              <w:rPr>
                <w:rFonts w:hint="eastAsia"/>
                <w:bCs/>
                <w:iCs/>
                <w:sz w:val="24"/>
                <w:szCs w:val="24"/>
              </w:rPr>
              <w:t>灯态数据</w:t>
            </w:r>
            <w:proofErr w:type="gramEnd"/>
            <w:r w:rsidR="00F97A89">
              <w:rPr>
                <w:rFonts w:hint="eastAsia"/>
                <w:bCs/>
                <w:iCs/>
                <w:sz w:val="24"/>
                <w:szCs w:val="24"/>
              </w:rPr>
              <w:t>、诱导屏</w:t>
            </w:r>
            <w:r w:rsidR="000A3CE5">
              <w:rPr>
                <w:rFonts w:hint="eastAsia"/>
                <w:bCs/>
                <w:iCs/>
                <w:sz w:val="24"/>
                <w:szCs w:val="24"/>
              </w:rPr>
              <w:t>等数据应用到未来的车路协同、辅助驾驶、自动驾驶的领域，实现真正的数据运营模式。</w:t>
            </w:r>
          </w:p>
          <w:p w14:paraId="5B3716D5" w14:textId="19B4046D" w:rsidR="00987E03" w:rsidRPr="000E5581" w:rsidRDefault="00906EF5" w:rsidP="00987E03">
            <w:pPr>
              <w:spacing w:line="480" w:lineRule="atLeast"/>
              <w:ind w:firstLineChars="200" w:firstLine="480"/>
              <w:rPr>
                <w:bCs/>
                <w:iCs/>
                <w:sz w:val="24"/>
                <w:szCs w:val="24"/>
              </w:rPr>
            </w:pPr>
            <w:r w:rsidRPr="00906EF5">
              <w:rPr>
                <w:rFonts w:hint="eastAsia"/>
                <w:bCs/>
                <w:iCs/>
                <w:sz w:val="24"/>
                <w:szCs w:val="24"/>
              </w:rPr>
              <w:t>工业和信息化部、教育部、文化和旅游部、国家广播电视总局、国家体育总局五部门印发《虚拟现实与行业应用融合发展行动计划</w:t>
            </w:r>
            <w:r w:rsidRPr="00906EF5">
              <w:rPr>
                <w:rFonts w:hint="eastAsia"/>
                <w:bCs/>
                <w:iCs/>
                <w:sz w:val="24"/>
                <w:szCs w:val="24"/>
              </w:rPr>
              <w:t>(2022-2026</w:t>
            </w:r>
            <w:r w:rsidRPr="00906EF5">
              <w:rPr>
                <w:rFonts w:hint="eastAsia"/>
                <w:bCs/>
                <w:iCs/>
                <w:sz w:val="24"/>
                <w:szCs w:val="24"/>
              </w:rPr>
              <w:t>年</w:t>
            </w:r>
            <w:r w:rsidRPr="00906EF5">
              <w:rPr>
                <w:rFonts w:hint="eastAsia"/>
                <w:bCs/>
                <w:iCs/>
                <w:sz w:val="24"/>
                <w:szCs w:val="24"/>
              </w:rPr>
              <w:t>)</w:t>
            </w:r>
            <w:r w:rsidRPr="00906EF5">
              <w:rPr>
                <w:rFonts w:hint="eastAsia"/>
                <w:bCs/>
                <w:iCs/>
                <w:sz w:val="24"/>
                <w:szCs w:val="24"/>
              </w:rPr>
              <w:t>》</w:t>
            </w:r>
            <w:r>
              <w:rPr>
                <w:rFonts w:hint="eastAsia"/>
                <w:bCs/>
                <w:iCs/>
                <w:sz w:val="24"/>
                <w:szCs w:val="24"/>
              </w:rPr>
              <w:t>，</w:t>
            </w:r>
            <w:r w:rsidR="00987E03" w:rsidRPr="00987E03">
              <w:rPr>
                <w:rFonts w:hint="eastAsia"/>
                <w:bCs/>
                <w:iCs/>
                <w:sz w:val="24"/>
                <w:szCs w:val="24"/>
              </w:rPr>
              <w:t>顺应新一轮科技产业革命和数字经济发展趋势，以虚拟现实核心软硬件突破提升产业链韧性，以虚拟现实行业应用融合创新构建生态发展新局面，为制造强国、网络强国、文化强国和数字中国建设提供有力支撑。</w:t>
            </w:r>
            <w:r w:rsidR="000E5581">
              <w:rPr>
                <w:rFonts w:hint="eastAsia"/>
                <w:bCs/>
                <w:iCs/>
                <w:sz w:val="24"/>
                <w:szCs w:val="24"/>
              </w:rPr>
              <w:t>佳都科技</w:t>
            </w:r>
            <w:r w:rsidR="000E5581" w:rsidRPr="000E5581">
              <w:rPr>
                <w:rFonts w:hint="eastAsia"/>
                <w:bCs/>
                <w:iCs/>
                <w:sz w:val="24"/>
                <w:szCs w:val="24"/>
              </w:rPr>
              <w:t>已在智能轨交、城市交通、安全应急、智慧城市治理等领域深耕</w:t>
            </w:r>
            <w:r w:rsidR="000E5581">
              <w:rPr>
                <w:rFonts w:hint="eastAsia"/>
                <w:bCs/>
                <w:iCs/>
                <w:sz w:val="24"/>
                <w:szCs w:val="24"/>
              </w:rPr>
              <w:t>多年。</w:t>
            </w:r>
            <w:r w:rsidR="000E5581" w:rsidRPr="000E5581">
              <w:rPr>
                <w:rFonts w:hint="eastAsia"/>
                <w:bCs/>
                <w:iCs/>
                <w:sz w:val="24"/>
                <w:szCs w:val="24"/>
              </w:rPr>
              <w:t>形成数字</w:t>
            </w:r>
            <w:proofErr w:type="gramStart"/>
            <w:r w:rsidR="000E5581" w:rsidRPr="000E5581">
              <w:rPr>
                <w:rFonts w:hint="eastAsia"/>
                <w:bCs/>
                <w:iCs/>
                <w:sz w:val="24"/>
                <w:szCs w:val="24"/>
              </w:rPr>
              <w:t>孪生城市行业级开放</w:t>
            </w:r>
            <w:proofErr w:type="gramEnd"/>
            <w:r w:rsidR="000E5581" w:rsidRPr="000E5581">
              <w:rPr>
                <w:rFonts w:hint="eastAsia"/>
                <w:bCs/>
                <w:iCs/>
                <w:sz w:val="24"/>
                <w:szCs w:val="24"/>
              </w:rPr>
              <w:t>平台</w:t>
            </w:r>
            <w:r w:rsidR="000E5581">
              <w:rPr>
                <w:rFonts w:hint="eastAsia"/>
                <w:bCs/>
                <w:iCs/>
                <w:sz w:val="24"/>
                <w:szCs w:val="24"/>
              </w:rPr>
              <w:t>，</w:t>
            </w:r>
            <w:r w:rsidR="000E5581" w:rsidRPr="000E5581">
              <w:rPr>
                <w:rFonts w:hint="eastAsia"/>
                <w:bCs/>
                <w:iCs/>
                <w:sz w:val="24"/>
                <w:szCs w:val="24"/>
              </w:rPr>
              <w:t>此次政策的发布有望进一步推动公司软硬件产品迭代与应用，</w:t>
            </w:r>
            <w:r w:rsidR="000E5581">
              <w:rPr>
                <w:rFonts w:hint="eastAsia"/>
                <w:bCs/>
                <w:iCs/>
                <w:sz w:val="24"/>
                <w:szCs w:val="24"/>
              </w:rPr>
              <w:t>加速公司各类下游应用场景落地。</w:t>
            </w:r>
            <w:r w:rsidR="000E5581" w:rsidRPr="000E5581">
              <w:rPr>
                <w:rFonts w:hint="eastAsia"/>
                <w:bCs/>
                <w:iCs/>
                <w:sz w:val="24"/>
                <w:szCs w:val="24"/>
              </w:rPr>
              <w:t xml:space="preserve"> </w:t>
            </w:r>
          </w:p>
          <w:p w14:paraId="70702F43" w14:textId="6F2018B6" w:rsidR="00BC3F33" w:rsidRDefault="00BC3F33" w:rsidP="000A3CE5">
            <w:pPr>
              <w:spacing w:line="480" w:lineRule="atLeast"/>
              <w:ind w:firstLineChars="200" w:firstLine="480"/>
              <w:rPr>
                <w:bCs/>
                <w:iCs/>
                <w:sz w:val="24"/>
                <w:szCs w:val="24"/>
              </w:rPr>
            </w:pPr>
            <w:r>
              <w:rPr>
                <w:rFonts w:hint="eastAsia"/>
                <w:bCs/>
                <w:iCs/>
                <w:sz w:val="24"/>
                <w:szCs w:val="24"/>
              </w:rPr>
              <w:t>未来佳都将会持续聚焦在产业数字化升级当中，业务从</w:t>
            </w:r>
            <w:r w:rsidR="00A83D1D">
              <w:rPr>
                <w:rFonts w:hint="eastAsia"/>
                <w:bCs/>
                <w:iCs/>
                <w:sz w:val="24"/>
                <w:szCs w:val="24"/>
              </w:rPr>
              <w:t>城市</w:t>
            </w:r>
            <w:r>
              <w:rPr>
                <w:rFonts w:hint="eastAsia"/>
                <w:bCs/>
                <w:iCs/>
                <w:sz w:val="24"/>
                <w:szCs w:val="24"/>
              </w:rPr>
              <w:t>数字基建的建设向城市数据运营商的方向布局</w:t>
            </w:r>
            <w:r w:rsidR="00A83D1D">
              <w:rPr>
                <w:rFonts w:hint="eastAsia"/>
                <w:bCs/>
                <w:iCs/>
                <w:sz w:val="24"/>
                <w:szCs w:val="24"/>
              </w:rPr>
              <w:t>，不断通过自</w:t>
            </w:r>
            <w:r w:rsidR="00A83D1D">
              <w:rPr>
                <w:rFonts w:hint="eastAsia"/>
                <w:bCs/>
                <w:iCs/>
                <w:sz w:val="24"/>
                <w:szCs w:val="24"/>
              </w:rPr>
              <w:lastRenderedPageBreak/>
              <w:t>身的项目研发与落地能力来不断赋能城市智能化建设。</w:t>
            </w:r>
          </w:p>
          <w:p w14:paraId="04A75AB9" w14:textId="77777777" w:rsidR="00745B03" w:rsidRPr="00745B03" w:rsidRDefault="00745B03" w:rsidP="00745B03">
            <w:pPr>
              <w:pStyle w:val="a7"/>
              <w:spacing w:line="480" w:lineRule="atLeast"/>
              <w:ind w:left="1080" w:firstLineChars="0" w:firstLine="0"/>
              <w:rPr>
                <w:b/>
                <w:iCs/>
                <w:sz w:val="32"/>
                <w:szCs w:val="32"/>
              </w:rPr>
            </w:pPr>
          </w:p>
          <w:p w14:paraId="51B8C550" w14:textId="3AAF5C18" w:rsidR="0021139F" w:rsidRPr="004B51BA" w:rsidRDefault="0021139F" w:rsidP="00CD2B67">
            <w:pPr>
              <w:spacing w:line="480" w:lineRule="atLeast"/>
              <w:rPr>
                <w:b/>
                <w:iCs/>
                <w:sz w:val="30"/>
                <w:szCs w:val="30"/>
              </w:rPr>
            </w:pPr>
            <w:r w:rsidRPr="004B51BA">
              <w:rPr>
                <w:b/>
                <w:iCs/>
                <w:sz w:val="30"/>
                <w:szCs w:val="30"/>
              </w:rPr>
              <w:t>（二）问答环节</w:t>
            </w:r>
          </w:p>
          <w:p w14:paraId="5CDA98B5" w14:textId="4B3777EC" w:rsidR="008B383F" w:rsidRDefault="00AF1051" w:rsidP="00CD2B67">
            <w:pPr>
              <w:spacing w:line="480" w:lineRule="atLeast"/>
              <w:ind w:firstLineChars="200" w:firstLine="482"/>
              <w:rPr>
                <w:b/>
                <w:iCs/>
                <w:sz w:val="24"/>
                <w:szCs w:val="24"/>
              </w:rPr>
            </w:pPr>
            <w:r w:rsidRPr="004B51BA">
              <w:rPr>
                <w:b/>
                <w:iCs/>
                <w:sz w:val="24"/>
                <w:szCs w:val="24"/>
              </w:rPr>
              <w:t>问题</w:t>
            </w:r>
            <w:proofErr w:type="gramStart"/>
            <w:r w:rsidRPr="004B51BA">
              <w:rPr>
                <w:b/>
                <w:iCs/>
                <w:sz w:val="24"/>
                <w:szCs w:val="24"/>
              </w:rPr>
              <w:t>一</w:t>
            </w:r>
            <w:proofErr w:type="gramEnd"/>
            <w:r w:rsidR="00C16BD9" w:rsidRPr="004B51BA">
              <w:rPr>
                <w:b/>
                <w:iCs/>
                <w:sz w:val="24"/>
                <w:szCs w:val="24"/>
              </w:rPr>
              <w:t>：</w:t>
            </w:r>
            <w:r w:rsidR="0030202A">
              <w:rPr>
                <w:rFonts w:hint="eastAsia"/>
                <w:b/>
                <w:iCs/>
                <w:sz w:val="24"/>
                <w:szCs w:val="24"/>
              </w:rPr>
              <w:t>公司四季度的交付是否仍会受到疫情影响</w:t>
            </w:r>
          </w:p>
          <w:p w14:paraId="218C8BFF" w14:textId="21B240D8" w:rsidR="002B75C3" w:rsidRDefault="000772A6" w:rsidP="00CD2B67">
            <w:pPr>
              <w:spacing w:line="480" w:lineRule="atLeast"/>
              <w:ind w:firstLineChars="200" w:firstLine="480"/>
              <w:rPr>
                <w:bCs/>
                <w:iCs/>
                <w:sz w:val="24"/>
                <w:szCs w:val="24"/>
              </w:rPr>
            </w:pPr>
            <w:r w:rsidRPr="00473373">
              <w:rPr>
                <w:rFonts w:hint="eastAsia"/>
                <w:bCs/>
                <w:iCs/>
                <w:sz w:val="24"/>
                <w:szCs w:val="24"/>
              </w:rPr>
              <w:t>答：</w:t>
            </w:r>
            <w:r w:rsidR="0030202A" w:rsidRPr="008F5B03">
              <w:rPr>
                <w:bCs/>
                <w:iCs/>
                <w:sz w:val="24"/>
                <w:szCs w:val="24"/>
              </w:rPr>
              <w:t xml:space="preserve"> </w:t>
            </w:r>
            <w:r w:rsidR="00AD1A4A">
              <w:rPr>
                <w:rFonts w:hint="eastAsia"/>
                <w:bCs/>
                <w:iCs/>
                <w:sz w:val="24"/>
                <w:szCs w:val="24"/>
              </w:rPr>
              <w:t>就前三季度来看，公司受到的影响主要分为两个方面，首先是土建施工建设的延期，</w:t>
            </w:r>
            <w:r w:rsidR="001F1DE3">
              <w:rPr>
                <w:rFonts w:hint="eastAsia"/>
                <w:bCs/>
                <w:iCs/>
                <w:sz w:val="24"/>
                <w:szCs w:val="24"/>
              </w:rPr>
              <w:t>原计划是广州地铁十三五规划的十条线要在</w:t>
            </w:r>
            <w:r w:rsidR="001F1DE3">
              <w:rPr>
                <w:rFonts w:hint="eastAsia"/>
                <w:bCs/>
                <w:iCs/>
                <w:sz w:val="24"/>
                <w:szCs w:val="24"/>
              </w:rPr>
              <w:t>2</w:t>
            </w:r>
            <w:r w:rsidR="001F1DE3">
              <w:rPr>
                <w:bCs/>
                <w:iCs/>
                <w:sz w:val="24"/>
                <w:szCs w:val="24"/>
              </w:rPr>
              <w:t>023</w:t>
            </w:r>
            <w:r w:rsidR="001F1DE3">
              <w:rPr>
                <w:rFonts w:hint="eastAsia"/>
                <w:bCs/>
                <w:iCs/>
                <w:sz w:val="24"/>
                <w:szCs w:val="24"/>
              </w:rPr>
              <w:t>年全部开通，目前只开通了其中一条线，根据公司在</w:t>
            </w:r>
            <w:r w:rsidR="001F1DE3" w:rsidRPr="001F1DE3">
              <w:rPr>
                <w:rFonts w:hint="eastAsia"/>
                <w:bCs/>
                <w:iCs/>
                <w:sz w:val="24"/>
                <w:szCs w:val="24"/>
              </w:rPr>
              <w:t>广州地铁的官方网站</w:t>
            </w:r>
            <w:r w:rsidR="001F1DE3">
              <w:rPr>
                <w:rFonts w:hint="eastAsia"/>
                <w:bCs/>
                <w:iCs/>
                <w:sz w:val="24"/>
                <w:szCs w:val="24"/>
              </w:rPr>
              <w:t>披露信息了解到，</w:t>
            </w:r>
            <w:r w:rsidR="001F1DE3" w:rsidRPr="001F1DE3">
              <w:rPr>
                <w:rFonts w:hint="eastAsia"/>
                <w:bCs/>
                <w:iCs/>
                <w:sz w:val="24"/>
                <w:szCs w:val="24"/>
              </w:rPr>
              <w:t>10</w:t>
            </w:r>
            <w:r w:rsidR="001F1DE3" w:rsidRPr="001F1DE3">
              <w:rPr>
                <w:rFonts w:hint="eastAsia"/>
                <w:bCs/>
                <w:iCs/>
                <w:sz w:val="24"/>
                <w:szCs w:val="24"/>
              </w:rPr>
              <w:t>条线</w:t>
            </w:r>
            <w:r w:rsidR="001F1DE3" w:rsidRPr="001F1DE3">
              <w:rPr>
                <w:rFonts w:hint="eastAsia"/>
                <w:bCs/>
                <w:iCs/>
                <w:sz w:val="24"/>
                <w:szCs w:val="24"/>
              </w:rPr>
              <w:t>127</w:t>
            </w:r>
            <w:r w:rsidR="001F1DE3" w:rsidRPr="001F1DE3">
              <w:rPr>
                <w:rFonts w:hint="eastAsia"/>
                <w:bCs/>
                <w:iCs/>
                <w:sz w:val="24"/>
                <w:szCs w:val="24"/>
              </w:rPr>
              <w:t>个车站，其中</w:t>
            </w:r>
            <w:r w:rsidR="001F1DE3" w:rsidRPr="001F1DE3">
              <w:rPr>
                <w:rFonts w:hint="eastAsia"/>
                <w:bCs/>
                <w:iCs/>
                <w:sz w:val="24"/>
                <w:szCs w:val="24"/>
              </w:rPr>
              <w:t>42</w:t>
            </w:r>
            <w:r w:rsidR="001F1DE3" w:rsidRPr="001F1DE3">
              <w:rPr>
                <w:rFonts w:hint="eastAsia"/>
                <w:bCs/>
                <w:iCs/>
                <w:sz w:val="24"/>
                <w:szCs w:val="24"/>
              </w:rPr>
              <w:t>个已经封顶，车</w:t>
            </w:r>
            <w:r w:rsidR="00772D19">
              <w:rPr>
                <w:rFonts w:hint="eastAsia"/>
                <w:bCs/>
                <w:iCs/>
                <w:sz w:val="24"/>
                <w:szCs w:val="24"/>
              </w:rPr>
              <w:t>站</w:t>
            </w:r>
            <w:r w:rsidR="001F1DE3" w:rsidRPr="001F1DE3">
              <w:rPr>
                <w:rFonts w:hint="eastAsia"/>
                <w:bCs/>
                <w:iCs/>
                <w:sz w:val="24"/>
                <w:szCs w:val="24"/>
              </w:rPr>
              <w:t>封顶之后</w:t>
            </w:r>
            <w:r w:rsidR="00772D19">
              <w:rPr>
                <w:rFonts w:hint="eastAsia"/>
                <w:bCs/>
                <w:iCs/>
                <w:sz w:val="24"/>
                <w:szCs w:val="24"/>
              </w:rPr>
              <w:t>，</w:t>
            </w:r>
            <w:r w:rsidR="001F1DE3" w:rsidRPr="001F1DE3">
              <w:rPr>
                <w:rFonts w:hint="eastAsia"/>
                <w:bCs/>
                <w:iCs/>
                <w:sz w:val="24"/>
                <w:szCs w:val="24"/>
              </w:rPr>
              <w:t>一年内</w:t>
            </w:r>
            <w:r w:rsidR="00772D19">
              <w:rPr>
                <w:rFonts w:hint="eastAsia"/>
                <w:bCs/>
                <w:iCs/>
                <w:sz w:val="24"/>
                <w:szCs w:val="24"/>
              </w:rPr>
              <w:t>将会基本完成</w:t>
            </w:r>
            <w:r w:rsidR="001F1DE3" w:rsidRPr="001F1DE3">
              <w:rPr>
                <w:rFonts w:hint="eastAsia"/>
                <w:bCs/>
                <w:iCs/>
                <w:sz w:val="24"/>
                <w:szCs w:val="24"/>
              </w:rPr>
              <w:t>机电系统和自动化系统的实施交付</w:t>
            </w:r>
            <w:r w:rsidR="00772D19">
              <w:rPr>
                <w:rFonts w:hint="eastAsia"/>
                <w:bCs/>
                <w:iCs/>
                <w:sz w:val="24"/>
                <w:szCs w:val="24"/>
              </w:rPr>
              <w:t>。</w:t>
            </w:r>
          </w:p>
          <w:p w14:paraId="02C41C00" w14:textId="44020070" w:rsidR="00772D19" w:rsidRDefault="00772D19" w:rsidP="00CD2B67">
            <w:pPr>
              <w:spacing w:line="480" w:lineRule="atLeast"/>
              <w:ind w:firstLineChars="200" w:firstLine="480"/>
              <w:rPr>
                <w:bCs/>
                <w:iCs/>
                <w:sz w:val="24"/>
                <w:szCs w:val="24"/>
              </w:rPr>
            </w:pPr>
            <w:r>
              <w:rPr>
                <w:rFonts w:hint="eastAsia"/>
                <w:bCs/>
                <w:iCs/>
                <w:sz w:val="24"/>
                <w:szCs w:val="24"/>
              </w:rPr>
              <w:t>另一方面的原因是供应链问题，公司部分硬件产品是通过</w:t>
            </w:r>
            <w:r>
              <w:rPr>
                <w:rFonts w:hint="eastAsia"/>
                <w:bCs/>
                <w:iCs/>
                <w:sz w:val="24"/>
                <w:szCs w:val="24"/>
              </w:rPr>
              <w:t>O</w:t>
            </w:r>
            <w:r>
              <w:rPr>
                <w:bCs/>
                <w:iCs/>
                <w:sz w:val="24"/>
                <w:szCs w:val="24"/>
              </w:rPr>
              <w:t>DM</w:t>
            </w:r>
            <w:r>
              <w:rPr>
                <w:rFonts w:hint="eastAsia"/>
                <w:bCs/>
                <w:iCs/>
                <w:sz w:val="24"/>
                <w:szCs w:val="24"/>
              </w:rPr>
              <w:t>的方式进行外协加工，受到华东地区的疫情影响，</w:t>
            </w:r>
            <w:r w:rsidR="004811E4">
              <w:rPr>
                <w:rFonts w:hint="eastAsia"/>
                <w:bCs/>
                <w:iCs/>
                <w:sz w:val="24"/>
                <w:szCs w:val="24"/>
              </w:rPr>
              <w:t>导致部分产品无法进行交付，目前公司正在积极备货来应对四季度以及明年的交付。</w:t>
            </w:r>
          </w:p>
          <w:p w14:paraId="1BD7AAEC" w14:textId="4006124C" w:rsidR="004811E4" w:rsidRPr="001F1DE3" w:rsidRDefault="004811E4" w:rsidP="00CD2B67">
            <w:pPr>
              <w:spacing w:line="480" w:lineRule="atLeast"/>
              <w:ind w:firstLineChars="200" w:firstLine="480"/>
              <w:rPr>
                <w:bCs/>
                <w:iCs/>
                <w:sz w:val="24"/>
                <w:szCs w:val="24"/>
              </w:rPr>
            </w:pPr>
            <w:r>
              <w:rPr>
                <w:rFonts w:hint="eastAsia"/>
                <w:bCs/>
                <w:iCs/>
                <w:sz w:val="24"/>
                <w:szCs w:val="24"/>
              </w:rPr>
              <w:t>总体来看，还是要密切关注疫情对于整体土建进度的影响，投资人可以关注广州地铁官网，来跟踪地铁的建设情况。</w:t>
            </w:r>
          </w:p>
          <w:p w14:paraId="6CBEEE0D" w14:textId="77777777" w:rsidR="00946D77" w:rsidRDefault="00946D77" w:rsidP="008F42D3">
            <w:pPr>
              <w:spacing w:line="480" w:lineRule="atLeast"/>
              <w:ind w:firstLineChars="200" w:firstLine="482"/>
              <w:rPr>
                <w:b/>
                <w:iCs/>
                <w:sz w:val="24"/>
                <w:szCs w:val="24"/>
              </w:rPr>
            </w:pPr>
          </w:p>
          <w:p w14:paraId="48B69757" w14:textId="22D177D5" w:rsidR="008E6A66" w:rsidRDefault="008E6A66" w:rsidP="008F42D3">
            <w:pPr>
              <w:spacing w:line="480" w:lineRule="atLeast"/>
              <w:ind w:firstLineChars="200" w:firstLine="482"/>
              <w:rPr>
                <w:b/>
                <w:iCs/>
                <w:sz w:val="24"/>
                <w:szCs w:val="24"/>
              </w:rPr>
            </w:pPr>
            <w:r w:rsidRPr="004B51BA">
              <w:rPr>
                <w:b/>
                <w:iCs/>
                <w:sz w:val="24"/>
                <w:szCs w:val="24"/>
              </w:rPr>
              <w:t>问题二：</w:t>
            </w:r>
            <w:r w:rsidR="00343473">
              <w:rPr>
                <w:rFonts w:hint="eastAsia"/>
                <w:b/>
                <w:iCs/>
                <w:sz w:val="24"/>
                <w:szCs w:val="24"/>
              </w:rPr>
              <w:t xml:space="preserve"> </w:t>
            </w:r>
            <w:r w:rsidR="00813E67">
              <w:rPr>
                <w:rFonts w:hint="eastAsia"/>
                <w:b/>
                <w:iCs/>
                <w:sz w:val="24"/>
                <w:szCs w:val="24"/>
              </w:rPr>
              <w:t>7</w:t>
            </w:r>
            <w:r w:rsidR="00813E67">
              <w:rPr>
                <w:b/>
                <w:iCs/>
                <w:sz w:val="24"/>
                <w:szCs w:val="24"/>
              </w:rPr>
              <w:t>0</w:t>
            </w:r>
            <w:r w:rsidR="00813E67">
              <w:rPr>
                <w:rFonts w:hint="eastAsia"/>
                <w:b/>
                <w:iCs/>
                <w:sz w:val="24"/>
                <w:szCs w:val="24"/>
              </w:rPr>
              <w:t>亿的运维订单，具体工作是什么？毛利率有多少？</w:t>
            </w:r>
            <w:r w:rsidR="008F42D3" w:rsidRPr="008F42D3">
              <w:rPr>
                <w:b/>
                <w:iCs/>
                <w:sz w:val="24"/>
                <w:szCs w:val="24"/>
              </w:rPr>
              <w:t xml:space="preserve"> </w:t>
            </w:r>
          </w:p>
          <w:p w14:paraId="760275E5" w14:textId="4F3597ED" w:rsidR="000772A6" w:rsidRDefault="000772A6" w:rsidP="008F42D3">
            <w:pPr>
              <w:spacing w:line="480" w:lineRule="atLeast"/>
              <w:ind w:firstLineChars="200" w:firstLine="480"/>
              <w:rPr>
                <w:bCs/>
                <w:iCs/>
                <w:sz w:val="24"/>
                <w:szCs w:val="24"/>
              </w:rPr>
            </w:pPr>
            <w:r w:rsidRPr="00E81CB3">
              <w:rPr>
                <w:rFonts w:hint="eastAsia"/>
                <w:bCs/>
                <w:iCs/>
                <w:sz w:val="24"/>
                <w:szCs w:val="24"/>
              </w:rPr>
              <w:t>答</w:t>
            </w:r>
            <w:r w:rsidR="00906DC3" w:rsidRPr="00E81CB3">
              <w:rPr>
                <w:rFonts w:hint="eastAsia"/>
                <w:bCs/>
                <w:iCs/>
                <w:sz w:val="24"/>
                <w:szCs w:val="24"/>
              </w:rPr>
              <w:t>：</w:t>
            </w:r>
            <w:r w:rsidR="00813E67" w:rsidRPr="004B51BA">
              <w:rPr>
                <w:bCs/>
                <w:iCs/>
                <w:sz w:val="24"/>
                <w:szCs w:val="24"/>
              </w:rPr>
              <w:t xml:space="preserve"> </w:t>
            </w:r>
            <w:r w:rsidR="00813E67">
              <w:rPr>
                <w:bCs/>
                <w:iCs/>
                <w:sz w:val="24"/>
                <w:szCs w:val="24"/>
              </w:rPr>
              <w:t>70</w:t>
            </w:r>
            <w:r w:rsidR="00813E67">
              <w:rPr>
                <w:rFonts w:hint="eastAsia"/>
                <w:bCs/>
                <w:iCs/>
                <w:sz w:val="24"/>
                <w:szCs w:val="24"/>
              </w:rPr>
              <w:t>亿运维订单的合同期限为</w:t>
            </w:r>
            <w:r w:rsidR="00813E67">
              <w:rPr>
                <w:rFonts w:hint="eastAsia"/>
                <w:bCs/>
                <w:iCs/>
                <w:sz w:val="24"/>
                <w:szCs w:val="24"/>
              </w:rPr>
              <w:t>1</w:t>
            </w:r>
            <w:r w:rsidR="00813E67">
              <w:rPr>
                <w:bCs/>
                <w:iCs/>
                <w:sz w:val="24"/>
                <w:szCs w:val="24"/>
              </w:rPr>
              <w:t>0</w:t>
            </w:r>
            <w:r w:rsidR="009F6490">
              <w:rPr>
                <w:rFonts w:hint="eastAsia"/>
                <w:bCs/>
                <w:iCs/>
                <w:sz w:val="24"/>
                <w:szCs w:val="24"/>
              </w:rPr>
              <w:t>-</w:t>
            </w:r>
            <w:r w:rsidR="009F6490">
              <w:rPr>
                <w:bCs/>
                <w:iCs/>
                <w:sz w:val="24"/>
                <w:szCs w:val="24"/>
              </w:rPr>
              <w:t>15</w:t>
            </w:r>
            <w:r w:rsidR="00813E67">
              <w:rPr>
                <w:rFonts w:hint="eastAsia"/>
                <w:bCs/>
                <w:iCs/>
                <w:sz w:val="24"/>
                <w:szCs w:val="24"/>
              </w:rPr>
              <w:t>年，包含</w:t>
            </w:r>
            <w:r w:rsidR="00813E67" w:rsidRPr="00813E67">
              <w:rPr>
                <w:rFonts w:hint="eastAsia"/>
                <w:bCs/>
                <w:iCs/>
                <w:sz w:val="24"/>
                <w:szCs w:val="24"/>
              </w:rPr>
              <w:t>10</w:t>
            </w:r>
            <w:r w:rsidR="00813E67" w:rsidRPr="00813E67">
              <w:rPr>
                <w:rFonts w:hint="eastAsia"/>
                <w:bCs/>
                <w:iCs/>
                <w:sz w:val="24"/>
                <w:szCs w:val="24"/>
              </w:rPr>
              <w:t>条线</w:t>
            </w:r>
            <w:r w:rsidR="00813E67">
              <w:rPr>
                <w:rFonts w:hint="eastAsia"/>
                <w:bCs/>
                <w:iCs/>
                <w:sz w:val="24"/>
                <w:szCs w:val="24"/>
              </w:rPr>
              <w:t>中</w:t>
            </w:r>
            <w:r w:rsidR="00813E67" w:rsidRPr="00813E67">
              <w:rPr>
                <w:rFonts w:hint="eastAsia"/>
                <w:bCs/>
                <w:iCs/>
                <w:sz w:val="24"/>
                <w:szCs w:val="24"/>
              </w:rPr>
              <w:t>147</w:t>
            </w:r>
            <w:r w:rsidR="00813E67" w:rsidRPr="00813E67">
              <w:rPr>
                <w:rFonts w:hint="eastAsia"/>
                <w:bCs/>
                <w:iCs/>
                <w:sz w:val="24"/>
                <w:szCs w:val="24"/>
              </w:rPr>
              <w:t>个车站的智能化系统</w:t>
            </w:r>
            <w:r w:rsidR="00813E67">
              <w:rPr>
                <w:rFonts w:hint="eastAsia"/>
                <w:bCs/>
                <w:iCs/>
                <w:sz w:val="24"/>
                <w:szCs w:val="24"/>
              </w:rPr>
              <w:t>的运营维护，主要工作是运</w:t>
            </w:r>
            <w:proofErr w:type="gramStart"/>
            <w:r w:rsidR="00813E67">
              <w:rPr>
                <w:rFonts w:hint="eastAsia"/>
                <w:bCs/>
                <w:iCs/>
                <w:sz w:val="24"/>
                <w:szCs w:val="24"/>
              </w:rPr>
              <w:t>维人员</w:t>
            </w:r>
            <w:proofErr w:type="gramEnd"/>
            <w:r w:rsidR="00813E67">
              <w:rPr>
                <w:rFonts w:hint="eastAsia"/>
                <w:bCs/>
                <w:iCs/>
                <w:sz w:val="24"/>
                <w:szCs w:val="24"/>
              </w:rPr>
              <w:t>每天对地铁运行的设备进行保养与检修，保障地铁运行的安全与可靠。</w:t>
            </w:r>
          </w:p>
          <w:p w14:paraId="049A8D67" w14:textId="6D239715" w:rsidR="00EC3E62" w:rsidRDefault="00813E67" w:rsidP="00813E67">
            <w:pPr>
              <w:spacing w:line="480" w:lineRule="atLeast"/>
              <w:ind w:firstLineChars="200" w:firstLine="480"/>
              <w:rPr>
                <w:bCs/>
                <w:iCs/>
                <w:sz w:val="24"/>
                <w:szCs w:val="24"/>
              </w:rPr>
            </w:pPr>
            <w:r>
              <w:rPr>
                <w:rFonts w:hint="eastAsia"/>
                <w:bCs/>
                <w:iCs/>
                <w:sz w:val="24"/>
                <w:szCs w:val="24"/>
              </w:rPr>
              <w:t>目前公司在广州地铁</w:t>
            </w:r>
            <w:r>
              <w:rPr>
                <w:rFonts w:hint="eastAsia"/>
                <w:bCs/>
                <w:iCs/>
                <w:sz w:val="24"/>
                <w:szCs w:val="24"/>
              </w:rPr>
              <w:t>1</w:t>
            </w:r>
            <w:r>
              <w:rPr>
                <w:bCs/>
                <w:iCs/>
                <w:sz w:val="24"/>
                <w:szCs w:val="24"/>
              </w:rPr>
              <w:t>8</w:t>
            </w:r>
            <w:r>
              <w:rPr>
                <w:rFonts w:hint="eastAsia"/>
                <w:bCs/>
                <w:iCs/>
                <w:sz w:val="24"/>
                <w:szCs w:val="24"/>
              </w:rPr>
              <w:t>&amp;</w:t>
            </w:r>
            <w:r>
              <w:rPr>
                <w:bCs/>
                <w:iCs/>
                <w:sz w:val="24"/>
                <w:szCs w:val="24"/>
              </w:rPr>
              <w:t>22</w:t>
            </w:r>
            <w:r>
              <w:rPr>
                <w:rFonts w:hint="eastAsia"/>
                <w:bCs/>
                <w:iCs/>
                <w:sz w:val="24"/>
                <w:szCs w:val="24"/>
              </w:rPr>
              <w:t>号线已经</w:t>
            </w:r>
            <w:r w:rsidR="00227863">
              <w:rPr>
                <w:rFonts w:hint="eastAsia"/>
                <w:bCs/>
                <w:iCs/>
                <w:sz w:val="24"/>
                <w:szCs w:val="24"/>
              </w:rPr>
              <w:t>展开了运维工作</w:t>
            </w:r>
            <w:r w:rsidR="00343473">
              <w:rPr>
                <w:rFonts w:hint="eastAsia"/>
                <w:bCs/>
                <w:iCs/>
                <w:sz w:val="24"/>
                <w:szCs w:val="24"/>
              </w:rPr>
              <w:t>，未来在广州地铁十三五规划的十条线路全部建设完毕后，公司将为这十条线展开持续十年的运维工作，并形成每年稳定的现金流</w:t>
            </w:r>
            <w:r w:rsidR="00C171E9">
              <w:rPr>
                <w:rFonts w:hint="eastAsia"/>
                <w:bCs/>
                <w:iCs/>
                <w:sz w:val="24"/>
                <w:szCs w:val="24"/>
              </w:rPr>
              <w:t>。</w:t>
            </w:r>
          </w:p>
          <w:p w14:paraId="2DAA2C98" w14:textId="1A06863D" w:rsidR="00C171E9" w:rsidRPr="004B51BA" w:rsidRDefault="00C171E9" w:rsidP="00C171E9">
            <w:pPr>
              <w:spacing w:line="480" w:lineRule="atLeast"/>
              <w:ind w:firstLineChars="200" w:firstLine="480"/>
              <w:rPr>
                <w:bCs/>
                <w:iCs/>
                <w:sz w:val="24"/>
                <w:szCs w:val="24"/>
              </w:rPr>
            </w:pPr>
            <w:r w:rsidRPr="00C171E9">
              <w:rPr>
                <w:rFonts w:hint="eastAsia"/>
                <w:bCs/>
                <w:iCs/>
                <w:sz w:val="24"/>
                <w:szCs w:val="24"/>
              </w:rPr>
              <w:t>与此同时，公司自主研发的华佳“</w:t>
            </w:r>
            <w:r w:rsidRPr="00C171E9">
              <w:rPr>
                <w:rFonts w:hint="eastAsia"/>
                <w:bCs/>
                <w:iCs/>
                <w:sz w:val="24"/>
                <w:szCs w:val="24"/>
              </w:rPr>
              <w:t>M</w:t>
            </w:r>
            <w:r w:rsidRPr="00C171E9">
              <w:rPr>
                <w:bCs/>
                <w:iCs/>
                <w:sz w:val="24"/>
                <w:szCs w:val="24"/>
              </w:rPr>
              <w:t>OS</w:t>
            </w:r>
            <w:r w:rsidRPr="00C171E9">
              <w:rPr>
                <w:rFonts w:hint="eastAsia"/>
                <w:bCs/>
                <w:iCs/>
                <w:sz w:val="24"/>
                <w:szCs w:val="24"/>
              </w:rPr>
              <w:t>”地铁智慧大脑，</w:t>
            </w:r>
            <w:r w:rsidRPr="00C171E9">
              <w:rPr>
                <w:rFonts w:hint="eastAsia"/>
                <w:bCs/>
                <w:iCs/>
                <w:sz w:val="24"/>
                <w:szCs w:val="24"/>
              </w:rPr>
              <w:lastRenderedPageBreak/>
              <w:t>能够给地铁的智慧运</w:t>
            </w:r>
            <w:proofErr w:type="gramStart"/>
            <w:r w:rsidRPr="00C171E9">
              <w:rPr>
                <w:rFonts w:hint="eastAsia"/>
                <w:bCs/>
                <w:iCs/>
                <w:sz w:val="24"/>
                <w:szCs w:val="24"/>
              </w:rPr>
              <w:t>维带来</w:t>
            </w:r>
            <w:proofErr w:type="gramEnd"/>
            <w:r w:rsidRPr="00C171E9">
              <w:rPr>
                <w:rFonts w:hint="eastAsia"/>
                <w:bCs/>
                <w:iCs/>
                <w:sz w:val="24"/>
                <w:szCs w:val="24"/>
              </w:rPr>
              <w:t>降本增效的效果，</w:t>
            </w:r>
            <w:r>
              <w:rPr>
                <w:rFonts w:hint="eastAsia"/>
                <w:bCs/>
                <w:iCs/>
                <w:sz w:val="24"/>
                <w:szCs w:val="24"/>
              </w:rPr>
              <w:t>降低了地铁公司在后期运</w:t>
            </w:r>
            <w:proofErr w:type="gramStart"/>
            <w:r>
              <w:rPr>
                <w:rFonts w:hint="eastAsia"/>
                <w:bCs/>
                <w:iCs/>
                <w:sz w:val="24"/>
                <w:szCs w:val="24"/>
              </w:rPr>
              <w:t>维方面</w:t>
            </w:r>
            <w:proofErr w:type="gramEnd"/>
            <w:r>
              <w:rPr>
                <w:rFonts w:hint="eastAsia"/>
                <w:bCs/>
                <w:iCs/>
                <w:sz w:val="24"/>
                <w:szCs w:val="24"/>
              </w:rPr>
              <w:t>的成本开支。</w:t>
            </w:r>
            <w:r w:rsidRPr="009513A4">
              <w:rPr>
                <w:rFonts w:hint="eastAsia"/>
                <w:bCs/>
                <w:iCs/>
                <w:sz w:val="24"/>
                <w:szCs w:val="24"/>
              </w:rPr>
              <w:t>随着我国城市轨道新建、续建线路的项目逐年增长，在运营的线路设备逐步面临智能化升级改造、更换、维修和保养服务</w:t>
            </w:r>
            <w:proofErr w:type="gramStart"/>
            <w:r>
              <w:rPr>
                <w:rFonts w:hint="eastAsia"/>
                <w:bCs/>
                <w:iCs/>
                <w:sz w:val="24"/>
                <w:szCs w:val="24"/>
              </w:rPr>
              <w:t>以及的</w:t>
            </w:r>
            <w:proofErr w:type="gramEnd"/>
            <w:r>
              <w:rPr>
                <w:rFonts w:hint="eastAsia"/>
                <w:bCs/>
                <w:iCs/>
                <w:sz w:val="24"/>
                <w:szCs w:val="24"/>
              </w:rPr>
              <w:t>华佳“</w:t>
            </w:r>
            <w:r>
              <w:rPr>
                <w:rFonts w:hint="eastAsia"/>
                <w:bCs/>
                <w:iCs/>
                <w:sz w:val="24"/>
                <w:szCs w:val="24"/>
              </w:rPr>
              <w:t>M</w:t>
            </w:r>
            <w:r>
              <w:rPr>
                <w:bCs/>
                <w:iCs/>
                <w:sz w:val="24"/>
                <w:szCs w:val="24"/>
              </w:rPr>
              <w:t>OS</w:t>
            </w:r>
            <w:r>
              <w:rPr>
                <w:rFonts w:hint="eastAsia"/>
                <w:bCs/>
                <w:iCs/>
                <w:sz w:val="24"/>
                <w:szCs w:val="24"/>
              </w:rPr>
              <w:t>”地铁智慧大脑在多城市多线路的普及应用，预计未来老线改造升级服务以及运维服务市场会持续增长，市场前景广阔。</w:t>
            </w:r>
          </w:p>
          <w:p w14:paraId="55C36BB8" w14:textId="0F92360F" w:rsidR="00946D77" w:rsidRPr="00C171E9" w:rsidRDefault="00946D77" w:rsidP="00C171E9">
            <w:pPr>
              <w:spacing w:line="480" w:lineRule="atLeast"/>
              <w:rPr>
                <w:b/>
                <w:iCs/>
                <w:sz w:val="24"/>
                <w:szCs w:val="24"/>
              </w:rPr>
            </w:pPr>
          </w:p>
          <w:p w14:paraId="099ACC40" w14:textId="60FC9A97" w:rsidR="00EC3E62" w:rsidRDefault="00D94606" w:rsidP="00CD2B67">
            <w:pPr>
              <w:spacing w:line="480" w:lineRule="atLeast"/>
              <w:ind w:firstLineChars="200" w:firstLine="482"/>
              <w:rPr>
                <w:b/>
                <w:iCs/>
                <w:sz w:val="24"/>
                <w:szCs w:val="24"/>
              </w:rPr>
            </w:pPr>
            <w:r>
              <w:rPr>
                <w:rFonts w:hint="eastAsia"/>
                <w:b/>
                <w:iCs/>
                <w:sz w:val="24"/>
                <w:szCs w:val="24"/>
              </w:rPr>
              <w:t>问题三：公司如何理解政务一体化对于公司所处行业的推进作用</w:t>
            </w:r>
          </w:p>
          <w:p w14:paraId="6D28F5F7" w14:textId="77777777" w:rsidR="00C21685" w:rsidRDefault="00D94606" w:rsidP="007679C1">
            <w:pPr>
              <w:spacing w:line="480" w:lineRule="atLeast"/>
              <w:ind w:firstLineChars="200" w:firstLine="480"/>
              <w:rPr>
                <w:bCs/>
                <w:iCs/>
                <w:sz w:val="24"/>
                <w:szCs w:val="24"/>
              </w:rPr>
            </w:pPr>
            <w:r w:rsidRPr="00D94606">
              <w:rPr>
                <w:rFonts w:hint="eastAsia"/>
                <w:bCs/>
                <w:iCs/>
                <w:sz w:val="24"/>
                <w:szCs w:val="24"/>
              </w:rPr>
              <w:t>答</w:t>
            </w:r>
            <w:r>
              <w:rPr>
                <w:rFonts w:hint="eastAsia"/>
                <w:bCs/>
                <w:iCs/>
                <w:sz w:val="24"/>
                <w:szCs w:val="24"/>
              </w:rPr>
              <w:t>：首先，政务一体化将会推进城市</w:t>
            </w:r>
            <w:r w:rsidR="007679C1">
              <w:rPr>
                <w:rFonts w:hint="eastAsia"/>
                <w:bCs/>
                <w:iCs/>
                <w:sz w:val="24"/>
                <w:szCs w:val="24"/>
              </w:rPr>
              <w:t>新一轮数据采集以及数据感知等基础设施建设，相当于促进城市数字新基建建设。</w:t>
            </w:r>
            <w:r w:rsidR="00C21685">
              <w:rPr>
                <w:rFonts w:hint="eastAsia"/>
                <w:bCs/>
                <w:iCs/>
                <w:sz w:val="24"/>
                <w:szCs w:val="24"/>
              </w:rPr>
              <w:t xml:space="preserve"> </w:t>
            </w:r>
            <w:r w:rsidR="00C21685">
              <w:rPr>
                <w:bCs/>
                <w:iCs/>
                <w:sz w:val="24"/>
                <w:szCs w:val="24"/>
              </w:rPr>
              <w:t xml:space="preserve">  </w:t>
            </w:r>
          </w:p>
          <w:p w14:paraId="2CE740AB" w14:textId="77777777" w:rsidR="00C21685" w:rsidRDefault="007679C1" w:rsidP="007679C1">
            <w:pPr>
              <w:spacing w:line="480" w:lineRule="atLeast"/>
              <w:ind w:firstLineChars="200" w:firstLine="480"/>
              <w:rPr>
                <w:bCs/>
                <w:iCs/>
                <w:sz w:val="24"/>
                <w:szCs w:val="24"/>
              </w:rPr>
            </w:pPr>
            <w:r>
              <w:rPr>
                <w:rFonts w:hint="eastAsia"/>
                <w:bCs/>
                <w:iCs/>
                <w:sz w:val="24"/>
                <w:szCs w:val="24"/>
              </w:rPr>
              <w:t>第二点，推动</w:t>
            </w:r>
            <w:r w:rsidR="00B16F3E">
              <w:rPr>
                <w:rFonts w:hint="eastAsia"/>
                <w:bCs/>
                <w:iCs/>
                <w:sz w:val="24"/>
                <w:szCs w:val="24"/>
              </w:rPr>
              <w:t>全国各省、市、县</w:t>
            </w:r>
            <w:r>
              <w:rPr>
                <w:rFonts w:hint="eastAsia"/>
                <w:bCs/>
                <w:iCs/>
                <w:sz w:val="24"/>
                <w:szCs w:val="24"/>
              </w:rPr>
              <w:t>一网同管、数据融合的发展进程，</w:t>
            </w:r>
            <w:r w:rsidR="00B16F3E">
              <w:rPr>
                <w:rFonts w:hint="eastAsia"/>
                <w:bCs/>
                <w:iCs/>
                <w:sz w:val="24"/>
                <w:szCs w:val="24"/>
              </w:rPr>
              <w:t>建立大量的政务数据平台，在平台基础上进一步优化完善整合，形成更加高效更加完善的政务数据体系。</w:t>
            </w:r>
            <w:proofErr w:type="gramStart"/>
            <w:r w:rsidR="00B16F3E">
              <w:rPr>
                <w:rFonts w:hint="eastAsia"/>
                <w:bCs/>
                <w:iCs/>
                <w:sz w:val="24"/>
                <w:szCs w:val="24"/>
              </w:rPr>
              <w:t>比如佳</w:t>
            </w:r>
            <w:proofErr w:type="gramEnd"/>
            <w:r w:rsidR="00B16F3E">
              <w:rPr>
                <w:rFonts w:hint="eastAsia"/>
                <w:bCs/>
                <w:iCs/>
                <w:sz w:val="24"/>
                <w:szCs w:val="24"/>
              </w:rPr>
              <w:t>都的“</w:t>
            </w:r>
            <w:r w:rsidR="00B16F3E">
              <w:rPr>
                <w:rFonts w:hint="eastAsia"/>
                <w:bCs/>
                <w:iCs/>
                <w:sz w:val="24"/>
                <w:szCs w:val="24"/>
              </w:rPr>
              <w:t>I</w:t>
            </w:r>
            <w:r w:rsidR="00B16F3E">
              <w:rPr>
                <w:bCs/>
                <w:iCs/>
                <w:sz w:val="24"/>
                <w:szCs w:val="24"/>
              </w:rPr>
              <w:t>DPS</w:t>
            </w:r>
            <w:r w:rsidR="00B16F3E">
              <w:rPr>
                <w:rFonts w:hint="eastAsia"/>
                <w:bCs/>
                <w:iCs/>
                <w:sz w:val="24"/>
                <w:szCs w:val="24"/>
              </w:rPr>
              <w:t>”城市交通大脑，是目前上海城运系统的核心底层平台，管理了上海全域交通设施以及车辆的信息，持续的为上海交警提供数据管理和治理方案的支持。</w:t>
            </w:r>
          </w:p>
          <w:p w14:paraId="1D1FFD9B" w14:textId="19D89036" w:rsidR="00D94606" w:rsidRPr="007679C1" w:rsidRDefault="00B16F3E" w:rsidP="007679C1">
            <w:pPr>
              <w:spacing w:line="480" w:lineRule="atLeast"/>
              <w:ind w:firstLineChars="200" w:firstLine="480"/>
              <w:rPr>
                <w:bCs/>
                <w:iCs/>
                <w:sz w:val="24"/>
                <w:szCs w:val="24"/>
              </w:rPr>
            </w:pPr>
            <w:r>
              <w:rPr>
                <w:rFonts w:hint="eastAsia"/>
                <w:bCs/>
                <w:iCs/>
                <w:sz w:val="24"/>
                <w:szCs w:val="24"/>
              </w:rPr>
              <w:t>第三点，</w:t>
            </w:r>
            <w:r w:rsidR="003B69D2">
              <w:rPr>
                <w:rFonts w:hint="eastAsia"/>
                <w:bCs/>
                <w:iCs/>
                <w:sz w:val="24"/>
                <w:szCs w:val="24"/>
              </w:rPr>
              <w:t>政务一体化</w:t>
            </w:r>
            <w:r>
              <w:rPr>
                <w:rFonts w:hint="eastAsia"/>
                <w:bCs/>
                <w:iCs/>
                <w:sz w:val="24"/>
                <w:szCs w:val="24"/>
              </w:rPr>
              <w:t>有力推动了政府未来在数据运营模式的挖掘，促进地方政府进</w:t>
            </w:r>
            <w:r w:rsidR="00C21685">
              <w:rPr>
                <w:rFonts w:hint="eastAsia"/>
                <w:bCs/>
                <w:iCs/>
                <w:sz w:val="24"/>
                <w:szCs w:val="24"/>
              </w:rPr>
              <w:t>一步</w:t>
            </w:r>
            <w:r>
              <w:rPr>
                <w:rFonts w:hint="eastAsia"/>
                <w:bCs/>
                <w:iCs/>
                <w:sz w:val="24"/>
                <w:szCs w:val="24"/>
              </w:rPr>
              <w:t>挖掘政务数据中的价值</w:t>
            </w:r>
            <w:r w:rsidR="00C21685">
              <w:rPr>
                <w:rFonts w:hint="eastAsia"/>
                <w:bCs/>
                <w:iCs/>
                <w:sz w:val="24"/>
                <w:szCs w:val="24"/>
              </w:rPr>
              <w:t>，充分释放政务数据的资源价值。</w:t>
            </w:r>
            <w:r w:rsidR="003B69D2">
              <w:rPr>
                <w:rFonts w:hint="eastAsia"/>
                <w:bCs/>
                <w:iCs/>
                <w:sz w:val="24"/>
                <w:szCs w:val="24"/>
              </w:rPr>
              <w:t>公司在这一点也提前做了布局，</w:t>
            </w:r>
            <w:proofErr w:type="gramStart"/>
            <w:r w:rsidR="003B69D2">
              <w:rPr>
                <w:rFonts w:hint="eastAsia"/>
                <w:bCs/>
                <w:iCs/>
                <w:sz w:val="24"/>
                <w:szCs w:val="24"/>
              </w:rPr>
              <w:t>就</w:t>
            </w:r>
            <w:r w:rsidR="003B69D2" w:rsidRPr="003B69D2">
              <w:rPr>
                <w:rFonts w:hint="eastAsia"/>
                <w:bCs/>
                <w:iCs/>
                <w:sz w:val="24"/>
                <w:szCs w:val="24"/>
              </w:rPr>
              <w:t>数据</w:t>
            </w:r>
            <w:proofErr w:type="gramEnd"/>
            <w:r w:rsidR="003B69D2">
              <w:rPr>
                <w:rFonts w:hint="eastAsia"/>
                <w:bCs/>
                <w:iCs/>
                <w:sz w:val="24"/>
                <w:szCs w:val="24"/>
              </w:rPr>
              <w:t>而言</w:t>
            </w:r>
            <w:r w:rsidR="003B69D2" w:rsidRPr="003B69D2">
              <w:rPr>
                <w:rFonts w:hint="eastAsia"/>
                <w:bCs/>
                <w:iCs/>
                <w:sz w:val="24"/>
                <w:szCs w:val="24"/>
              </w:rPr>
              <w:t>，它本质上它是一种公共品，</w:t>
            </w:r>
            <w:r w:rsidR="003B69D2">
              <w:rPr>
                <w:rFonts w:hint="eastAsia"/>
                <w:bCs/>
                <w:iCs/>
                <w:sz w:val="24"/>
                <w:szCs w:val="24"/>
              </w:rPr>
              <w:t xml:space="preserve"> </w:t>
            </w:r>
            <w:r w:rsidR="003B69D2">
              <w:rPr>
                <w:rFonts w:hint="eastAsia"/>
                <w:bCs/>
                <w:iCs/>
                <w:sz w:val="24"/>
                <w:szCs w:val="24"/>
              </w:rPr>
              <w:t>目前需要对数据</w:t>
            </w:r>
            <w:r w:rsidR="003B69D2" w:rsidRPr="003B69D2">
              <w:rPr>
                <w:rFonts w:hint="eastAsia"/>
                <w:bCs/>
                <w:iCs/>
                <w:sz w:val="24"/>
                <w:szCs w:val="24"/>
              </w:rPr>
              <w:t>进行合理的商业应用，并且形成现金回流，最后能够反哺整个数字基建</w:t>
            </w:r>
            <w:r w:rsidR="003B69D2">
              <w:rPr>
                <w:rFonts w:hint="eastAsia"/>
                <w:bCs/>
                <w:iCs/>
                <w:sz w:val="24"/>
                <w:szCs w:val="24"/>
              </w:rPr>
              <w:t>建设中，形成完整的商业闭环，公司采取的战略是和各地的地方政府成立合资公司，其中包括广州、长沙、成都等一线和准一线城市，其目的是政府监督数据合理合</w:t>
            </w:r>
            <w:proofErr w:type="gramStart"/>
            <w:r w:rsidR="003B69D2">
              <w:rPr>
                <w:rFonts w:hint="eastAsia"/>
                <w:bCs/>
                <w:iCs/>
                <w:sz w:val="24"/>
                <w:szCs w:val="24"/>
              </w:rPr>
              <w:t>规</w:t>
            </w:r>
            <w:proofErr w:type="gramEnd"/>
            <w:r w:rsidR="003B69D2">
              <w:rPr>
                <w:rFonts w:hint="eastAsia"/>
                <w:bCs/>
                <w:iCs/>
                <w:sz w:val="24"/>
                <w:szCs w:val="24"/>
              </w:rPr>
              <w:t>的应用，佳都进行数据的运营</w:t>
            </w:r>
            <w:r w:rsidR="004A3420">
              <w:rPr>
                <w:rFonts w:hint="eastAsia"/>
                <w:bCs/>
                <w:iCs/>
                <w:sz w:val="24"/>
                <w:szCs w:val="24"/>
              </w:rPr>
              <w:t>，从而推进政务一体化在数据运营方面的进程。</w:t>
            </w:r>
          </w:p>
          <w:p w14:paraId="4053915E" w14:textId="77777777" w:rsidR="00946D77" w:rsidRDefault="00946D77" w:rsidP="00CD2B67">
            <w:pPr>
              <w:spacing w:line="480" w:lineRule="atLeast"/>
              <w:ind w:firstLineChars="200" w:firstLine="482"/>
              <w:rPr>
                <w:b/>
                <w:iCs/>
                <w:sz w:val="24"/>
                <w:szCs w:val="24"/>
              </w:rPr>
            </w:pPr>
          </w:p>
          <w:p w14:paraId="62C55F0A" w14:textId="5F61A714" w:rsidR="00C21685" w:rsidRDefault="00C21685" w:rsidP="00CD2B67">
            <w:pPr>
              <w:spacing w:line="480" w:lineRule="atLeast"/>
              <w:ind w:firstLineChars="200" w:firstLine="482"/>
              <w:rPr>
                <w:b/>
                <w:iCs/>
                <w:sz w:val="24"/>
                <w:szCs w:val="24"/>
              </w:rPr>
            </w:pPr>
            <w:r>
              <w:rPr>
                <w:rFonts w:hint="eastAsia"/>
                <w:b/>
                <w:iCs/>
                <w:sz w:val="24"/>
                <w:szCs w:val="24"/>
              </w:rPr>
              <w:t>问题四：请公司领导</w:t>
            </w:r>
            <w:r w:rsidR="006C10A8">
              <w:rPr>
                <w:rFonts w:hint="eastAsia"/>
                <w:b/>
                <w:iCs/>
                <w:sz w:val="24"/>
                <w:szCs w:val="24"/>
              </w:rPr>
              <w:t>讲</w:t>
            </w:r>
            <w:proofErr w:type="gramStart"/>
            <w:r w:rsidR="006C10A8">
              <w:rPr>
                <w:rFonts w:hint="eastAsia"/>
                <w:b/>
                <w:iCs/>
                <w:sz w:val="24"/>
                <w:szCs w:val="24"/>
              </w:rPr>
              <w:t>一下</w:t>
            </w:r>
            <w:r>
              <w:rPr>
                <w:rFonts w:hint="eastAsia"/>
                <w:b/>
                <w:iCs/>
                <w:sz w:val="24"/>
                <w:szCs w:val="24"/>
              </w:rPr>
              <w:t>五</w:t>
            </w:r>
            <w:proofErr w:type="gramEnd"/>
            <w:r>
              <w:rPr>
                <w:rFonts w:hint="eastAsia"/>
                <w:b/>
                <w:iCs/>
                <w:sz w:val="24"/>
                <w:szCs w:val="24"/>
              </w:rPr>
              <w:t>部委联合发布的</w:t>
            </w:r>
            <w:r w:rsidRPr="00C21685">
              <w:rPr>
                <w:rFonts w:hint="eastAsia"/>
                <w:b/>
                <w:iCs/>
                <w:sz w:val="24"/>
                <w:szCs w:val="24"/>
              </w:rPr>
              <w:t>《虚拟现实与行业应用融合发展行动计划</w:t>
            </w:r>
            <w:r w:rsidRPr="00C21685">
              <w:rPr>
                <w:rFonts w:hint="eastAsia"/>
                <w:b/>
                <w:iCs/>
                <w:sz w:val="24"/>
                <w:szCs w:val="24"/>
              </w:rPr>
              <w:t>(2022-2026</w:t>
            </w:r>
            <w:r w:rsidRPr="00C21685">
              <w:rPr>
                <w:rFonts w:hint="eastAsia"/>
                <w:b/>
                <w:iCs/>
                <w:sz w:val="24"/>
                <w:szCs w:val="24"/>
              </w:rPr>
              <w:t>年</w:t>
            </w:r>
            <w:r w:rsidRPr="00C21685">
              <w:rPr>
                <w:rFonts w:hint="eastAsia"/>
                <w:b/>
                <w:iCs/>
                <w:sz w:val="24"/>
                <w:szCs w:val="24"/>
              </w:rPr>
              <w:t>)</w:t>
            </w:r>
            <w:r w:rsidRPr="00C21685">
              <w:rPr>
                <w:rFonts w:hint="eastAsia"/>
                <w:b/>
                <w:iCs/>
                <w:sz w:val="24"/>
                <w:szCs w:val="24"/>
              </w:rPr>
              <w:t>》</w:t>
            </w:r>
            <w:r w:rsidR="006C10A8">
              <w:rPr>
                <w:rFonts w:hint="eastAsia"/>
                <w:b/>
                <w:iCs/>
                <w:sz w:val="24"/>
                <w:szCs w:val="24"/>
              </w:rPr>
              <w:t>与公司能产生共</w:t>
            </w:r>
            <w:r w:rsidR="006C10A8">
              <w:rPr>
                <w:rFonts w:hint="eastAsia"/>
                <w:b/>
                <w:iCs/>
                <w:sz w:val="24"/>
                <w:szCs w:val="24"/>
              </w:rPr>
              <w:lastRenderedPageBreak/>
              <w:t>振的一些业务？</w:t>
            </w:r>
          </w:p>
          <w:p w14:paraId="6103EDC1" w14:textId="77777777" w:rsidR="00991C2B" w:rsidRDefault="006C10A8" w:rsidP="00CD2B67">
            <w:pPr>
              <w:spacing w:line="480" w:lineRule="atLeast"/>
              <w:ind w:firstLineChars="200" w:firstLine="480"/>
              <w:rPr>
                <w:bCs/>
                <w:iCs/>
                <w:sz w:val="24"/>
                <w:szCs w:val="24"/>
              </w:rPr>
            </w:pPr>
            <w:r w:rsidRPr="006C10A8">
              <w:rPr>
                <w:rFonts w:hint="eastAsia"/>
                <w:bCs/>
                <w:iCs/>
                <w:sz w:val="24"/>
                <w:szCs w:val="24"/>
              </w:rPr>
              <w:t>答</w:t>
            </w:r>
            <w:r>
              <w:rPr>
                <w:rFonts w:hint="eastAsia"/>
                <w:bCs/>
                <w:iCs/>
                <w:sz w:val="24"/>
                <w:szCs w:val="24"/>
              </w:rPr>
              <w:t>：</w:t>
            </w:r>
            <w:r w:rsidR="002B2DFE" w:rsidRPr="002B2DFE">
              <w:rPr>
                <w:rFonts w:hint="eastAsia"/>
                <w:bCs/>
                <w:iCs/>
                <w:sz w:val="24"/>
                <w:szCs w:val="24"/>
              </w:rPr>
              <w:t>佳都科技已将自主研发的系列数字孪生产品，应用在城市治理的各个领域</w:t>
            </w:r>
            <w:r w:rsidR="002B2DFE">
              <w:rPr>
                <w:rFonts w:hint="eastAsia"/>
                <w:bCs/>
                <w:iCs/>
                <w:sz w:val="24"/>
                <w:szCs w:val="24"/>
              </w:rPr>
              <w:t>，形成</w:t>
            </w:r>
            <w:r w:rsidR="002B2DFE" w:rsidRPr="002B2DFE">
              <w:rPr>
                <w:rFonts w:hint="eastAsia"/>
                <w:bCs/>
                <w:iCs/>
                <w:sz w:val="24"/>
                <w:szCs w:val="24"/>
              </w:rPr>
              <w:t>数字</w:t>
            </w:r>
            <w:proofErr w:type="gramStart"/>
            <w:r w:rsidR="002B2DFE" w:rsidRPr="002B2DFE">
              <w:rPr>
                <w:rFonts w:hint="eastAsia"/>
                <w:bCs/>
                <w:iCs/>
                <w:sz w:val="24"/>
                <w:szCs w:val="24"/>
              </w:rPr>
              <w:t>孪生城市行业级开放</w:t>
            </w:r>
            <w:proofErr w:type="gramEnd"/>
            <w:r w:rsidR="002B2DFE" w:rsidRPr="002B2DFE">
              <w:rPr>
                <w:rFonts w:hint="eastAsia"/>
                <w:bCs/>
                <w:iCs/>
                <w:sz w:val="24"/>
                <w:szCs w:val="24"/>
              </w:rPr>
              <w:t>平台</w:t>
            </w:r>
            <w:r w:rsidR="002B2DFE">
              <w:rPr>
                <w:rFonts w:hint="eastAsia"/>
                <w:bCs/>
                <w:iCs/>
                <w:sz w:val="24"/>
                <w:szCs w:val="24"/>
              </w:rPr>
              <w:t>，</w:t>
            </w:r>
            <w:r>
              <w:rPr>
                <w:rFonts w:hint="eastAsia"/>
                <w:bCs/>
                <w:iCs/>
                <w:sz w:val="24"/>
                <w:szCs w:val="24"/>
              </w:rPr>
              <w:t>主要总结为一个核心平台</w:t>
            </w:r>
            <w:r w:rsidR="00991C2B">
              <w:rPr>
                <w:rFonts w:hint="eastAsia"/>
                <w:bCs/>
                <w:iCs/>
                <w:sz w:val="24"/>
                <w:szCs w:val="24"/>
              </w:rPr>
              <w:t>赋能</w:t>
            </w:r>
            <w:r>
              <w:rPr>
                <w:rFonts w:hint="eastAsia"/>
                <w:bCs/>
                <w:iCs/>
                <w:sz w:val="24"/>
                <w:szCs w:val="24"/>
              </w:rPr>
              <w:t>三个应用场景，</w:t>
            </w:r>
            <w:r w:rsidR="002B2DFE">
              <w:rPr>
                <w:rFonts w:hint="eastAsia"/>
                <w:bCs/>
                <w:iCs/>
                <w:sz w:val="24"/>
                <w:szCs w:val="24"/>
              </w:rPr>
              <w:t>开放平台</w:t>
            </w:r>
            <w:r w:rsidR="002B2DFE" w:rsidRPr="002B2DFE">
              <w:rPr>
                <w:rFonts w:hint="eastAsia"/>
                <w:bCs/>
                <w:iCs/>
                <w:sz w:val="24"/>
                <w:szCs w:val="24"/>
              </w:rPr>
              <w:t>目前是在各个产品线里面作为一个底层三维引擎和数字孪生引擎来进行</w:t>
            </w:r>
            <w:r w:rsidR="002B2DFE">
              <w:rPr>
                <w:rFonts w:hint="eastAsia"/>
                <w:bCs/>
                <w:iCs/>
                <w:sz w:val="24"/>
                <w:szCs w:val="24"/>
              </w:rPr>
              <w:t>开发</w:t>
            </w:r>
            <w:r w:rsidR="002B2DFE" w:rsidRPr="002B2DFE">
              <w:rPr>
                <w:rFonts w:hint="eastAsia"/>
                <w:bCs/>
                <w:iCs/>
                <w:sz w:val="24"/>
                <w:szCs w:val="24"/>
              </w:rPr>
              <w:t>使用的</w:t>
            </w:r>
            <w:r w:rsidR="00991C2B">
              <w:rPr>
                <w:rFonts w:hint="eastAsia"/>
                <w:bCs/>
                <w:iCs/>
                <w:sz w:val="24"/>
                <w:szCs w:val="24"/>
              </w:rPr>
              <w:t>。</w:t>
            </w:r>
          </w:p>
          <w:p w14:paraId="36276144" w14:textId="18850994" w:rsidR="00991C2B" w:rsidRDefault="00991C2B" w:rsidP="00CD2B67">
            <w:pPr>
              <w:spacing w:line="480" w:lineRule="atLeast"/>
              <w:ind w:firstLineChars="200" w:firstLine="480"/>
              <w:rPr>
                <w:bCs/>
                <w:iCs/>
                <w:sz w:val="24"/>
                <w:szCs w:val="24"/>
              </w:rPr>
            </w:pPr>
            <w:r w:rsidRPr="00991C2B">
              <w:rPr>
                <w:rFonts w:hint="eastAsia"/>
                <w:bCs/>
                <w:iCs/>
                <w:sz w:val="24"/>
                <w:szCs w:val="24"/>
              </w:rPr>
              <w:t>在虚拟现实</w:t>
            </w:r>
            <w:r w:rsidRPr="00991C2B">
              <w:rPr>
                <w:rFonts w:hint="eastAsia"/>
                <w:bCs/>
                <w:iCs/>
                <w:sz w:val="24"/>
                <w:szCs w:val="24"/>
              </w:rPr>
              <w:t>+</w:t>
            </w:r>
            <w:r w:rsidRPr="00991C2B">
              <w:rPr>
                <w:rFonts w:hint="eastAsia"/>
                <w:bCs/>
                <w:iCs/>
                <w:sz w:val="24"/>
                <w:szCs w:val="24"/>
              </w:rPr>
              <w:t>智慧城市领域，佳都科技聚焦城市智慧大交通赛道，产品应用覆盖设计、制造、运维、培训等产品全生命周期重点环节，加速交通治理数字化、智能化转型。公司自</w:t>
            </w:r>
            <w:proofErr w:type="gramStart"/>
            <w:r w:rsidRPr="00991C2B">
              <w:rPr>
                <w:rFonts w:hint="eastAsia"/>
                <w:bCs/>
                <w:iCs/>
                <w:sz w:val="24"/>
                <w:szCs w:val="24"/>
              </w:rPr>
              <w:t>研</w:t>
            </w:r>
            <w:proofErr w:type="gramEnd"/>
            <w:r w:rsidRPr="00991C2B">
              <w:rPr>
                <w:rFonts w:hint="eastAsia"/>
                <w:bCs/>
                <w:iCs/>
                <w:sz w:val="24"/>
                <w:szCs w:val="24"/>
              </w:rPr>
              <w:t>“华佳</w:t>
            </w:r>
            <w:r w:rsidRPr="00991C2B">
              <w:rPr>
                <w:rFonts w:hint="eastAsia"/>
                <w:bCs/>
                <w:iCs/>
                <w:sz w:val="24"/>
                <w:szCs w:val="24"/>
              </w:rPr>
              <w:t>Mos</w:t>
            </w:r>
            <w:r w:rsidRPr="00991C2B">
              <w:rPr>
                <w:rFonts w:hint="eastAsia"/>
                <w:bCs/>
                <w:iCs/>
                <w:sz w:val="24"/>
                <w:szCs w:val="24"/>
              </w:rPr>
              <w:t>地铁智慧大脑”已在广州、长沙等城市应用，基于车站三维模型实时监测车站各项运营指标，实现科学精准运营管理，提高运</w:t>
            </w:r>
            <w:proofErr w:type="gramStart"/>
            <w:r w:rsidRPr="00991C2B">
              <w:rPr>
                <w:rFonts w:hint="eastAsia"/>
                <w:bCs/>
                <w:iCs/>
                <w:sz w:val="24"/>
                <w:szCs w:val="24"/>
              </w:rPr>
              <w:t>维部门</w:t>
            </w:r>
            <w:proofErr w:type="gramEnd"/>
            <w:r w:rsidRPr="00991C2B">
              <w:rPr>
                <w:rFonts w:hint="eastAsia"/>
                <w:bCs/>
                <w:iCs/>
                <w:sz w:val="24"/>
                <w:szCs w:val="24"/>
              </w:rPr>
              <w:t>对线路故障检修效率，为技术人员的培训提供了真实的环境训练。</w:t>
            </w:r>
          </w:p>
          <w:p w14:paraId="27E3975D" w14:textId="49C5E072" w:rsidR="00A80E08" w:rsidRPr="00A80E08" w:rsidRDefault="00A80E08" w:rsidP="00A80E08">
            <w:pPr>
              <w:spacing w:line="480" w:lineRule="atLeast"/>
              <w:ind w:firstLineChars="200" w:firstLine="480"/>
              <w:rPr>
                <w:bCs/>
                <w:iCs/>
                <w:sz w:val="24"/>
                <w:szCs w:val="24"/>
              </w:rPr>
            </w:pPr>
            <w:r>
              <w:rPr>
                <w:rFonts w:hint="eastAsia"/>
                <w:bCs/>
                <w:iCs/>
                <w:sz w:val="24"/>
                <w:szCs w:val="24"/>
              </w:rPr>
              <w:t>在城市交通领域，</w:t>
            </w:r>
            <w:r w:rsidRPr="00A80E08">
              <w:rPr>
                <w:rFonts w:hint="eastAsia"/>
                <w:bCs/>
                <w:iCs/>
                <w:sz w:val="24"/>
                <w:szCs w:val="24"/>
              </w:rPr>
              <w:t>公司研发的“</w:t>
            </w:r>
            <w:r w:rsidRPr="00A80E08">
              <w:rPr>
                <w:rFonts w:hint="eastAsia"/>
                <w:bCs/>
                <w:iCs/>
                <w:sz w:val="24"/>
                <w:szCs w:val="24"/>
              </w:rPr>
              <w:t>IDPS</w:t>
            </w:r>
            <w:r w:rsidRPr="00A80E08">
              <w:rPr>
                <w:rFonts w:hint="eastAsia"/>
                <w:bCs/>
                <w:iCs/>
                <w:sz w:val="24"/>
                <w:szCs w:val="24"/>
              </w:rPr>
              <w:t>城市交通大脑”，基于城市三维模型、可计算路网算法模型，将实时城市车辆数据与数字孪生有机结合，借助三维建模、虚拟仿真等数字孪生技术，为城市交通治理提供数字</w:t>
            </w:r>
            <w:proofErr w:type="gramStart"/>
            <w:r w:rsidRPr="00A80E08">
              <w:rPr>
                <w:rFonts w:hint="eastAsia"/>
                <w:bCs/>
                <w:iCs/>
                <w:sz w:val="24"/>
                <w:szCs w:val="24"/>
              </w:rPr>
              <w:t>孪生交通</w:t>
            </w:r>
            <w:proofErr w:type="gramEnd"/>
            <w:r w:rsidRPr="00A80E08">
              <w:rPr>
                <w:rFonts w:hint="eastAsia"/>
                <w:bCs/>
                <w:iCs/>
                <w:sz w:val="24"/>
                <w:szCs w:val="24"/>
              </w:rPr>
              <w:t>大脑，为</w:t>
            </w:r>
            <w:proofErr w:type="gramStart"/>
            <w:r w:rsidRPr="00A80E08">
              <w:rPr>
                <w:rFonts w:hint="eastAsia"/>
                <w:bCs/>
                <w:iCs/>
                <w:sz w:val="24"/>
                <w:szCs w:val="24"/>
              </w:rPr>
              <w:t>城市交通梳堵提速</w:t>
            </w:r>
            <w:proofErr w:type="gramEnd"/>
            <w:r w:rsidRPr="00A80E08">
              <w:rPr>
                <w:rFonts w:hint="eastAsia"/>
                <w:bCs/>
                <w:iCs/>
                <w:sz w:val="24"/>
                <w:szCs w:val="24"/>
              </w:rPr>
              <w:t>、精准决策提供强有力的技术支撑。</w:t>
            </w:r>
          </w:p>
          <w:p w14:paraId="42CD3DB2" w14:textId="4740443D" w:rsidR="00A80E08" w:rsidRDefault="00A80E08" w:rsidP="00A80E08">
            <w:pPr>
              <w:spacing w:line="480" w:lineRule="atLeast"/>
              <w:ind w:firstLineChars="200" w:firstLine="480"/>
              <w:rPr>
                <w:bCs/>
                <w:iCs/>
                <w:sz w:val="24"/>
                <w:szCs w:val="24"/>
              </w:rPr>
            </w:pPr>
            <w:r w:rsidRPr="00A80E08">
              <w:rPr>
                <w:rFonts w:hint="eastAsia"/>
                <w:bCs/>
                <w:iCs/>
                <w:sz w:val="24"/>
                <w:szCs w:val="24"/>
              </w:rPr>
              <w:t>在虚拟现实</w:t>
            </w:r>
            <w:r w:rsidRPr="00A80E08">
              <w:rPr>
                <w:rFonts w:hint="eastAsia"/>
                <w:bCs/>
                <w:iCs/>
                <w:sz w:val="24"/>
                <w:szCs w:val="24"/>
              </w:rPr>
              <w:t>+</w:t>
            </w:r>
            <w:r w:rsidRPr="00A80E08">
              <w:rPr>
                <w:rFonts w:hint="eastAsia"/>
                <w:bCs/>
                <w:iCs/>
                <w:sz w:val="24"/>
                <w:szCs w:val="24"/>
              </w:rPr>
              <w:t>安全应急领域，针对</w:t>
            </w:r>
            <w:proofErr w:type="gramStart"/>
            <w:r w:rsidRPr="00A80E08">
              <w:rPr>
                <w:rFonts w:hint="eastAsia"/>
                <w:bCs/>
                <w:iCs/>
                <w:sz w:val="24"/>
                <w:szCs w:val="24"/>
              </w:rPr>
              <w:t>危化品</w:t>
            </w:r>
            <w:proofErr w:type="gramEnd"/>
            <w:r w:rsidRPr="00A80E08">
              <w:rPr>
                <w:rFonts w:hint="eastAsia"/>
                <w:bCs/>
                <w:iCs/>
                <w:sz w:val="24"/>
                <w:szCs w:val="24"/>
              </w:rPr>
              <w:t>园区应急管理，佳都的智能应急指挥系统为城市应急管理提供全量的综合感知和智能决策支撑。应对破坏性极大的极端情况，佳都可以运用实时三维实景建模技术进行全景仿真，工作人员身临其境体验作业全过程，进行特殊环境下的救援。</w:t>
            </w:r>
          </w:p>
          <w:p w14:paraId="046D3986" w14:textId="4D3F498B" w:rsidR="00946D77" w:rsidRDefault="00946D77" w:rsidP="00343473">
            <w:pPr>
              <w:spacing w:line="480" w:lineRule="atLeast"/>
              <w:rPr>
                <w:b/>
                <w:iCs/>
                <w:sz w:val="24"/>
                <w:szCs w:val="24"/>
              </w:rPr>
            </w:pPr>
          </w:p>
          <w:p w14:paraId="380A7BBE" w14:textId="4E3AAAD8" w:rsidR="008E6A66" w:rsidRDefault="008E6A66" w:rsidP="00CD2B67">
            <w:pPr>
              <w:spacing w:line="480" w:lineRule="atLeast"/>
              <w:ind w:firstLineChars="200" w:firstLine="482"/>
              <w:rPr>
                <w:b/>
                <w:iCs/>
                <w:sz w:val="24"/>
                <w:szCs w:val="24"/>
              </w:rPr>
            </w:pPr>
            <w:r w:rsidRPr="004B51BA">
              <w:rPr>
                <w:b/>
                <w:iCs/>
                <w:sz w:val="24"/>
                <w:szCs w:val="24"/>
              </w:rPr>
              <w:t>问题</w:t>
            </w:r>
            <w:r w:rsidR="00343473">
              <w:rPr>
                <w:rFonts w:hint="eastAsia"/>
                <w:b/>
                <w:iCs/>
                <w:sz w:val="24"/>
                <w:szCs w:val="24"/>
              </w:rPr>
              <w:t>五</w:t>
            </w:r>
            <w:r w:rsidRPr="004B51BA">
              <w:rPr>
                <w:b/>
                <w:iCs/>
                <w:sz w:val="24"/>
                <w:szCs w:val="24"/>
              </w:rPr>
              <w:t>：公司</w:t>
            </w:r>
            <w:r w:rsidR="008F42D3">
              <w:rPr>
                <w:rFonts w:hint="eastAsia"/>
                <w:b/>
                <w:iCs/>
                <w:sz w:val="24"/>
                <w:szCs w:val="24"/>
              </w:rPr>
              <w:t>目前和</w:t>
            </w:r>
            <w:r w:rsidR="008F42D3">
              <w:rPr>
                <w:rFonts w:hint="eastAsia"/>
                <w:b/>
                <w:iCs/>
                <w:sz w:val="24"/>
                <w:szCs w:val="24"/>
              </w:rPr>
              <w:t>Unity</w:t>
            </w:r>
            <w:r w:rsidR="008F42D3">
              <w:rPr>
                <w:rFonts w:hint="eastAsia"/>
                <w:b/>
                <w:iCs/>
                <w:sz w:val="24"/>
                <w:szCs w:val="24"/>
              </w:rPr>
              <w:t>的合作</w:t>
            </w:r>
            <w:r w:rsidR="008017E2">
              <w:rPr>
                <w:rFonts w:hint="eastAsia"/>
                <w:b/>
                <w:iCs/>
                <w:sz w:val="24"/>
                <w:szCs w:val="24"/>
              </w:rPr>
              <w:t>进展</w:t>
            </w:r>
          </w:p>
          <w:p w14:paraId="5C4BAD45" w14:textId="20450F03" w:rsidR="00906DC3" w:rsidRPr="00734BD0" w:rsidRDefault="00906DC3" w:rsidP="00C20A44">
            <w:pPr>
              <w:spacing w:line="480" w:lineRule="atLeast"/>
              <w:ind w:firstLineChars="200" w:firstLine="480"/>
              <w:rPr>
                <w:bCs/>
                <w:iCs/>
                <w:sz w:val="24"/>
                <w:szCs w:val="24"/>
              </w:rPr>
            </w:pPr>
            <w:r w:rsidRPr="00734BD0">
              <w:rPr>
                <w:rFonts w:hint="eastAsia"/>
                <w:bCs/>
                <w:iCs/>
                <w:sz w:val="24"/>
                <w:szCs w:val="24"/>
              </w:rPr>
              <w:t>答</w:t>
            </w:r>
            <w:r w:rsidRPr="00734BD0">
              <w:rPr>
                <w:rFonts w:hint="eastAsia"/>
                <w:bCs/>
                <w:iCs/>
                <w:sz w:val="24"/>
                <w:szCs w:val="24"/>
              </w:rPr>
              <w:t>:</w:t>
            </w:r>
            <w:r w:rsidR="00734BD0">
              <w:rPr>
                <w:rFonts w:hint="eastAsia"/>
                <w:bCs/>
                <w:iCs/>
                <w:sz w:val="24"/>
                <w:szCs w:val="24"/>
              </w:rPr>
              <w:t>公司</w:t>
            </w:r>
            <w:r w:rsidR="008017E2">
              <w:rPr>
                <w:rFonts w:hint="eastAsia"/>
                <w:bCs/>
                <w:iCs/>
                <w:sz w:val="24"/>
                <w:szCs w:val="24"/>
              </w:rPr>
              <w:t>已经完成对</w:t>
            </w:r>
            <w:r w:rsidR="008017E2">
              <w:rPr>
                <w:rFonts w:hint="eastAsia"/>
                <w:bCs/>
                <w:iCs/>
                <w:sz w:val="24"/>
                <w:szCs w:val="24"/>
              </w:rPr>
              <w:t>Unity</w:t>
            </w:r>
            <w:r w:rsidR="008017E2">
              <w:rPr>
                <w:rFonts w:hint="eastAsia"/>
                <w:bCs/>
                <w:iCs/>
                <w:sz w:val="24"/>
                <w:szCs w:val="24"/>
              </w:rPr>
              <w:t>的战略投资，</w:t>
            </w:r>
            <w:r w:rsidR="00734BD0">
              <w:rPr>
                <w:rFonts w:hint="eastAsia"/>
                <w:bCs/>
                <w:iCs/>
                <w:sz w:val="24"/>
                <w:szCs w:val="24"/>
              </w:rPr>
              <w:t>目前正在积极与</w:t>
            </w:r>
            <w:r w:rsidR="00734BD0">
              <w:rPr>
                <w:rFonts w:hint="eastAsia"/>
                <w:bCs/>
                <w:iCs/>
                <w:sz w:val="24"/>
                <w:szCs w:val="24"/>
              </w:rPr>
              <w:t>U</w:t>
            </w:r>
            <w:r w:rsidR="00734BD0">
              <w:rPr>
                <w:bCs/>
                <w:iCs/>
                <w:sz w:val="24"/>
                <w:szCs w:val="24"/>
              </w:rPr>
              <w:t>nity</w:t>
            </w:r>
            <w:r w:rsidR="00734BD0">
              <w:rPr>
                <w:bCs/>
                <w:iCs/>
                <w:sz w:val="24"/>
                <w:szCs w:val="24"/>
              </w:rPr>
              <w:t>展开</w:t>
            </w:r>
            <w:r w:rsidR="008017E2">
              <w:rPr>
                <w:rFonts w:hint="eastAsia"/>
                <w:bCs/>
                <w:iCs/>
                <w:sz w:val="24"/>
                <w:szCs w:val="24"/>
              </w:rPr>
              <w:t>智慧交通、智慧城市</w:t>
            </w:r>
            <w:r w:rsidR="00734BD0">
              <w:rPr>
                <w:bCs/>
                <w:iCs/>
                <w:sz w:val="24"/>
                <w:szCs w:val="24"/>
              </w:rPr>
              <w:t>领域方面的合作</w:t>
            </w:r>
            <w:r w:rsidR="008017E2">
              <w:rPr>
                <w:rFonts w:hint="eastAsia"/>
                <w:bCs/>
                <w:iCs/>
                <w:sz w:val="24"/>
                <w:szCs w:val="24"/>
              </w:rPr>
              <w:t>。目前双方共同看好</w:t>
            </w:r>
            <w:proofErr w:type="gramStart"/>
            <w:r w:rsidR="008017E2">
              <w:rPr>
                <w:rFonts w:hint="eastAsia"/>
                <w:bCs/>
                <w:iCs/>
                <w:sz w:val="24"/>
                <w:szCs w:val="24"/>
              </w:rPr>
              <w:t>产业元</w:t>
            </w:r>
            <w:proofErr w:type="gramEnd"/>
            <w:r w:rsidR="008017E2">
              <w:rPr>
                <w:rFonts w:hint="eastAsia"/>
                <w:bCs/>
                <w:iCs/>
                <w:sz w:val="24"/>
                <w:szCs w:val="24"/>
              </w:rPr>
              <w:t>宇宙、城市元宇宙的行业发展，目前市场前景较好的方向包括</w:t>
            </w:r>
            <w:proofErr w:type="gramStart"/>
            <w:r w:rsidR="008017E2">
              <w:rPr>
                <w:rFonts w:hint="eastAsia"/>
                <w:bCs/>
                <w:iCs/>
                <w:sz w:val="24"/>
                <w:szCs w:val="24"/>
              </w:rPr>
              <w:t>实时</w:t>
            </w:r>
            <w:r w:rsidR="008017E2">
              <w:rPr>
                <w:bCs/>
                <w:iCs/>
                <w:sz w:val="24"/>
                <w:szCs w:val="24"/>
              </w:rPr>
              <w:t>云</w:t>
            </w:r>
            <w:proofErr w:type="gramEnd"/>
            <w:r w:rsidR="008017E2">
              <w:rPr>
                <w:bCs/>
                <w:iCs/>
                <w:sz w:val="24"/>
                <w:szCs w:val="24"/>
              </w:rPr>
              <w:t>渲染</w:t>
            </w:r>
            <w:r w:rsidR="008017E2">
              <w:rPr>
                <w:rFonts w:hint="eastAsia"/>
                <w:bCs/>
                <w:iCs/>
                <w:sz w:val="24"/>
                <w:szCs w:val="24"/>
              </w:rPr>
              <w:t>、</w:t>
            </w:r>
            <w:r w:rsidR="00C20A44">
              <w:rPr>
                <w:rFonts w:hint="eastAsia"/>
                <w:bCs/>
                <w:iCs/>
                <w:sz w:val="24"/>
                <w:szCs w:val="24"/>
              </w:rPr>
              <w:t>3</w:t>
            </w:r>
            <w:r w:rsidR="00C20A44">
              <w:rPr>
                <w:bCs/>
                <w:iCs/>
                <w:sz w:val="24"/>
                <w:szCs w:val="24"/>
              </w:rPr>
              <w:t>D</w:t>
            </w:r>
            <w:r w:rsidR="008017E2">
              <w:rPr>
                <w:rFonts w:hint="eastAsia"/>
                <w:bCs/>
                <w:iCs/>
                <w:sz w:val="24"/>
                <w:szCs w:val="24"/>
              </w:rPr>
              <w:t>设计</w:t>
            </w:r>
            <w:r w:rsidR="00C20A44">
              <w:rPr>
                <w:rFonts w:hint="eastAsia"/>
                <w:bCs/>
                <w:iCs/>
                <w:sz w:val="24"/>
                <w:szCs w:val="24"/>
              </w:rPr>
              <w:t>引擎</w:t>
            </w:r>
            <w:r w:rsidR="008017E2">
              <w:rPr>
                <w:rFonts w:hint="eastAsia"/>
                <w:bCs/>
                <w:iCs/>
                <w:sz w:val="24"/>
                <w:szCs w:val="24"/>
              </w:rPr>
              <w:t>、</w:t>
            </w:r>
            <w:r w:rsidR="00260F8F">
              <w:rPr>
                <w:bCs/>
                <w:iCs/>
                <w:sz w:val="24"/>
                <w:szCs w:val="24"/>
              </w:rPr>
              <w:t>行业</w:t>
            </w:r>
            <w:r w:rsidR="00260F8F">
              <w:rPr>
                <w:rFonts w:hint="eastAsia"/>
                <w:bCs/>
                <w:iCs/>
                <w:sz w:val="24"/>
                <w:szCs w:val="24"/>
              </w:rPr>
              <w:t>B</w:t>
            </w:r>
            <w:r w:rsidR="00260F8F">
              <w:rPr>
                <w:bCs/>
                <w:iCs/>
                <w:sz w:val="24"/>
                <w:szCs w:val="24"/>
              </w:rPr>
              <w:t>IM</w:t>
            </w:r>
            <w:r w:rsidR="00260F8F">
              <w:rPr>
                <w:bCs/>
                <w:iCs/>
                <w:sz w:val="24"/>
                <w:szCs w:val="24"/>
              </w:rPr>
              <w:t>资产库</w:t>
            </w:r>
            <w:r w:rsidR="008017E2">
              <w:rPr>
                <w:rFonts w:hint="eastAsia"/>
                <w:bCs/>
                <w:iCs/>
                <w:sz w:val="24"/>
                <w:szCs w:val="24"/>
              </w:rPr>
              <w:t>等</w:t>
            </w:r>
            <w:r w:rsidR="00260F8F">
              <w:rPr>
                <w:bCs/>
                <w:iCs/>
                <w:sz w:val="24"/>
                <w:szCs w:val="24"/>
              </w:rPr>
              <w:t>。</w:t>
            </w:r>
            <w:r w:rsidR="008017E2">
              <w:rPr>
                <w:rFonts w:hint="eastAsia"/>
                <w:bCs/>
                <w:iCs/>
                <w:sz w:val="24"/>
                <w:szCs w:val="24"/>
              </w:rPr>
              <w:lastRenderedPageBreak/>
              <w:t>其中，</w:t>
            </w:r>
            <w:proofErr w:type="gramStart"/>
            <w:r w:rsidR="008017E2">
              <w:rPr>
                <w:rFonts w:hint="eastAsia"/>
                <w:bCs/>
                <w:iCs/>
                <w:sz w:val="24"/>
                <w:szCs w:val="24"/>
              </w:rPr>
              <w:t>实时云</w:t>
            </w:r>
            <w:proofErr w:type="gramEnd"/>
            <w:r w:rsidR="008017E2">
              <w:rPr>
                <w:rFonts w:hint="eastAsia"/>
                <w:bCs/>
                <w:iCs/>
                <w:sz w:val="24"/>
                <w:szCs w:val="24"/>
              </w:rPr>
              <w:t>渲染</w:t>
            </w:r>
            <w:r w:rsidR="0075768F">
              <w:rPr>
                <w:rFonts w:hint="eastAsia"/>
                <w:bCs/>
                <w:iCs/>
                <w:sz w:val="24"/>
                <w:szCs w:val="24"/>
              </w:rPr>
              <w:t>市场在快速扩大，</w:t>
            </w:r>
            <w:r w:rsidR="00C20A44">
              <w:rPr>
                <w:rFonts w:hint="eastAsia"/>
                <w:bCs/>
                <w:iCs/>
                <w:sz w:val="24"/>
                <w:szCs w:val="24"/>
              </w:rPr>
              <w:t>随着未来</w:t>
            </w:r>
            <w:r w:rsidR="008017E2">
              <w:rPr>
                <w:rFonts w:hint="eastAsia"/>
                <w:bCs/>
                <w:iCs/>
                <w:sz w:val="24"/>
                <w:szCs w:val="24"/>
              </w:rPr>
              <w:t>随着各行各业在“元宇宙”上呈现、</w:t>
            </w:r>
            <w:r w:rsidR="00C20A44">
              <w:rPr>
                <w:bCs/>
                <w:iCs/>
                <w:sz w:val="24"/>
                <w:szCs w:val="24"/>
              </w:rPr>
              <w:t>3D</w:t>
            </w:r>
            <w:r w:rsidR="008017E2">
              <w:rPr>
                <w:rFonts w:hint="eastAsia"/>
                <w:bCs/>
                <w:iCs/>
                <w:sz w:val="24"/>
                <w:szCs w:val="24"/>
              </w:rPr>
              <w:t>视觉交互</w:t>
            </w:r>
            <w:r w:rsidR="00C20A44">
              <w:rPr>
                <w:rFonts w:hint="eastAsia"/>
                <w:bCs/>
                <w:iCs/>
                <w:sz w:val="24"/>
                <w:szCs w:val="24"/>
              </w:rPr>
              <w:t>场景的普及，场景渲染的需求将会逐渐增强，</w:t>
            </w:r>
            <w:proofErr w:type="gramStart"/>
            <w:r w:rsidR="0075768F">
              <w:rPr>
                <w:rFonts w:hint="eastAsia"/>
                <w:bCs/>
                <w:iCs/>
                <w:sz w:val="24"/>
                <w:szCs w:val="24"/>
              </w:rPr>
              <w:t>实时</w:t>
            </w:r>
            <w:r w:rsidR="00C20A44">
              <w:rPr>
                <w:rFonts w:hint="eastAsia"/>
                <w:bCs/>
                <w:iCs/>
                <w:sz w:val="24"/>
                <w:szCs w:val="24"/>
              </w:rPr>
              <w:t>云</w:t>
            </w:r>
            <w:proofErr w:type="gramEnd"/>
            <w:r w:rsidR="00C20A44">
              <w:rPr>
                <w:rFonts w:hint="eastAsia"/>
                <w:bCs/>
                <w:iCs/>
                <w:sz w:val="24"/>
                <w:szCs w:val="24"/>
              </w:rPr>
              <w:t>渲染可以</w:t>
            </w:r>
            <w:r w:rsidR="0075768F">
              <w:rPr>
                <w:rFonts w:hint="eastAsia"/>
                <w:bCs/>
                <w:iCs/>
                <w:sz w:val="24"/>
                <w:szCs w:val="24"/>
              </w:rPr>
              <w:t>为“瘦终端”</w:t>
            </w:r>
            <w:proofErr w:type="gramStart"/>
            <w:r w:rsidR="0075768F">
              <w:rPr>
                <w:rFonts w:hint="eastAsia"/>
                <w:bCs/>
                <w:iCs/>
                <w:sz w:val="24"/>
                <w:szCs w:val="24"/>
              </w:rPr>
              <w:t>弥补</w:t>
            </w:r>
            <w:r w:rsidR="00C20A44">
              <w:rPr>
                <w:rFonts w:hint="eastAsia"/>
                <w:bCs/>
                <w:iCs/>
                <w:sz w:val="24"/>
                <w:szCs w:val="24"/>
              </w:rPr>
              <w:t>算力</w:t>
            </w:r>
            <w:r w:rsidR="0075768F">
              <w:rPr>
                <w:rFonts w:hint="eastAsia"/>
                <w:bCs/>
                <w:iCs/>
                <w:sz w:val="24"/>
                <w:szCs w:val="24"/>
              </w:rPr>
              <w:t>不足</w:t>
            </w:r>
            <w:proofErr w:type="gramEnd"/>
            <w:r w:rsidR="00C20A44">
              <w:rPr>
                <w:rFonts w:hint="eastAsia"/>
                <w:bCs/>
                <w:iCs/>
                <w:sz w:val="24"/>
                <w:szCs w:val="24"/>
              </w:rPr>
              <w:t>的情况，</w:t>
            </w:r>
            <w:r w:rsidR="0075768F">
              <w:rPr>
                <w:rFonts w:hint="eastAsia"/>
                <w:bCs/>
                <w:iCs/>
                <w:sz w:val="24"/>
                <w:szCs w:val="24"/>
              </w:rPr>
              <w:t>在运维、巡检、执勤等场景都有应用。</w:t>
            </w:r>
            <w:r w:rsidR="00401F38">
              <w:rPr>
                <w:rFonts w:hint="eastAsia"/>
                <w:bCs/>
                <w:iCs/>
                <w:sz w:val="24"/>
                <w:szCs w:val="24"/>
              </w:rPr>
              <w:t>未来公司</w:t>
            </w:r>
            <w:r w:rsidR="0075768F">
              <w:rPr>
                <w:rFonts w:hint="eastAsia"/>
                <w:bCs/>
                <w:iCs/>
                <w:sz w:val="24"/>
                <w:szCs w:val="24"/>
              </w:rPr>
              <w:t>将在以上几个方面</w:t>
            </w:r>
            <w:r w:rsidR="00401F38">
              <w:rPr>
                <w:rFonts w:hint="eastAsia"/>
                <w:bCs/>
                <w:iCs/>
                <w:sz w:val="24"/>
                <w:szCs w:val="24"/>
              </w:rPr>
              <w:t>和</w:t>
            </w:r>
            <w:r w:rsidR="00401F38">
              <w:rPr>
                <w:bCs/>
                <w:iCs/>
                <w:sz w:val="24"/>
                <w:szCs w:val="24"/>
              </w:rPr>
              <w:t>U</w:t>
            </w:r>
            <w:r w:rsidR="00401F38">
              <w:rPr>
                <w:rFonts w:hint="eastAsia"/>
                <w:bCs/>
                <w:iCs/>
                <w:sz w:val="24"/>
                <w:szCs w:val="24"/>
              </w:rPr>
              <w:t>nity</w:t>
            </w:r>
            <w:r w:rsidR="00A03A25">
              <w:rPr>
                <w:rFonts w:hint="eastAsia"/>
                <w:bCs/>
                <w:iCs/>
                <w:sz w:val="24"/>
                <w:szCs w:val="24"/>
              </w:rPr>
              <w:t>展开</w:t>
            </w:r>
            <w:r w:rsidR="0075768F">
              <w:rPr>
                <w:rFonts w:hint="eastAsia"/>
                <w:bCs/>
                <w:iCs/>
                <w:sz w:val="24"/>
                <w:szCs w:val="24"/>
              </w:rPr>
              <w:t>进一步</w:t>
            </w:r>
            <w:r w:rsidR="00343473">
              <w:rPr>
                <w:rFonts w:hint="eastAsia"/>
                <w:bCs/>
                <w:iCs/>
                <w:sz w:val="24"/>
                <w:szCs w:val="24"/>
              </w:rPr>
              <w:t>探索与合作</w:t>
            </w:r>
            <w:r w:rsidR="00A03A25">
              <w:rPr>
                <w:rFonts w:hint="eastAsia"/>
                <w:bCs/>
                <w:iCs/>
                <w:sz w:val="24"/>
                <w:szCs w:val="24"/>
              </w:rPr>
              <w:t>。</w:t>
            </w:r>
            <w:r w:rsidR="00C20A44">
              <w:rPr>
                <w:bCs/>
                <w:iCs/>
                <w:sz w:val="24"/>
                <w:szCs w:val="24"/>
              </w:rPr>
              <w:t xml:space="preserve">                        </w:t>
            </w:r>
          </w:p>
          <w:p w14:paraId="2929719B" w14:textId="414DC70C" w:rsidR="00CD65A6" w:rsidRPr="004B51BA" w:rsidRDefault="00AF1051" w:rsidP="001817AD">
            <w:pPr>
              <w:spacing w:line="480" w:lineRule="atLeast"/>
              <w:ind w:firstLineChars="200" w:firstLine="482"/>
              <w:rPr>
                <w:b/>
                <w:iCs/>
                <w:sz w:val="24"/>
                <w:szCs w:val="24"/>
              </w:rPr>
            </w:pPr>
            <w:r w:rsidRPr="004B51BA">
              <w:rPr>
                <w:b/>
                <w:iCs/>
                <w:sz w:val="24"/>
                <w:szCs w:val="24"/>
              </w:rPr>
              <w:t>问题</w:t>
            </w:r>
            <w:r w:rsidR="00343473">
              <w:rPr>
                <w:rFonts w:hint="eastAsia"/>
                <w:b/>
                <w:iCs/>
                <w:sz w:val="24"/>
                <w:szCs w:val="24"/>
              </w:rPr>
              <w:t>六</w:t>
            </w:r>
            <w:r w:rsidR="00702667" w:rsidRPr="004B51BA">
              <w:rPr>
                <w:b/>
                <w:iCs/>
                <w:sz w:val="24"/>
                <w:szCs w:val="24"/>
              </w:rPr>
              <w:t>：</w:t>
            </w:r>
            <w:r w:rsidR="00B0517E">
              <w:rPr>
                <w:rFonts w:hint="eastAsia"/>
                <w:b/>
                <w:iCs/>
                <w:sz w:val="24"/>
                <w:szCs w:val="24"/>
              </w:rPr>
              <w:t>公司是否会参与关于第一批关于虚拟现实的行业制定标准？</w:t>
            </w:r>
          </w:p>
          <w:p w14:paraId="7050C5C3" w14:textId="73D6988C" w:rsidR="002E4D72" w:rsidRDefault="000D408E" w:rsidP="000D408E">
            <w:pPr>
              <w:spacing w:line="480" w:lineRule="atLeast"/>
              <w:ind w:firstLineChars="200" w:firstLine="480"/>
              <w:rPr>
                <w:bCs/>
                <w:iCs/>
                <w:sz w:val="24"/>
                <w:szCs w:val="24"/>
              </w:rPr>
            </w:pPr>
            <w:r>
              <w:rPr>
                <w:rFonts w:hint="eastAsia"/>
                <w:bCs/>
                <w:iCs/>
                <w:sz w:val="24"/>
                <w:szCs w:val="24"/>
              </w:rPr>
              <w:t>目前公司还没有收到有关制定标准的信息，不过</w:t>
            </w:r>
            <w:r w:rsidR="001817AD" w:rsidRPr="001817AD">
              <w:rPr>
                <w:rFonts w:hint="eastAsia"/>
                <w:bCs/>
                <w:iCs/>
                <w:sz w:val="24"/>
                <w:szCs w:val="24"/>
              </w:rPr>
              <w:t>在今年两会，佳都</w:t>
            </w:r>
            <w:r w:rsidR="001817AD">
              <w:rPr>
                <w:rFonts w:hint="eastAsia"/>
                <w:bCs/>
                <w:iCs/>
                <w:sz w:val="24"/>
                <w:szCs w:val="24"/>
              </w:rPr>
              <w:t>科技董事长刘</w:t>
            </w:r>
            <w:r w:rsidR="00343473">
              <w:rPr>
                <w:rFonts w:hint="eastAsia"/>
                <w:bCs/>
                <w:iCs/>
                <w:sz w:val="24"/>
                <w:szCs w:val="24"/>
              </w:rPr>
              <w:t>伟董事长</w:t>
            </w:r>
            <w:r w:rsidR="001817AD" w:rsidRPr="001817AD">
              <w:rPr>
                <w:rFonts w:hint="eastAsia"/>
                <w:bCs/>
                <w:iCs/>
                <w:sz w:val="24"/>
                <w:szCs w:val="24"/>
              </w:rPr>
              <w:t>一份关于《打造以政府主导的“元宇宙中国”数字经济体，开辟数字经济新领域》的提案获得广泛关注。建议以元宇宙相关技术赋能实体经济，大力发展数字</w:t>
            </w:r>
            <w:proofErr w:type="gramStart"/>
            <w:r w:rsidR="001817AD" w:rsidRPr="001817AD">
              <w:rPr>
                <w:rFonts w:hint="eastAsia"/>
                <w:bCs/>
                <w:iCs/>
                <w:sz w:val="24"/>
                <w:szCs w:val="24"/>
              </w:rPr>
              <w:t>孪生和</w:t>
            </w:r>
            <w:proofErr w:type="gramEnd"/>
            <w:r w:rsidR="001817AD" w:rsidRPr="001817AD">
              <w:rPr>
                <w:rFonts w:hint="eastAsia"/>
                <w:bCs/>
                <w:iCs/>
                <w:sz w:val="24"/>
                <w:szCs w:val="24"/>
              </w:rPr>
              <w:t>智能仿真，并直接由政府主导打造“元宇宙中国”数字经济体，引导建立虚拟世界与现实世界紧密联系，形成虚实融合、沉浸交互、拥有完备规范体系的新型社会关系平台。</w:t>
            </w:r>
            <w:r>
              <w:rPr>
                <w:rFonts w:hint="eastAsia"/>
                <w:bCs/>
                <w:iCs/>
                <w:sz w:val="24"/>
                <w:szCs w:val="24"/>
              </w:rPr>
              <w:t>本次出台的相关政策也是与刘</w:t>
            </w:r>
            <w:r w:rsidR="00343473">
              <w:rPr>
                <w:rFonts w:hint="eastAsia"/>
                <w:bCs/>
                <w:iCs/>
                <w:sz w:val="24"/>
                <w:szCs w:val="24"/>
              </w:rPr>
              <w:t>伟董事长</w:t>
            </w:r>
            <w:r>
              <w:rPr>
                <w:rFonts w:hint="eastAsia"/>
                <w:bCs/>
                <w:iCs/>
                <w:sz w:val="24"/>
                <w:szCs w:val="24"/>
              </w:rPr>
              <w:t>提案部分观点高度一致。公司也希望多部门能尽快推进落实相关标准，依据标准再去各个场景做应用，公司的核心开放式</w:t>
            </w:r>
            <w:r w:rsidR="00920E75">
              <w:rPr>
                <w:rFonts w:hint="eastAsia"/>
                <w:bCs/>
                <w:iCs/>
                <w:sz w:val="24"/>
                <w:szCs w:val="24"/>
              </w:rPr>
              <w:t>中台的竞争优势将会更加突出明显。</w:t>
            </w:r>
          </w:p>
          <w:p w14:paraId="6EFBFC9A" w14:textId="5B8AA109" w:rsidR="002E4D72" w:rsidRPr="002E4D72" w:rsidRDefault="002E4D72" w:rsidP="002E4D72">
            <w:pPr>
              <w:spacing w:line="480" w:lineRule="atLeast"/>
              <w:ind w:firstLineChars="200" w:firstLine="480"/>
              <w:rPr>
                <w:bCs/>
                <w:iCs/>
                <w:sz w:val="24"/>
                <w:szCs w:val="24"/>
              </w:rPr>
            </w:pPr>
          </w:p>
        </w:tc>
      </w:tr>
      <w:tr w:rsidR="008E6A66" w:rsidRPr="004B51BA" w14:paraId="7174C8C6" w14:textId="77777777" w:rsidTr="00CD2B67">
        <w:trPr>
          <w:trHeight w:val="544"/>
        </w:trPr>
        <w:tc>
          <w:tcPr>
            <w:tcW w:w="1934" w:type="dxa"/>
            <w:shd w:val="clear" w:color="auto" w:fill="auto"/>
            <w:vAlign w:val="center"/>
          </w:tcPr>
          <w:p w14:paraId="7EC094F3" w14:textId="77777777" w:rsidR="008E6A66" w:rsidRPr="004B51BA" w:rsidRDefault="008E6A66" w:rsidP="00CD2B67">
            <w:pPr>
              <w:spacing w:line="480" w:lineRule="atLeast"/>
              <w:rPr>
                <w:b/>
                <w:bCs/>
                <w:iCs/>
                <w:sz w:val="24"/>
                <w:szCs w:val="24"/>
              </w:rPr>
            </w:pPr>
            <w:r w:rsidRPr="004B51BA">
              <w:rPr>
                <w:b/>
                <w:bCs/>
                <w:iCs/>
                <w:sz w:val="24"/>
                <w:szCs w:val="24"/>
              </w:rPr>
              <w:lastRenderedPageBreak/>
              <w:t>附件清单（如有）</w:t>
            </w:r>
          </w:p>
        </w:tc>
        <w:tc>
          <w:tcPr>
            <w:tcW w:w="6707" w:type="dxa"/>
            <w:shd w:val="clear" w:color="auto" w:fill="auto"/>
          </w:tcPr>
          <w:p w14:paraId="638644EC" w14:textId="610B162E" w:rsidR="008E6A66" w:rsidRPr="004B51BA" w:rsidRDefault="008E6A66" w:rsidP="00CD2B67">
            <w:pPr>
              <w:spacing w:line="480" w:lineRule="atLeast"/>
              <w:rPr>
                <w:bCs/>
                <w:iCs/>
                <w:sz w:val="24"/>
                <w:szCs w:val="24"/>
              </w:rPr>
            </w:pPr>
            <w:r w:rsidRPr="004B51BA">
              <w:rPr>
                <w:bCs/>
                <w:iCs/>
                <w:sz w:val="24"/>
                <w:szCs w:val="24"/>
              </w:rPr>
              <w:t>参与交流的机构包括：</w:t>
            </w:r>
          </w:p>
          <w:p w14:paraId="3D1F3659" w14:textId="09372913" w:rsidR="008E6A66" w:rsidRPr="001A7E8D" w:rsidRDefault="001A7E8D" w:rsidP="00841F61">
            <w:pPr>
              <w:spacing w:line="480" w:lineRule="atLeast"/>
              <w:rPr>
                <w:bCs/>
                <w:iCs/>
                <w:sz w:val="24"/>
                <w:szCs w:val="24"/>
              </w:rPr>
            </w:pPr>
            <w:r w:rsidRPr="001A7E8D">
              <w:rPr>
                <w:rFonts w:hint="eastAsia"/>
                <w:bCs/>
                <w:iCs/>
                <w:sz w:val="24"/>
                <w:szCs w:val="24"/>
              </w:rPr>
              <w:t>东吴基金、</w:t>
            </w:r>
            <w:proofErr w:type="gramStart"/>
            <w:r w:rsidRPr="001A7E8D">
              <w:rPr>
                <w:rFonts w:hint="eastAsia"/>
                <w:bCs/>
                <w:iCs/>
                <w:sz w:val="24"/>
                <w:szCs w:val="24"/>
              </w:rPr>
              <w:t>前海久银投资</w:t>
            </w:r>
            <w:proofErr w:type="gramEnd"/>
            <w:r w:rsidRPr="001A7E8D">
              <w:rPr>
                <w:rFonts w:hint="eastAsia"/>
                <w:bCs/>
                <w:iCs/>
                <w:sz w:val="24"/>
                <w:szCs w:val="24"/>
              </w:rPr>
              <w:t>基金、东方财富证券、兴</w:t>
            </w:r>
            <w:proofErr w:type="gramStart"/>
            <w:r w:rsidRPr="001A7E8D">
              <w:rPr>
                <w:rFonts w:hint="eastAsia"/>
                <w:bCs/>
                <w:iCs/>
                <w:sz w:val="24"/>
                <w:szCs w:val="24"/>
              </w:rPr>
              <w:t>银成长</w:t>
            </w:r>
            <w:proofErr w:type="gramEnd"/>
            <w:r w:rsidRPr="001A7E8D">
              <w:rPr>
                <w:rFonts w:hint="eastAsia"/>
                <w:bCs/>
                <w:iCs/>
                <w:sz w:val="24"/>
                <w:szCs w:val="24"/>
              </w:rPr>
              <w:t>资本、、海富通基金、兴业国信资产、</w:t>
            </w:r>
            <w:proofErr w:type="gramStart"/>
            <w:r w:rsidRPr="001A7E8D">
              <w:rPr>
                <w:rFonts w:hint="eastAsia"/>
                <w:bCs/>
                <w:iCs/>
                <w:sz w:val="24"/>
                <w:szCs w:val="24"/>
              </w:rPr>
              <w:t>中交智远</w:t>
            </w:r>
            <w:proofErr w:type="gramEnd"/>
            <w:r w:rsidRPr="001A7E8D">
              <w:rPr>
                <w:rFonts w:hint="eastAsia"/>
                <w:bCs/>
                <w:iCs/>
                <w:sz w:val="24"/>
                <w:szCs w:val="24"/>
              </w:rPr>
              <w:t>（厦门）基金、浙江偕</w:t>
            </w:r>
            <w:proofErr w:type="gramStart"/>
            <w:r w:rsidRPr="001A7E8D">
              <w:rPr>
                <w:rFonts w:hint="eastAsia"/>
                <w:bCs/>
                <w:iCs/>
                <w:sz w:val="24"/>
                <w:szCs w:val="24"/>
              </w:rPr>
              <w:t>沣</w:t>
            </w:r>
            <w:proofErr w:type="gramEnd"/>
            <w:r w:rsidRPr="001A7E8D">
              <w:rPr>
                <w:rFonts w:hint="eastAsia"/>
                <w:bCs/>
                <w:iCs/>
                <w:sz w:val="24"/>
                <w:szCs w:val="24"/>
              </w:rPr>
              <w:t>私募基金、、上海雷根资产、五矿资本、</w:t>
            </w:r>
            <w:proofErr w:type="gramStart"/>
            <w:r w:rsidRPr="001A7E8D">
              <w:rPr>
                <w:rFonts w:hint="eastAsia"/>
                <w:bCs/>
                <w:iCs/>
                <w:sz w:val="24"/>
                <w:szCs w:val="24"/>
              </w:rPr>
              <w:t>山东国惠基金</w:t>
            </w:r>
            <w:proofErr w:type="gramEnd"/>
            <w:r w:rsidRPr="001A7E8D">
              <w:rPr>
                <w:rFonts w:hint="eastAsia"/>
                <w:bCs/>
                <w:iCs/>
                <w:sz w:val="24"/>
                <w:szCs w:val="24"/>
              </w:rPr>
              <w:t>、上海度势投资、、财信吉祥人寿保险、大家资产有限责任公司、</w:t>
            </w:r>
            <w:proofErr w:type="gramStart"/>
            <w:r w:rsidRPr="001A7E8D">
              <w:rPr>
                <w:rFonts w:hint="eastAsia"/>
                <w:bCs/>
                <w:iCs/>
                <w:sz w:val="24"/>
                <w:szCs w:val="24"/>
              </w:rPr>
              <w:t>广东恒阔投资</w:t>
            </w:r>
            <w:proofErr w:type="gramEnd"/>
            <w:r w:rsidRPr="001A7E8D">
              <w:rPr>
                <w:rFonts w:hint="eastAsia"/>
                <w:bCs/>
                <w:iCs/>
                <w:sz w:val="24"/>
                <w:szCs w:val="24"/>
              </w:rPr>
              <w:t>、农银汇理基金、格林基金</w:t>
            </w:r>
            <w:r w:rsidR="00A03A25">
              <w:rPr>
                <w:rFonts w:hint="eastAsia"/>
                <w:bCs/>
                <w:iCs/>
                <w:sz w:val="24"/>
                <w:szCs w:val="24"/>
              </w:rPr>
              <w:t>、</w:t>
            </w:r>
            <w:r w:rsidRPr="001A7E8D">
              <w:rPr>
                <w:rFonts w:hint="eastAsia"/>
                <w:bCs/>
                <w:iCs/>
                <w:sz w:val="24"/>
                <w:szCs w:val="24"/>
              </w:rPr>
              <w:t>、富荣基金、上投摩根、光大保德信、清和泉资本、海富通投资、朱雀基金、东</w:t>
            </w:r>
            <w:proofErr w:type="gramStart"/>
            <w:r w:rsidRPr="001A7E8D">
              <w:rPr>
                <w:rFonts w:hint="eastAsia"/>
                <w:bCs/>
                <w:iCs/>
                <w:sz w:val="24"/>
                <w:szCs w:val="24"/>
              </w:rPr>
              <w:t>证资管</w:t>
            </w:r>
            <w:proofErr w:type="gramEnd"/>
            <w:r w:rsidRPr="001A7E8D">
              <w:rPr>
                <w:rFonts w:hint="eastAsia"/>
                <w:bCs/>
                <w:iCs/>
                <w:sz w:val="24"/>
                <w:szCs w:val="24"/>
              </w:rPr>
              <w:t>、华夏基金、东吴人寿、富安达基金、华宝基金、国寿养老基金、</w:t>
            </w:r>
            <w:proofErr w:type="gramStart"/>
            <w:r w:rsidRPr="001A7E8D">
              <w:rPr>
                <w:rFonts w:hint="eastAsia"/>
                <w:bCs/>
                <w:iCs/>
                <w:sz w:val="24"/>
                <w:szCs w:val="24"/>
              </w:rPr>
              <w:t>鹏扬基金</w:t>
            </w:r>
            <w:proofErr w:type="gramEnd"/>
            <w:r w:rsidRPr="001A7E8D">
              <w:rPr>
                <w:rFonts w:hint="eastAsia"/>
                <w:bCs/>
                <w:iCs/>
                <w:sz w:val="24"/>
                <w:szCs w:val="24"/>
              </w:rPr>
              <w:t>管理有限公司长江证券、弘毅远方基金、</w:t>
            </w:r>
            <w:proofErr w:type="gramStart"/>
            <w:r w:rsidRPr="001A7E8D">
              <w:rPr>
                <w:rFonts w:hint="eastAsia"/>
                <w:bCs/>
                <w:iCs/>
                <w:sz w:val="24"/>
                <w:szCs w:val="24"/>
              </w:rPr>
              <w:t>广州金控资产</w:t>
            </w:r>
            <w:proofErr w:type="gramEnd"/>
            <w:r w:rsidRPr="001A7E8D">
              <w:rPr>
                <w:rFonts w:hint="eastAsia"/>
                <w:bCs/>
                <w:iCs/>
                <w:sz w:val="24"/>
                <w:szCs w:val="24"/>
              </w:rPr>
              <w:t>、财信证券、国泰基金、施罗德投资</w:t>
            </w:r>
            <w:r w:rsidRPr="001A7E8D">
              <w:rPr>
                <w:rFonts w:hint="eastAsia"/>
                <w:bCs/>
                <w:iCs/>
                <w:sz w:val="24"/>
                <w:szCs w:val="24"/>
              </w:rPr>
              <w:t>(</w:t>
            </w:r>
            <w:r w:rsidRPr="001A7E8D">
              <w:rPr>
                <w:rFonts w:hint="eastAsia"/>
                <w:bCs/>
                <w:iCs/>
                <w:sz w:val="24"/>
                <w:szCs w:val="24"/>
              </w:rPr>
              <w:t>上海</w:t>
            </w:r>
            <w:r w:rsidRPr="001A7E8D">
              <w:rPr>
                <w:rFonts w:hint="eastAsia"/>
                <w:bCs/>
                <w:iCs/>
                <w:sz w:val="24"/>
                <w:szCs w:val="24"/>
              </w:rPr>
              <w:t>)</w:t>
            </w:r>
            <w:r w:rsidRPr="001A7E8D">
              <w:rPr>
                <w:rFonts w:hint="eastAsia"/>
                <w:bCs/>
                <w:iCs/>
                <w:sz w:val="24"/>
                <w:szCs w:val="24"/>
              </w:rPr>
              <w:t>、宁波和德投资、</w:t>
            </w:r>
            <w:r w:rsidRPr="001A7E8D">
              <w:rPr>
                <w:rFonts w:hint="eastAsia"/>
                <w:bCs/>
                <w:iCs/>
                <w:sz w:val="24"/>
                <w:szCs w:val="24"/>
              </w:rPr>
              <w:lastRenderedPageBreak/>
              <w:t>中国民生银行、诺德基金、中邮人寿保险股份有限公司、</w:t>
            </w:r>
            <w:r w:rsidRPr="001A7E8D">
              <w:rPr>
                <w:rFonts w:hint="eastAsia"/>
                <w:bCs/>
                <w:iCs/>
                <w:sz w:val="24"/>
                <w:szCs w:val="24"/>
              </w:rPr>
              <w:t>King Tower Asset Management Co Ltd</w:t>
            </w:r>
            <w:r w:rsidRPr="001A7E8D">
              <w:rPr>
                <w:rFonts w:hint="eastAsia"/>
                <w:bCs/>
                <w:iCs/>
                <w:sz w:val="24"/>
                <w:szCs w:val="24"/>
              </w:rPr>
              <w:t>、</w:t>
            </w:r>
            <w:proofErr w:type="gramStart"/>
            <w:r w:rsidRPr="001A7E8D">
              <w:rPr>
                <w:rFonts w:hint="eastAsia"/>
                <w:bCs/>
                <w:iCs/>
                <w:sz w:val="24"/>
                <w:szCs w:val="24"/>
              </w:rPr>
              <w:t>浦银安</w:t>
            </w:r>
            <w:proofErr w:type="gramEnd"/>
            <w:r w:rsidRPr="001A7E8D">
              <w:rPr>
                <w:rFonts w:hint="eastAsia"/>
                <w:bCs/>
                <w:iCs/>
                <w:sz w:val="24"/>
                <w:szCs w:val="24"/>
              </w:rPr>
              <w:t>盛基金、汇泉基金、明河投资、长城财富保险、红土创新基金、新华基金、前海联合基金、太平基金、深圳中天汇富基金、中银国际自营、人保资产、银华基金、</w:t>
            </w:r>
            <w:proofErr w:type="gramStart"/>
            <w:r w:rsidRPr="001A7E8D">
              <w:rPr>
                <w:rFonts w:hint="eastAsia"/>
                <w:bCs/>
                <w:iCs/>
                <w:sz w:val="24"/>
                <w:szCs w:val="24"/>
              </w:rPr>
              <w:t>工银瑞信</w:t>
            </w:r>
            <w:proofErr w:type="gramEnd"/>
            <w:r w:rsidRPr="001A7E8D">
              <w:rPr>
                <w:rFonts w:hint="eastAsia"/>
                <w:bCs/>
                <w:iCs/>
                <w:sz w:val="24"/>
                <w:szCs w:val="24"/>
              </w:rPr>
              <w:t>基金、、华安基金、前海开源基金、光大证券权益投资交易部、建信基金、</w:t>
            </w:r>
            <w:proofErr w:type="gramStart"/>
            <w:r w:rsidRPr="001A7E8D">
              <w:rPr>
                <w:rFonts w:hint="eastAsia"/>
                <w:bCs/>
                <w:iCs/>
                <w:sz w:val="24"/>
                <w:szCs w:val="24"/>
              </w:rPr>
              <w:t>中融信托</w:t>
            </w:r>
            <w:proofErr w:type="gramEnd"/>
            <w:r w:rsidR="00A03A25">
              <w:rPr>
                <w:rFonts w:hint="eastAsia"/>
                <w:bCs/>
                <w:iCs/>
                <w:sz w:val="24"/>
                <w:szCs w:val="24"/>
              </w:rPr>
              <w:t>等</w:t>
            </w:r>
            <w:r w:rsidR="00A03A25">
              <w:rPr>
                <w:rFonts w:hint="eastAsia"/>
                <w:bCs/>
                <w:iCs/>
                <w:sz w:val="24"/>
                <w:szCs w:val="24"/>
              </w:rPr>
              <w:t>1</w:t>
            </w:r>
            <w:r w:rsidR="00A03A25">
              <w:rPr>
                <w:bCs/>
                <w:iCs/>
                <w:sz w:val="24"/>
                <w:szCs w:val="24"/>
              </w:rPr>
              <w:t>07</w:t>
            </w:r>
            <w:r w:rsidR="00A03A25">
              <w:rPr>
                <w:rFonts w:hint="eastAsia"/>
                <w:bCs/>
                <w:iCs/>
                <w:sz w:val="24"/>
                <w:szCs w:val="24"/>
              </w:rPr>
              <w:t>家机构</w:t>
            </w:r>
          </w:p>
        </w:tc>
      </w:tr>
      <w:tr w:rsidR="00CD2B67" w14:paraId="36094229" w14:textId="16D4BB26" w:rsidTr="00CD2B67">
        <w:tblPrEx>
          <w:tblLook w:val="0000" w:firstRow="0" w:lastRow="0" w:firstColumn="0" w:lastColumn="0" w:noHBand="0" w:noVBand="0"/>
        </w:tblPrEx>
        <w:trPr>
          <w:trHeight w:val="1050"/>
        </w:trPr>
        <w:tc>
          <w:tcPr>
            <w:tcW w:w="1930" w:type="dxa"/>
          </w:tcPr>
          <w:p w14:paraId="22C32292" w14:textId="77777777" w:rsidR="00CD2B67" w:rsidRDefault="00CD2B67" w:rsidP="00CD2B67">
            <w:pPr>
              <w:jc w:val="center"/>
              <w:rPr>
                <w:b/>
                <w:bCs/>
                <w:iCs/>
                <w:sz w:val="24"/>
                <w:szCs w:val="24"/>
              </w:rPr>
            </w:pPr>
          </w:p>
          <w:p w14:paraId="2DF89F6F" w14:textId="1516B24E" w:rsidR="00CD2B67" w:rsidRDefault="00CD2B67" w:rsidP="00CD2B67">
            <w:pPr>
              <w:jc w:val="center"/>
            </w:pPr>
            <w:r w:rsidRPr="00CD2B67">
              <w:rPr>
                <w:rFonts w:hint="eastAsia"/>
                <w:b/>
                <w:bCs/>
                <w:iCs/>
                <w:sz w:val="24"/>
                <w:szCs w:val="24"/>
              </w:rPr>
              <w:t>日期</w:t>
            </w:r>
          </w:p>
        </w:tc>
        <w:tc>
          <w:tcPr>
            <w:tcW w:w="6711" w:type="dxa"/>
          </w:tcPr>
          <w:p w14:paraId="523D4F44" w14:textId="77777777" w:rsidR="00CD2B67" w:rsidRDefault="00CD2B67" w:rsidP="00CD2B67">
            <w:pPr>
              <w:rPr>
                <w:bCs/>
                <w:iCs/>
                <w:sz w:val="24"/>
                <w:szCs w:val="24"/>
              </w:rPr>
            </w:pPr>
          </w:p>
          <w:p w14:paraId="7A1C5986" w14:textId="52EECD62" w:rsidR="00CD2B67" w:rsidRDefault="00841F61" w:rsidP="00CD2B67">
            <w:r>
              <w:rPr>
                <w:rFonts w:hint="eastAsia"/>
                <w:bCs/>
                <w:iCs/>
                <w:sz w:val="24"/>
                <w:szCs w:val="24"/>
              </w:rPr>
              <w:t>2022</w:t>
            </w:r>
            <w:r>
              <w:rPr>
                <w:rFonts w:hint="eastAsia"/>
                <w:bCs/>
                <w:iCs/>
                <w:sz w:val="24"/>
                <w:szCs w:val="24"/>
              </w:rPr>
              <w:t>年</w:t>
            </w:r>
            <w:r>
              <w:rPr>
                <w:rFonts w:hint="eastAsia"/>
                <w:bCs/>
                <w:iCs/>
                <w:sz w:val="24"/>
                <w:szCs w:val="24"/>
              </w:rPr>
              <w:t>1</w:t>
            </w:r>
            <w:r w:rsidR="00946D77">
              <w:rPr>
                <w:bCs/>
                <w:iCs/>
                <w:sz w:val="24"/>
                <w:szCs w:val="24"/>
              </w:rPr>
              <w:t>1</w:t>
            </w:r>
            <w:r>
              <w:rPr>
                <w:rFonts w:hint="eastAsia"/>
                <w:bCs/>
                <w:iCs/>
                <w:sz w:val="24"/>
                <w:szCs w:val="24"/>
              </w:rPr>
              <w:t>月</w:t>
            </w:r>
            <w:r w:rsidR="00946D77">
              <w:rPr>
                <w:bCs/>
                <w:iCs/>
                <w:sz w:val="24"/>
                <w:szCs w:val="24"/>
              </w:rPr>
              <w:t>4</w:t>
            </w:r>
            <w:r>
              <w:rPr>
                <w:bCs/>
                <w:iCs/>
                <w:sz w:val="24"/>
                <w:szCs w:val="24"/>
              </w:rPr>
              <w:t>日</w:t>
            </w:r>
          </w:p>
        </w:tc>
      </w:tr>
    </w:tbl>
    <w:p w14:paraId="3A7495D6" w14:textId="14475C01" w:rsidR="008F2AD3" w:rsidRDefault="008F2AD3"/>
    <w:p w14:paraId="10A1616A" w14:textId="1A22EB30" w:rsidR="000F7736" w:rsidRDefault="000F7736"/>
    <w:p w14:paraId="30B6290D" w14:textId="3E8CD4E8" w:rsidR="0089456F" w:rsidRPr="0089456F" w:rsidRDefault="0089456F" w:rsidP="0089456F">
      <w:pPr>
        <w:jc w:val="center"/>
      </w:pPr>
    </w:p>
    <w:sectPr w:rsidR="0089456F" w:rsidRPr="008945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3AC2" w14:textId="77777777" w:rsidR="004343A8" w:rsidRDefault="004343A8" w:rsidP="000B6F59">
      <w:r>
        <w:separator/>
      </w:r>
    </w:p>
  </w:endnote>
  <w:endnote w:type="continuationSeparator" w:id="0">
    <w:p w14:paraId="6C980689" w14:textId="77777777" w:rsidR="004343A8" w:rsidRDefault="004343A8" w:rsidP="000B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5F13" w14:textId="77777777" w:rsidR="004343A8" w:rsidRDefault="004343A8" w:rsidP="000B6F59">
      <w:r>
        <w:separator/>
      </w:r>
    </w:p>
  </w:footnote>
  <w:footnote w:type="continuationSeparator" w:id="0">
    <w:p w14:paraId="53251FED" w14:textId="77777777" w:rsidR="004343A8" w:rsidRDefault="004343A8" w:rsidP="000B6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14F2"/>
    <w:multiLevelType w:val="hybridMultilevel"/>
    <w:tmpl w:val="BF3C0576"/>
    <w:lvl w:ilvl="0" w:tplc="6DA0F9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DD683F"/>
    <w:multiLevelType w:val="hybridMultilevel"/>
    <w:tmpl w:val="EF648B42"/>
    <w:lvl w:ilvl="0" w:tplc="0409000F">
      <w:start w:val="1"/>
      <w:numFmt w:val="decimal"/>
      <w:lvlText w:val="%1."/>
      <w:lvlJc w:val="left"/>
      <w:pPr>
        <w:ind w:left="840" w:hanging="42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 w15:restartNumberingAfterBreak="0">
    <w:nsid w:val="14257A70"/>
    <w:multiLevelType w:val="hybridMultilevel"/>
    <w:tmpl w:val="ED0440D8"/>
    <w:lvl w:ilvl="0" w:tplc="D61ED91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74656B3"/>
    <w:multiLevelType w:val="hybridMultilevel"/>
    <w:tmpl w:val="99A82D1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BDE3ABA"/>
    <w:multiLevelType w:val="hybridMultilevel"/>
    <w:tmpl w:val="4406E9C4"/>
    <w:lvl w:ilvl="0" w:tplc="86305586">
      <w:start w:val="1"/>
      <w:numFmt w:val="bullet"/>
      <w:lvlText w:val="•"/>
      <w:lvlJc w:val="left"/>
      <w:pPr>
        <w:tabs>
          <w:tab w:val="num" w:pos="720"/>
        </w:tabs>
        <w:ind w:left="720" w:hanging="360"/>
      </w:pPr>
      <w:rPr>
        <w:rFonts w:ascii="Arial" w:hAnsi="Arial" w:hint="default"/>
      </w:rPr>
    </w:lvl>
    <w:lvl w:ilvl="1" w:tplc="6B8C5EBA" w:tentative="1">
      <w:start w:val="1"/>
      <w:numFmt w:val="bullet"/>
      <w:lvlText w:val="•"/>
      <w:lvlJc w:val="left"/>
      <w:pPr>
        <w:tabs>
          <w:tab w:val="num" w:pos="1440"/>
        </w:tabs>
        <w:ind w:left="1440" w:hanging="360"/>
      </w:pPr>
      <w:rPr>
        <w:rFonts w:ascii="Arial" w:hAnsi="Arial" w:hint="default"/>
      </w:rPr>
    </w:lvl>
    <w:lvl w:ilvl="2" w:tplc="6CF0912A" w:tentative="1">
      <w:start w:val="1"/>
      <w:numFmt w:val="bullet"/>
      <w:lvlText w:val="•"/>
      <w:lvlJc w:val="left"/>
      <w:pPr>
        <w:tabs>
          <w:tab w:val="num" w:pos="2160"/>
        </w:tabs>
        <w:ind w:left="2160" w:hanging="360"/>
      </w:pPr>
      <w:rPr>
        <w:rFonts w:ascii="Arial" w:hAnsi="Arial" w:hint="default"/>
      </w:rPr>
    </w:lvl>
    <w:lvl w:ilvl="3" w:tplc="65283DDC" w:tentative="1">
      <w:start w:val="1"/>
      <w:numFmt w:val="bullet"/>
      <w:lvlText w:val="•"/>
      <w:lvlJc w:val="left"/>
      <w:pPr>
        <w:tabs>
          <w:tab w:val="num" w:pos="2880"/>
        </w:tabs>
        <w:ind w:left="2880" w:hanging="360"/>
      </w:pPr>
      <w:rPr>
        <w:rFonts w:ascii="Arial" w:hAnsi="Arial" w:hint="default"/>
      </w:rPr>
    </w:lvl>
    <w:lvl w:ilvl="4" w:tplc="738EA8DC" w:tentative="1">
      <w:start w:val="1"/>
      <w:numFmt w:val="bullet"/>
      <w:lvlText w:val="•"/>
      <w:lvlJc w:val="left"/>
      <w:pPr>
        <w:tabs>
          <w:tab w:val="num" w:pos="3600"/>
        </w:tabs>
        <w:ind w:left="3600" w:hanging="360"/>
      </w:pPr>
      <w:rPr>
        <w:rFonts w:ascii="Arial" w:hAnsi="Arial" w:hint="default"/>
      </w:rPr>
    </w:lvl>
    <w:lvl w:ilvl="5" w:tplc="B4906C1E" w:tentative="1">
      <w:start w:val="1"/>
      <w:numFmt w:val="bullet"/>
      <w:lvlText w:val="•"/>
      <w:lvlJc w:val="left"/>
      <w:pPr>
        <w:tabs>
          <w:tab w:val="num" w:pos="4320"/>
        </w:tabs>
        <w:ind w:left="4320" w:hanging="360"/>
      </w:pPr>
      <w:rPr>
        <w:rFonts w:ascii="Arial" w:hAnsi="Arial" w:hint="default"/>
      </w:rPr>
    </w:lvl>
    <w:lvl w:ilvl="6" w:tplc="2324A48E" w:tentative="1">
      <w:start w:val="1"/>
      <w:numFmt w:val="bullet"/>
      <w:lvlText w:val="•"/>
      <w:lvlJc w:val="left"/>
      <w:pPr>
        <w:tabs>
          <w:tab w:val="num" w:pos="5040"/>
        </w:tabs>
        <w:ind w:left="5040" w:hanging="360"/>
      </w:pPr>
      <w:rPr>
        <w:rFonts w:ascii="Arial" w:hAnsi="Arial" w:hint="default"/>
      </w:rPr>
    </w:lvl>
    <w:lvl w:ilvl="7" w:tplc="80ACED78" w:tentative="1">
      <w:start w:val="1"/>
      <w:numFmt w:val="bullet"/>
      <w:lvlText w:val="•"/>
      <w:lvlJc w:val="left"/>
      <w:pPr>
        <w:tabs>
          <w:tab w:val="num" w:pos="5760"/>
        </w:tabs>
        <w:ind w:left="5760" w:hanging="360"/>
      </w:pPr>
      <w:rPr>
        <w:rFonts w:ascii="Arial" w:hAnsi="Arial" w:hint="default"/>
      </w:rPr>
    </w:lvl>
    <w:lvl w:ilvl="8" w:tplc="BA9ED0B0" w:tentative="1">
      <w:start w:val="1"/>
      <w:numFmt w:val="bullet"/>
      <w:lvlText w:val="•"/>
      <w:lvlJc w:val="left"/>
      <w:pPr>
        <w:tabs>
          <w:tab w:val="num" w:pos="6480"/>
        </w:tabs>
        <w:ind w:left="6480" w:hanging="360"/>
      </w:pPr>
      <w:rPr>
        <w:rFonts w:ascii="Arial" w:hAnsi="Arial" w:hint="default"/>
      </w:rPr>
    </w:lvl>
  </w:abstractNum>
  <w:num w:numId="1" w16cid:durableId="1891963856">
    <w:abstractNumId w:val="0"/>
  </w:num>
  <w:num w:numId="2" w16cid:durableId="560139170">
    <w:abstractNumId w:val="4"/>
  </w:num>
  <w:num w:numId="3" w16cid:durableId="1901552548">
    <w:abstractNumId w:val="3"/>
  </w:num>
  <w:num w:numId="4" w16cid:durableId="278608856">
    <w:abstractNumId w:val="1"/>
  </w:num>
  <w:num w:numId="5" w16cid:durableId="804931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2E"/>
    <w:rsid w:val="00007321"/>
    <w:rsid w:val="00010992"/>
    <w:rsid w:val="00010A1C"/>
    <w:rsid w:val="00017518"/>
    <w:rsid w:val="00025C69"/>
    <w:rsid w:val="000327DB"/>
    <w:rsid w:val="00036DD3"/>
    <w:rsid w:val="000402CB"/>
    <w:rsid w:val="0004080B"/>
    <w:rsid w:val="00041958"/>
    <w:rsid w:val="0004500B"/>
    <w:rsid w:val="00053049"/>
    <w:rsid w:val="000626A2"/>
    <w:rsid w:val="00073E3A"/>
    <w:rsid w:val="000772A6"/>
    <w:rsid w:val="000826D6"/>
    <w:rsid w:val="00091A69"/>
    <w:rsid w:val="000A20F3"/>
    <w:rsid w:val="000A3CE5"/>
    <w:rsid w:val="000B16D4"/>
    <w:rsid w:val="000B6851"/>
    <w:rsid w:val="000B6F59"/>
    <w:rsid w:val="000C321A"/>
    <w:rsid w:val="000D408E"/>
    <w:rsid w:val="000E1B36"/>
    <w:rsid w:val="000E5581"/>
    <w:rsid w:val="000F071A"/>
    <w:rsid w:val="000F214A"/>
    <w:rsid w:val="000F7736"/>
    <w:rsid w:val="001017FC"/>
    <w:rsid w:val="00122D0D"/>
    <w:rsid w:val="0013467F"/>
    <w:rsid w:val="0013494A"/>
    <w:rsid w:val="00140117"/>
    <w:rsid w:val="00150110"/>
    <w:rsid w:val="00152486"/>
    <w:rsid w:val="00161570"/>
    <w:rsid w:val="00171FD2"/>
    <w:rsid w:val="0017417A"/>
    <w:rsid w:val="001817AD"/>
    <w:rsid w:val="00182229"/>
    <w:rsid w:val="00184178"/>
    <w:rsid w:val="00186486"/>
    <w:rsid w:val="00191994"/>
    <w:rsid w:val="00197F08"/>
    <w:rsid w:val="001A7E8D"/>
    <w:rsid w:val="001B166F"/>
    <w:rsid w:val="001C0F45"/>
    <w:rsid w:val="001C75A6"/>
    <w:rsid w:val="001C7FDE"/>
    <w:rsid w:val="001E1461"/>
    <w:rsid w:val="001E4817"/>
    <w:rsid w:val="001E7757"/>
    <w:rsid w:val="001F1DE3"/>
    <w:rsid w:val="001F4241"/>
    <w:rsid w:val="00200088"/>
    <w:rsid w:val="002018BC"/>
    <w:rsid w:val="00206484"/>
    <w:rsid w:val="0021139F"/>
    <w:rsid w:val="00222C6C"/>
    <w:rsid w:val="00222EB9"/>
    <w:rsid w:val="00227863"/>
    <w:rsid w:val="0024083A"/>
    <w:rsid w:val="002413A6"/>
    <w:rsid w:val="00242FF4"/>
    <w:rsid w:val="00260F8F"/>
    <w:rsid w:val="00261195"/>
    <w:rsid w:val="00287855"/>
    <w:rsid w:val="00293EB7"/>
    <w:rsid w:val="002961A0"/>
    <w:rsid w:val="002A7D4F"/>
    <w:rsid w:val="002B2DFE"/>
    <w:rsid w:val="002B75C3"/>
    <w:rsid w:val="002D6F5C"/>
    <w:rsid w:val="002E4D72"/>
    <w:rsid w:val="002F09A6"/>
    <w:rsid w:val="002F13EE"/>
    <w:rsid w:val="002F7C67"/>
    <w:rsid w:val="0030202A"/>
    <w:rsid w:val="003033DA"/>
    <w:rsid w:val="00334CE2"/>
    <w:rsid w:val="003406A2"/>
    <w:rsid w:val="00343473"/>
    <w:rsid w:val="00343751"/>
    <w:rsid w:val="00370D4D"/>
    <w:rsid w:val="00372563"/>
    <w:rsid w:val="003B1393"/>
    <w:rsid w:val="003B4F76"/>
    <w:rsid w:val="003B69D2"/>
    <w:rsid w:val="003E7834"/>
    <w:rsid w:val="00401F38"/>
    <w:rsid w:val="00412F57"/>
    <w:rsid w:val="004149A5"/>
    <w:rsid w:val="0042799A"/>
    <w:rsid w:val="00432127"/>
    <w:rsid w:val="004343A8"/>
    <w:rsid w:val="00435CCE"/>
    <w:rsid w:val="00437D9B"/>
    <w:rsid w:val="0044441A"/>
    <w:rsid w:val="004627EB"/>
    <w:rsid w:val="004678C8"/>
    <w:rsid w:val="00472582"/>
    <w:rsid w:val="00473373"/>
    <w:rsid w:val="004811E4"/>
    <w:rsid w:val="00496B9D"/>
    <w:rsid w:val="004A3420"/>
    <w:rsid w:val="004A6321"/>
    <w:rsid w:val="004B19AE"/>
    <w:rsid w:val="004B2A63"/>
    <w:rsid w:val="004B4129"/>
    <w:rsid w:val="004B51BA"/>
    <w:rsid w:val="004C26D3"/>
    <w:rsid w:val="004E3F56"/>
    <w:rsid w:val="004E5B1A"/>
    <w:rsid w:val="004E7D3B"/>
    <w:rsid w:val="00527E75"/>
    <w:rsid w:val="00534B5B"/>
    <w:rsid w:val="00536172"/>
    <w:rsid w:val="00536D67"/>
    <w:rsid w:val="005475DA"/>
    <w:rsid w:val="0055715C"/>
    <w:rsid w:val="005579E2"/>
    <w:rsid w:val="0056100B"/>
    <w:rsid w:val="00595171"/>
    <w:rsid w:val="005A68B2"/>
    <w:rsid w:val="005C3E39"/>
    <w:rsid w:val="005E04EC"/>
    <w:rsid w:val="005F190A"/>
    <w:rsid w:val="006070F2"/>
    <w:rsid w:val="00626CAE"/>
    <w:rsid w:val="00627A0C"/>
    <w:rsid w:val="00637836"/>
    <w:rsid w:val="00637B58"/>
    <w:rsid w:val="00647DAA"/>
    <w:rsid w:val="006660E7"/>
    <w:rsid w:val="00671804"/>
    <w:rsid w:val="00680604"/>
    <w:rsid w:val="00686854"/>
    <w:rsid w:val="0069018A"/>
    <w:rsid w:val="00690FBA"/>
    <w:rsid w:val="006A7E21"/>
    <w:rsid w:val="006B1D54"/>
    <w:rsid w:val="006B71EC"/>
    <w:rsid w:val="006C10A8"/>
    <w:rsid w:val="006C736D"/>
    <w:rsid w:val="006D5481"/>
    <w:rsid w:val="006D5538"/>
    <w:rsid w:val="006E5F77"/>
    <w:rsid w:val="006E6F9C"/>
    <w:rsid w:val="006F6098"/>
    <w:rsid w:val="00702667"/>
    <w:rsid w:val="007045AD"/>
    <w:rsid w:val="00714752"/>
    <w:rsid w:val="0071671C"/>
    <w:rsid w:val="00721DA8"/>
    <w:rsid w:val="007223CF"/>
    <w:rsid w:val="00726DC1"/>
    <w:rsid w:val="00734BD0"/>
    <w:rsid w:val="00744E8A"/>
    <w:rsid w:val="00745B03"/>
    <w:rsid w:val="00746894"/>
    <w:rsid w:val="0075768F"/>
    <w:rsid w:val="00766AD2"/>
    <w:rsid w:val="007679C1"/>
    <w:rsid w:val="00772D19"/>
    <w:rsid w:val="00780AB6"/>
    <w:rsid w:val="00780D00"/>
    <w:rsid w:val="00784491"/>
    <w:rsid w:val="00793BB9"/>
    <w:rsid w:val="00797316"/>
    <w:rsid w:val="007A24D7"/>
    <w:rsid w:val="007A2F85"/>
    <w:rsid w:val="007B229B"/>
    <w:rsid w:val="007F37EF"/>
    <w:rsid w:val="007F43B9"/>
    <w:rsid w:val="007F7625"/>
    <w:rsid w:val="00801387"/>
    <w:rsid w:val="008017E2"/>
    <w:rsid w:val="00803134"/>
    <w:rsid w:val="00813E67"/>
    <w:rsid w:val="00821B8D"/>
    <w:rsid w:val="008256E7"/>
    <w:rsid w:val="00826167"/>
    <w:rsid w:val="00841F61"/>
    <w:rsid w:val="00853385"/>
    <w:rsid w:val="00865801"/>
    <w:rsid w:val="00875DB2"/>
    <w:rsid w:val="0087642F"/>
    <w:rsid w:val="008830E4"/>
    <w:rsid w:val="00887037"/>
    <w:rsid w:val="008916A8"/>
    <w:rsid w:val="0089456F"/>
    <w:rsid w:val="008A2632"/>
    <w:rsid w:val="008A327A"/>
    <w:rsid w:val="008A507D"/>
    <w:rsid w:val="008B383F"/>
    <w:rsid w:val="008D738D"/>
    <w:rsid w:val="008E6A66"/>
    <w:rsid w:val="008F2AD3"/>
    <w:rsid w:val="008F42D3"/>
    <w:rsid w:val="008F5B03"/>
    <w:rsid w:val="00901993"/>
    <w:rsid w:val="009028F8"/>
    <w:rsid w:val="00906DC3"/>
    <w:rsid w:val="00906EF5"/>
    <w:rsid w:val="00907E6E"/>
    <w:rsid w:val="00920E75"/>
    <w:rsid w:val="00925304"/>
    <w:rsid w:val="0092543A"/>
    <w:rsid w:val="00930E99"/>
    <w:rsid w:val="00945C32"/>
    <w:rsid w:val="00946D77"/>
    <w:rsid w:val="009513A4"/>
    <w:rsid w:val="00955154"/>
    <w:rsid w:val="00966AFA"/>
    <w:rsid w:val="0097087A"/>
    <w:rsid w:val="00987E03"/>
    <w:rsid w:val="00991C2B"/>
    <w:rsid w:val="0099212F"/>
    <w:rsid w:val="009B22E7"/>
    <w:rsid w:val="009C5155"/>
    <w:rsid w:val="009C7884"/>
    <w:rsid w:val="009D1794"/>
    <w:rsid w:val="009D2F02"/>
    <w:rsid w:val="009D693E"/>
    <w:rsid w:val="009F16D1"/>
    <w:rsid w:val="009F4914"/>
    <w:rsid w:val="009F6490"/>
    <w:rsid w:val="00A03A25"/>
    <w:rsid w:val="00A0563E"/>
    <w:rsid w:val="00A31DEE"/>
    <w:rsid w:val="00A517C5"/>
    <w:rsid w:val="00A543E9"/>
    <w:rsid w:val="00A61AC4"/>
    <w:rsid w:val="00A6512F"/>
    <w:rsid w:val="00A75C2B"/>
    <w:rsid w:val="00A77C30"/>
    <w:rsid w:val="00A80E08"/>
    <w:rsid w:val="00A81D8F"/>
    <w:rsid w:val="00A839F0"/>
    <w:rsid w:val="00A83D1D"/>
    <w:rsid w:val="00A85D0F"/>
    <w:rsid w:val="00A923AA"/>
    <w:rsid w:val="00AA6222"/>
    <w:rsid w:val="00AC08E9"/>
    <w:rsid w:val="00AD0ED0"/>
    <w:rsid w:val="00AD1A4A"/>
    <w:rsid w:val="00AD2653"/>
    <w:rsid w:val="00AD5D18"/>
    <w:rsid w:val="00AE69EA"/>
    <w:rsid w:val="00AF1051"/>
    <w:rsid w:val="00AF409D"/>
    <w:rsid w:val="00AF5294"/>
    <w:rsid w:val="00B0517E"/>
    <w:rsid w:val="00B11D1F"/>
    <w:rsid w:val="00B16F3E"/>
    <w:rsid w:val="00B4272E"/>
    <w:rsid w:val="00B66FE9"/>
    <w:rsid w:val="00B8032D"/>
    <w:rsid w:val="00B85FD7"/>
    <w:rsid w:val="00BA2A33"/>
    <w:rsid w:val="00BA7BA5"/>
    <w:rsid w:val="00BB2EF0"/>
    <w:rsid w:val="00BB750C"/>
    <w:rsid w:val="00BC3F33"/>
    <w:rsid w:val="00BD213C"/>
    <w:rsid w:val="00BE1939"/>
    <w:rsid w:val="00BF5E48"/>
    <w:rsid w:val="00C03E2D"/>
    <w:rsid w:val="00C04E7F"/>
    <w:rsid w:val="00C06776"/>
    <w:rsid w:val="00C16BD9"/>
    <w:rsid w:val="00C171E9"/>
    <w:rsid w:val="00C178D6"/>
    <w:rsid w:val="00C17DE7"/>
    <w:rsid w:val="00C20A44"/>
    <w:rsid w:val="00C20F04"/>
    <w:rsid w:val="00C21685"/>
    <w:rsid w:val="00C53A34"/>
    <w:rsid w:val="00C543D5"/>
    <w:rsid w:val="00C61E79"/>
    <w:rsid w:val="00C63B95"/>
    <w:rsid w:val="00C72C0B"/>
    <w:rsid w:val="00C85BFC"/>
    <w:rsid w:val="00C87B1D"/>
    <w:rsid w:val="00C95EEB"/>
    <w:rsid w:val="00CA5467"/>
    <w:rsid w:val="00CB7144"/>
    <w:rsid w:val="00CD2B67"/>
    <w:rsid w:val="00CD65A6"/>
    <w:rsid w:val="00CE3BB0"/>
    <w:rsid w:val="00CE4348"/>
    <w:rsid w:val="00CF28CC"/>
    <w:rsid w:val="00D044F5"/>
    <w:rsid w:val="00D12147"/>
    <w:rsid w:val="00D132FC"/>
    <w:rsid w:val="00D22D01"/>
    <w:rsid w:val="00D22F46"/>
    <w:rsid w:val="00D42B4F"/>
    <w:rsid w:val="00D57810"/>
    <w:rsid w:val="00D73066"/>
    <w:rsid w:val="00D94606"/>
    <w:rsid w:val="00DB2D40"/>
    <w:rsid w:val="00DB4AD5"/>
    <w:rsid w:val="00DE0E2A"/>
    <w:rsid w:val="00DE3B1B"/>
    <w:rsid w:val="00DF6C8E"/>
    <w:rsid w:val="00E1016F"/>
    <w:rsid w:val="00E11B16"/>
    <w:rsid w:val="00E461C1"/>
    <w:rsid w:val="00E473A0"/>
    <w:rsid w:val="00E50C43"/>
    <w:rsid w:val="00E63D51"/>
    <w:rsid w:val="00E645EE"/>
    <w:rsid w:val="00E66F5A"/>
    <w:rsid w:val="00E81CB3"/>
    <w:rsid w:val="00EA227B"/>
    <w:rsid w:val="00EA30D5"/>
    <w:rsid w:val="00EA7DDD"/>
    <w:rsid w:val="00EB254D"/>
    <w:rsid w:val="00EB44E0"/>
    <w:rsid w:val="00EC145B"/>
    <w:rsid w:val="00EC3E62"/>
    <w:rsid w:val="00EC5A4B"/>
    <w:rsid w:val="00ED6BAA"/>
    <w:rsid w:val="00EE16D6"/>
    <w:rsid w:val="00F06AF9"/>
    <w:rsid w:val="00F125B2"/>
    <w:rsid w:val="00F2356B"/>
    <w:rsid w:val="00F272C5"/>
    <w:rsid w:val="00F33D74"/>
    <w:rsid w:val="00F536CF"/>
    <w:rsid w:val="00F64C8A"/>
    <w:rsid w:val="00F923E6"/>
    <w:rsid w:val="00F97A89"/>
    <w:rsid w:val="00FA1D50"/>
    <w:rsid w:val="00FA1DBC"/>
    <w:rsid w:val="00FB1756"/>
    <w:rsid w:val="00FB3337"/>
    <w:rsid w:val="00FB5B2E"/>
    <w:rsid w:val="00FC1D10"/>
    <w:rsid w:val="00FC68D7"/>
    <w:rsid w:val="00FD00BF"/>
    <w:rsid w:val="00FD0CC5"/>
    <w:rsid w:val="00FD4D5D"/>
    <w:rsid w:val="00FD6854"/>
    <w:rsid w:val="00FD7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2A1D7"/>
  <w15:chartTrackingRefBased/>
  <w15:docId w15:val="{93B5C694-0C42-4B96-B4A3-253A32F6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B2E"/>
    <w:pPr>
      <w:widowControl w:val="0"/>
      <w:jc w:val="both"/>
    </w:pPr>
    <w:rPr>
      <w:rFonts w:ascii="Times New Roman" w:eastAsia="宋体" w:hAnsi="Times New Roman" w:cs="Times New Roman"/>
      <w:szCs w:val="20"/>
    </w:rPr>
  </w:style>
  <w:style w:type="paragraph" w:styleId="2">
    <w:name w:val="heading 2"/>
    <w:basedOn w:val="a"/>
    <w:next w:val="a"/>
    <w:link w:val="20"/>
    <w:uiPriority w:val="9"/>
    <w:unhideWhenUsed/>
    <w:qFormat/>
    <w:rsid w:val="00FB5B2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qFormat/>
    <w:rsid w:val="00FB5B2E"/>
    <w:rPr>
      <w:rFonts w:asciiTheme="majorHAnsi" w:eastAsiaTheme="majorEastAsia" w:hAnsiTheme="majorHAnsi" w:cstheme="majorBidi"/>
      <w:b/>
      <w:bCs/>
      <w:sz w:val="32"/>
      <w:szCs w:val="32"/>
    </w:rPr>
  </w:style>
  <w:style w:type="paragraph" w:styleId="a3">
    <w:name w:val="header"/>
    <w:basedOn w:val="a"/>
    <w:link w:val="a4"/>
    <w:uiPriority w:val="99"/>
    <w:unhideWhenUsed/>
    <w:rsid w:val="000B6F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6F59"/>
    <w:rPr>
      <w:rFonts w:ascii="Times New Roman" w:eastAsia="宋体" w:hAnsi="Times New Roman" w:cs="Times New Roman"/>
      <w:sz w:val="18"/>
      <w:szCs w:val="18"/>
    </w:rPr>
  </w:style>
  <w:style w:type="paragraph" w:styleId="a5">
    <w:name w:val="footer"/>
    <w:basedOn w:val="a"/>
    <w:link w:val="a6"/>
    <w:uiPriority w:val="99"/>
    <w:unhideWhenUsed/>
    <w:rsid w:val="000B6F59"/>
    <w:pPr>
      <w:tabs>
        <w:tab w:val="center" w:pos="4153"/>
        <w:tab w:val="right" w:pos="8306"/>
      </w:tabs>
      <w:snapToGrid w:val="0"/>
      <w:jc w:val="left"/>
    </w:pPr>
    <w:rPr>
      <w:sz w:val="18"/>
      <w:szCs w:val="18"/>
    </w:rPr>
  </w:style>
  <w:style w:type="character" w:customStyle="1" w:styleId="a6">
    <w:name w:val="页脚 字符"/>
    <w:basedOn w:val="a0"/>
    <w:link w:val="a5"/>
    <w:uiPriority w:val="99"/>
    <w:rsid w:val="000B6F59"/>
    <w:rPr>
      <w:rFonts w:ascii="Times New Roman" w:eastAsia="宋体" w:hAnsi="Times New Roman" w:cs="Times New Roman"/>
      <w:sz w:val="18"/>
      <w:szCs w:val="18"/>
    </w:rPr>
  </w:style>
  <w:style w:type="paragraph" w:styleId="a7">
    <w:name w:val="List Paragraph"/>
    <w:basedOn w:val="a"/>
    <w:uiPriority w:val="34"/>
    <w:qFormat/>
    <w:rsid w:val="00875DB2"/>
    <w:pPr>
      <w:ind w:firstLineChars="200" w:firstLine="420"/>
    </w:pPr>
  </w:style>
  <w:style w:type="paragraph" w:customStyle="1" w:styleId="paragraph">
    <w:name w:val="paragraph"/>
    <w:basedOn w:val="a"/>
    <w:rsid w:val="00FD0CC5"/>
    <w:pPr>
      <w:widowControl/>
      <w:spacing w:before="100" w:beforeAutospacing="1" w:after="100" w:afterAutospacing="1"/>
      <w:jc w:val="left"/>
    </w:pPr>
    <w:rPr>
      <w:rFonts w:ascii="宋体" w:hAnsi="宋体" w:cs="宋体"/>
      <w:kern w:val="0"/>
      <w:sz w:val="24"/>
      <w:szCs w:val="24"/>
    </w:rPr>
  </w:style>
  <w:style w:type="paragraph" w:styleId="a8">
    <w:name w:val="Revision"/>
    <w:hidden/>
    <w:uiPriority w:val="99"/>
    <w:semiHidden/>
    <w:rsid w:val="001C0F45"/>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851">
      <w:bodyDiv w:val="1"/>
      <w:marLeft w:val="0"/>
      <w:marRight w:val="0"/>
      <w:marTop w:val="0"/>
      <w:marBottom w:val="0"/>
      <w:divBdr>
        <w:top w:val="none" w:sz="0" w:space="0" w:color="auto"/>
        <w:left w:val="none" w:sz="0" w:space="0" w:color="auto"/>
        <w:bottom w:val="none" w:sz="0" w:space="0" w:color="auto"/>
        <w:right w:val="none" w:sz="0" w:space="0" w:color="auto"/>
      </w:divBdr>
      <w:divsChild>
        <w:div w:id="1656447536">
          <w:marLeft w:val="0"/>
          <w:marRight w:val="0"/>
          <w:marTop w:val="0"/>
          <w:marBottom w:val="0"/>
          <w:divBdr>
            <w:top w:val="none" w:sz="0" w:space="0" w:color="auto"/>
            <w:left w:val="none" w:sz="0" w:space="0" w:color="auto"/>
            <w:bottom w:val="none" w:sz="0" w:space="0" w:color="auto"/>
            <w:right w:val="none" w:sz="0" w:space="0" w:color="auto"/>
          </w:divBdr>
          <w:divsChild>
            <w:div w:id="2487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72">
      <w:bodyDiv w:val="1"/>
      <w:marLeft w:val="0"/>
      <w:marRight w:val="0"/>
      <w:marTop w:val="0"/>
      <w:marBottom w:val="0"/>
      <w:divBdr>
        <w:top w:val="none" w:sz="0" w:space="0" w:color="auto"/>
        <w:left w:val="none" w:sz="0" w:space="0" w:color="auto"/>
        <w:bottom w:val="none" w:sz="0" w:space="0" w:color="auto"/>
        <w:right w:val="none" w:sz="0" w:space="0" w:color="auto"/>
      </w:divBdr>
      <w:divsChild>
        <w:div w:id="1580745786">
          <w:marLeft w:val="0"/>
          <w:marRight w:val="0"/>
          <w:marTop w:val="0"/>
          <w:marBottom w:val="0"/>
          <w:divBdr>
            <w:top w:val="none" w:sz="0" w:space="0" w:color="auto"/>
            <w:left w:val="none" w:sz="0" w:space="0" w:color="auto"/>
            <w:bottom w:val="none" w:sz="0" w:space="0" w:color="auto"/>
            <w:right w:val="none" w:sz="0" w:space="0" w:color="auto"/>
          </w:divBdr>
          <w:divsChild>
            <w:div w:id="6635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7305">
      <w:bodyDiv w:val="1"/>
      <w:marLeft w:val="0"/>
      <w:marRight w:val="0"/>
      <w:marTop w:val="0"/>
      <w:marBottom w:val="0"/>
      <w:divBdr>
        <w:top w:val="none" w:sz="0" w:space="0" w:color="auto"/>
        <w:left w:val="none" w:sz="0" w:space="0" w:color="auto"/>
        <w:bottom w:val="none" w:sz="0" w:space="0" w:color="auto"/>
        <w:right w:val="none" w:sz="0" w:space="0" w:color="auto"/>
      </w:divBdr>
      <w:divsChild>
        <w:div w:id="241330984">
          <w:marLeft w:val="0"/>
          <w:marRight w:val="0"/>
          <w:marTop w:val="0"/>
          <w:marBottom w:val="0"/>
          <w:divBdr>
            <w:top w:val="none" w:sz="0" w:space="0" w:color="auto"/>
            <w:left w:val="none" w:sz="0" w:space="0" w:color="auto"/>
            <w:bottom w:val="none" w:sz="0" w:space="0" w:color="auto"/>
            <w:right w:val="none" w:sz="0" w:space="0" w:color="auto"/>
          </w:divBdr>
          <w:divsChild>
            <w:div w:id="21234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2660">
      <w:bodyDiv w:val="1"/>
      <w:marLeft w:val="0"/>
      <w:marRight w:val="0"/>
      <w:marTop w:val="0"/>
      <w:marBottom w:val="0"/>
      <w:divBdr>
        <w:top w:val="none" w:sz="0" w:space="0" w:color="auto"/>
        <w:left w:val="none" w:sz="0" w:space="0" w:color="auto"/>
        <w:bottom w:val="none" w:sz="0" w:space="0" w:color="auto"/>
        <w:right w:val="none" w:sz="0" w:space="0" w:color="auto"/>
      </w:divBdr>
      <w:divsChild>
        <w:div w:id="1406103600">
          <w:marLeft w:val="0"/>
          <w:marRight w:val="0"/>
          <w:marTop w:val="0"/>
          <w:marBottom w:val="0"/>
          <w:divBdr>
            <w:top w:val="none" w:sz="0" w:space="0" w:color="auto"/>
            <w:left w:val="none" w:sz="0" w:space="0" w:color="auto"/>
            <w:bottom w:val="none" w:sz="0" w:space="0" w:color="auto"/>
            <w:right w:val="none" w:sz="0" w:space="0" w:color="auto"/>
          </w:divBdr>
          <w:divsChild>
            <w:div w:id="7089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4972">
      <w:bodyDiv w:val="1"/>
      <w:marLeft w:val="0"/>
      <w:marRight w:val="0"/>
      <w:marTop w:val="0"/>
      <w:marBottom w:val="0"/>
      <w:divBdr>
        <w:top w:val="none" w:sz="0" w:space="0" w:color="auto"/>
        <w:left w:val="none" w:sz="0" w:space="0" w:color="auto"/>
        <w:bottom w:val="none" w:sz="0" w:space="0" w:color="auto"/>
        <w:right w:val="none" w:sz="0" w:space="0" w:color="auto"/>
      </w:divBdr>
      <w:divsChild>
        <w:div w:id="1536306463">
          <w:marLeft w:val="0"/>
          <w:marRight w:val="0"/>
          <w:marTop w:val="0"/>
          <w:marBottom w:val="0"/>
          <w:divBdr>
            <w:top w:val="none" w:sz="0" w:space="0" w:color="auto"/>
            <w:left w:val="none" w:sz="0" w:space="0" w:color="auto"/>
            <w:bottom w:val="none" w:sz="0" w:space="0" w:color="auto"/>
            <w:right w:val="none" w:sz="0" w:space="0" w:color="auto"/>
          </w:divBdr>
          <w:divsChild>
            <w:div w:id="2112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0275">
      <w:bodyDiv w:val="1"/>
      <w:marLeft w:val="0"/>
      <w:marRight w:val="0"/>
      <w:marTop w:val="0"/>
      <w:marBottom w:val="0"/>
      <w:divBdr>
        <w:top w:val="none" w:sz="0" w:space="0" w:color="auto"/>
        <w:left w:val="none" w:sz="0" w:space="0" w:color="auto"/>
        <w:bottom w:val="none" w:sz="0" w:space="0" w:color="auto"/>
        <w:right w:val="none" w:sz="0" w:space="0" w:color="auto"/>
      </w:divBdr>
    </w:div>
    <w:div w:id="372193797">
      <w:bodyDiv w:val="1"/>
      <w:marLeft w:val="0"/>
      <w:marRight w:val="0"/>
      <w:marTop w:val="0"/>
      <w:marBottom w:val="0"/>
      <w:divBdr>
        <w:top w:val="none" w:sz="0" w:space="0" w:color="auto"/>
        <w:left w:val="none" w:sz="0" w:space="0" w:color="auto"/>
        <w:bottom w:val="none" w:sz="0" w:space="0" w:color="auto"/>
        <w:right w:val="none" w:sz="0" w:space="0" w:color="auto"/>
      </w:divBdr>
      <w:divsChild>
        <w:div w:id="1560247852">
          <w:marLeft w:val="0"/>
          <w:marRight w:val="0"/>
          <w:marTop w:val="0"/>
          <w:marBottom w:val="0"/>
          <w:divBdr>
            <w:top w:val="none" w:sz="0" w:space="0" w:color="auto"/>
            <w:left w:val="none" w:sz="0" w:space="0" w:color="auto"/>
            <w:bottom w:val="none" w:sz="0" w:space="0" w:color="auto"/>
            <w:right w:val="none" w:sz="0" w:space="0" w:color="auto"/>
          </w:divBdr>
          <w:divsChild>
            <w:div w:id="9893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0186">
      <w:bodyDiv w:val="1"/>
      <w:marLeft w:val="0"/>
      <w:marRight w:val="0"/>
      <w:marTop w:val="0"/>
      <w:marBottom w:val="0"/>
      <w:divBdr>
        <w:top w:val="none" w:sz="0" w:space="0" w:color="auto"/>
        <w:left w:val="none" w:sz="0" w:space="0" w:color="auto"/>
        <w:bottom w:val="none" w:sz="0" w:space="0" w:color="auto"/>
        <w:right w:val="none" w:sz="0" w:space="0" w:color="auto"/>
      </w:divBdr>
      <w:divsChild>
        <w:div w:id="45222273">
          <w:marLeft w:val="446"/>
          <w:marRight w:val="0"/>
          <w:marTop w:val="0"/>
          <w:marBottom w:val="0"/>
          <w:divBdr>
            <w:top w:val="none" w:sz="0" w:space="0" w:color="auto"/>
            <w:left w:val="none" w:sz="0" w:space="0" w:color="auto"/>
            <w:bottom w:val="none" w:sz="0" w:space="0" w:color="auto"/>
            <w:right w:val="none" w:sz="0" w:space="0" w:color="auto"/>
          </w:divBdr>
        </w:div>
      </w:divsChild>
    </w:div>
    <w:div w:id="401220338">
      <w:bodyDiv w:val="1"/>
      <w:marLeft w:val="0"/>
      <w:marRight w:val="0"/>
      <w:marTop w:val="0"/>
      <w:marBottom w:val="0"/>
      <w:divBdr>
        <w:top w:val="none" w:sz="0" w:space="0" w:color="auto"/>
        <w:left w:val="none" w:sz="0" w:space="0" w:color="auto"/>
        <w:bottom w:val="none" w:sz="0" w:space="0" w:color="auto"/>
        <w:right w:val="none" w:sz="0" w:space="0" w:color="auto"/>
      </w:divBdr>
      <w:divsChild>
        <w:div w:id="61291418">
          <w:marLeft w:val="0"/>
          <w:marRight w:val="0"/>
          <w:marTop w:val="0"/>
          <w:marBottom w:val="0"/>
          <w:divBdr>
            <w:top w:val="none" w:sz="0" w:space="0" w:color="auto"/>
            <w:left w:val="none" w:sz="0" w:space="0" w:color="auto"/>
            <w:bottom w:val="none" w:sz="0" w:space="0" w:color="auto"/>
            <w:right w:val="none" w:sz="0" w:space="0" w:color="auto"/>
          </w:divBdr>
          <w:divsChild>
            <w:div w:id="1818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1610">
      <w:bodyDiv w:val="1"/>
      <w:marLeft w:val="0"/>
      <w:marRight w:val="0"/>
      <w:marTop w:val="0"/>
      <w:marBottom w:val="0"/>
      <w:divBdr>
        <w:top w:val="none" w:sz="0" w:space="0" w:color="auto"/>
        <w:left w:val="none" w:sz="0" w:space="0" w:color="auto"/>
        <w:bottom w:val="none" w:sz="0" w:space="0" w:color="auto"/>
        <w:right w:val="none" w:sz="0" w:space="0" w:color="auto"/>
      </w:divBdr>
      <w:divsChild>
        <w:div w:id="1871412267">
          <w:marLeft w:val="0"/>
          <w:marRight w:val="0"/>
          <w:marTop w:val="0"/>
          <w:marBottom w:val="0"/>
          <w:divBdr>
            <w:top w:val="none" w:sz="0" w:space="0" w:color="auto"/>
            <w:left w:val="none" w:sz="0" w:space="0" w:color="auto"/>
            <w:bottom w:val="none" w:sz="0" w:space="0" w:color="auto"/>
            <w:right w:val="none" w:sz="0" w:space="0" w:color="auto"/>
          </w:divBdr>
          <w:divsChild>
            <w:div w:id="13429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895">
      <w:bodyDiv w:val="1"/>
      <w:marLeft w:val="0"/>
      <w:marRight w:val="0"/>
      <w:marTop w:val="0"/>
      <w:marBottom w:val="0"/>
      <w:divBdr>
        <w:top w:val="none" w:sz="0" w:space="0" w:color="auto"/>
        <w:left w:val="none" w:sz="0" w:space="0" w:color="auto"/>
        <w:bottom w:val="none" w:sz="0" w:space="0" w:color="auto"/>
        <w:right w:val="none" w:sz="0" w:space="0" w:color="auto"/>
      </w:divBdr>
      <w:divsChild>
        <w:div w:id="1414280373">
          <w:marLeft w:val="446"/>
          <w:marRight w:val="0"/>
          <w:marTop w:val="0"/>
          <w:marBottom w:val="0"/>
          <w:divBdr>
            <w:top w:val="none" w:sz="0" w:space="0" w:color="auto"/>
            <w:left w:val="none" w:sz="0" w:space="0" w:color="auto"/>
            <w:bottom w:val="none" w:sz="0" w:space="0" w:color="auto"/>
            <w:right w:val="none" w:sz="0" w:space="0" w:color="auto"/>
          </w:divBdr>
        </w:div>
      </w:divsChild>
    </w:div>
    <w:div w:id="467209694">
      <w:bodyDiv w:val="1"/>
      <w:marLeft w:val="0"/>
      <w:marRight w:val="0"/>
      <w:marTop w:val="0"/>
      <w:marBottom w:val="0"/>
      <w:divBdr>
        <w:top w:val="none" w:sz="0" w:space="0" w:color="auto"/>
        <w:left w:val="none" w:sz="0" w:space="0" w:color="auto"/>
        <w:bottom w:val="none" w:sz="0" w:space="0" w:color="auto"/>
        <w:right w:val="none" w:sz="0" w:space="0" w:color="auto"/>
      </w:divBdr>
      <w:divsChild>
        <w:div w:id="1788157074">
          <w:marLeft w:val="0"/>
          <w:marRight w:val="0"/>
          <w:marTop w:val="0"/>
          <w:marBottom w:val="0"/>
          <w:divBdr>
            <w:top w:val="none" w:sz="0" w:space="0" w:color="auto"/>
            <w:left w:val="none" w:sz="0" w:space="0" w:color="auto"/>
            <w:bottom w:val="none" w:sz="0" w:space="0" w:color="auto"/>
            <w:right w:val="none" w:sz="0" w:space="0" w:color="auto"/>
          </w:divBdr>
          <w:divsChild>
            <w:div w:id="15895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1493">
      <w:bodyDiv w:val="1"/>
      <w:marLeft w:val="0"/>
      <w:marRight w:val="0"/>
      <w:marTop w:val="0"/>
      <w:marBottom w:val="0"/>
      <w:divBdr>
        <w:top w:val="none" w:sz="0" w:space="0" w:color="auto"/>
        <w:left w:val="none" w:sz="0" w:space="0" w:color="auto"/>
        <w:bottom w:val="none" w:sz="0" w:space="0" w:color="auto"/>
        <w:right w:val="none" w:sz="0" w:space="0" w:color="auto"/>
      </w:divBdr>
    </w:div>
    <w:div w:id="639506542">
      <w:bodyDiv w:val="1"/>
      <w:marLeft w:val="0"/>
      <w:marRight w:val="0"/>
      <w:marTop w:val="0"/>
      <w:marBottom w:val="0"/>
      <w:divBdr>
        <w:top w:val="none" w:sz="0" w:space="0" w:color="auto"/>
        <w:left w:val="none" w:sz="0" w:space="0" w:color="auto"/>
        <w:bottom w:val="none" w:sz="0" w:space="0" w:color="auto"/>
        <w:right w:val="none" w:sz="0" w:space="0" w:color="auto"/>
      </w:divBdr>
      <w:divsChild>
        <w:div w:id="887061630">
          <w:marLeft w:val="0"/>
          <w:marRight w:val="0"/>
          <w:marTop w:val="0"/>
          <w:marBottom w:val="0"/>
          <w:divBdr>
            <w:top w:val="none" w:sz="0" w:space="0" w:color="auto"/>
            <w:left w:val="none" w:sz="0" w:space="0" w:color="auto"/>
            <w:bottom w:val="none" w:sz="0" w:space="0" w:color="auto"/>
            <w:right w:val="none" w:sz="0" w:space="0" w:color="auto"/>
          </w:divBdr>
          <w:divsChild>
            <w:div w:id="18068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072">
      <w:bodyDiv w:val="1"/>
      <w:marLeft w:val="0"/>
      <w:marRight w:val="0"/>
      <w:marTop w:val="0"/>
      <w:marBottom w:val="0"/>
      <w:divBdr>
        <w:top w:val="none" w:sz="0" w:space="0" w:color="auto"/>
        <w:left w:val="none" w:sz="0" w:space="0" w:color="auto"/>
        <w:bottom w:val="none" w:sz="0" w:space="0" w:color="auto"/>
        <w:right w:val="none" w:sz="0" w:space="0" w:color="auto"/>
      </w:divBdr>
      <w:divsChild>
        <w:div w:id="1908342788">
          <w:marLeft w:val="0"/>
          <w:marRight w:val="0"/>
          <w:marTop w:val="0"/>
          <w:marBottom w:val="0"/>
          <w:divBdr>
            <w:top w:val="none" w:sz="0" w:space="0" w:color="auto"/>
            <w:left w:val="none" w:sz="0" w:space="0" w:color="auto"/>
            <w:bottom w:val="none" w:sz="0" w:space="0" w:color="auto"/>
            <w:right w:val="none" w:sz="0" w:space="0" w:color="auto"/>
          </w:divBdr>
          <w:divsChild>
            <w:div w:id="19498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6013">
      <w:bodyDiv w:val="1"/>
      <w:marLeft w:val="0"/>
      <w:marRight w:val="0"/>
      <w:marTop w:val="0"/>
      <w:marBottom w:val="0"/>
      <w:divBdr>
        <w:top w:val="none" w:sz="0" w:space="0" w:color="auto"/>
        <w:left w:val="none" w:sz="0" w:space="0" w:color="auto"/>
        <w:bottom w:val="none" w:sz="0" w:space="0" w:color="auto"/>
        <w:right w:val="none" w:sz="0" w:space="0" w:color="auto"/>
      </w:divBdr>
      <w:divsChild>
        <w:div w:id="2098748657">
          <w:marLeft w:val="0"/>
          <w:marRight w:val="0"/>
          <w:marTop w:val="0"/>
          <w:marBottom w:val="0"/>
          <w:divBdr>
            <w:top w:val="none" w:sz="0" w:space="0" w:color="auto"/>
            <w:left w:val="none" w:sz="0" w:space="0" w:color="auto"/>
            <w:bottom w:val="none" w:sz="0" w:space="0" w:color="auto"/>
            <w:right w:val="none" w:sz="0" w:space="0" w:color="auto"/>
          </w:divBdr>
          <w:divsChild>
            <w:div w:id="1918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735">
      <w:bodyDiv w:val="1"/>
      <w:marLeft w:val="0"/>
      <w:marRight w:val="0"/>
      <w:marTop w:val="0"/>
      <w:marBottom w:val="0"/>
      <w:divBdr>
        <w:top w:val="none" w:sz="0" w:space="0" w:color="auto"/>
        <w:left w:val="none" w:sz="0" w:space="0" w:color="auto"/>
        <w:bottom w:val="none" w:sz="0" w:space="0" w:color="auto"/>
        <w:right w:val="none" w:sz="0" w:space="0" w:color="auto"/>
      </w:divBdr>
      <w:divsChild>
        <w:div w:id="1921981233">
          <w:marLeft w:val="0"/>
          <w:marRight w:val="0"/>
          <w:marTop w:val="0"/>
          <w:marBottom w:val="0"/>
          <w:divBdr>
            <w:top w:val="none" w:sz="0" w:space="0" w:color="auto"/>
            <w:left w:val="none" w:sz="0" w:space="0" w:color="auto"/>
            <w:bottom w:val="none" w:sz="0" w:space="0" w:color="auto"/>
            <w:right w:val="none" w:sz="0" w:space="0" w:color="auto"/>
          </w:divBdr>
          <w:divsChild>
            <w:div w:id="5811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3766">
      <w:bodyDiv w:val="1"/>
      <w:marLeft w:val="0"/>
      <w:marRight w:val="0"/>
      <w:marTop w:val="0"/>
      <w:marBottom w:val="0"/>
      <w:divBdr>
        <w:top w:val="none" w:sz="0" w:space="0" w:color="auto"/>
        <w:left w:val="none" w:sz="0" w:space="0" w:color="auto"/>
        <w:bottom w:val="none" w:sz="0" w:space="0" w:color="auto"/>
        <w:right w:val="none" w:sz="0" w:space="0" w:color="auto"/>
      </w:divBdr>
      <w:divsChild>
        <w:div w:id="2118089131">
          <w:marLeft w:val="0"/>
          <w:marRight w:val="0"/>
          <w:marTop w:val="0"/>
          <w:marBottom w:val="0"/>
          <w:divBdr>
            <w:top w:val="none" w:sz="0" w:space="0" w:color="auto"/>
            <w:left w:val="none" w:sz="0" w:space="0" w:color="auto"/>
            <w:bottom w:val="none" w:sz="0" w:space="0" w:color="auto"/>
            <w:right w:val="none" w:sz="0" w:space="0" w:color="auto"/>
          </w:divBdr>
          <w:divsChild>
            <w:div w:id="13633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6317">
      <w:bodyDiv w:val="1"/>
      <w:marLeft w:val="0"/>
      <w:marRight w:val="0"/>
      <w:marTop w:val="0"/>
      <w:marBottom w:val="0"/>
      <w:divBdr>
        <w:top w:val="none" w:sz="0" w:space="0" w:color="auto"/>
        <w:left w:val="none" w:sz="0" w:space="0" w:color="auto"/>
        <w:bottom w:val="none" w:sz="0" w:space="0" w:color="auto"/>
        <w:right w:val="none" w:sz="0" w:space="0" w:color="auto"/>
      </w:divBdr>
      <w:divsChild>
        <w:div w:id="962542801">
          <w:marLeft w:val="0"/>
          <w:marRight w:val="0"/>
          <w:marTop w:val="0"/>
          <w:marBottom w:val="0"/>
          <w:divBdr>
            <w:top w:val="none" w:sz="0" w:space="0" w:color="auto"/>
            <w:left w:val="none" w:sz="0" w:space="0" w:color="auto"/>
            <w:bottom w:val="none" w:sz="0" w:space="0" w:color="auto"/>
            <w:right w:val="none" w:sz="0" w:space="0" w:color="auto"/>
          </w:divBdr>
          <w:divsChild>
            <w:div w:id="11708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279">
      <w:bodyDiv w:val="1"/>
      <w:marLeft w:val="0"/>
      <w:marRight w:val="0"/>
      <w:marTop w:val="0"/>
      <w:marBottom w:val="0"/>
      <w:divBdr>
        <w:top w:val="none" w:sz="0" w:space="0" w:color="auto"/>
        <w:left w:val="none" w:sz="0" w:space="0" w:color="auto"/>
        <w:bottom w:val="none" w:sz="0" w:space="0" w:color="auto"/>
        <w:right w:val="none" w:sz="0" w:space="0" w:color="auto"/>
      </w:divBdr>
      <w:divsChild>
        <w:div w:id="1206871002">
          <w:marLeft w:val="0"/>
          <w:marRight w:val="0"/>
          <w:marTop w:val="0"/>
          <w:marBottom w:val="0"/>
          <w:divBdr>
            <w:top w:val="none" w:sz="0" w:space="0" w:color="auto"/>
            <w:left w:val="none" w:sz="0" w:space="0" w:color="auto"/>
            <w:bottom w:val="none" w:sz="0" w:space="0" w:color="auto"/>
            <w:right w:val="none" w:sz="0" w:space="0" w:color="auto"/>
          </w:divBdr>
          <w:divsChild>
            <w:div w:id="2861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158">
      <w:bodyDiv w:val="1"/>
      <w:marLeft w:val="0"/>
      <w:marRight w:val="0"/>
      <w:marTop w:val="0"/>
      <w:marBottom w:val="0"/>
      <w:divBdr>
        <w:top w:val="none" w:sz="0" w:space="0" w:color="auto"/>
        <w:left w:val="none" w:sz="0" w:space="0" w:color="auto"/>
        <w:bottom w:val="none" w:sz="0" w:space="0" w:color="auto"/>
        <w:right w:val="none" w:sz="0" w:space="0" w:color="auto"/>
      </w:divBdr>
      <w:divsChild>
        <w:div w:id="1309626442">
          <w:marLeft w:val="0"/>
          <w:marRight w:val="0"/>
          <w:marTop w:val="0"/>
          <w:marBottom w:val="0"/>
          <w:divBdr>
            <w:top w:val="none" w:sz="0" w:space="0" w:color="auto"/>
            <w:left w:val="none" w:sz="0" w:space="0" w:color="auto"/>
            <w:bottom w:val="none" w:sz="0" w:space="0" w:color="auto"/>
            <w:right w:val="none" w:sz="0" w:space="0" w:color="auto"/>
          </w:divBdr>
          <w:divsChild>
            <w:div w:id="9219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7023">
      <w:bodyDiv w:val="1"/>
      <w:marLeft w:val="0"/>
      <w:marRight w:val="0"/>
      <w:marTop w:val="0"/>
      <w:marBottom w:val="0"/>
      <w:divBdr>
        <w:top w:val="none" w:sz="0" w:space="0" w:color="auto"/>
        <w:left w:val="none" w:sz="0" w:space="0" w:color="auto"/>
        <w:bottom w:val="none" w:sz="0" w:space="0" w:color="auto"/>
        <w:right w:val="none" w:sz="0" w:space="0" w:color="auto"/>
      </w:divBdr>
      <w:divsChild>
        <w:div w:id="634871556">
          <w:marLeft w:val="0"/>
          <w:marRight w:val="0"/>
          <w:marTop w:val="0"/>
          <w:marBottom w:val="0"/>
          <w:divBdr>
            <w:top w:val="none" w:sz="0" w:space="0" w:color="auto"/>
            <w:left w:val="none" w:sz="0" w:space="0" w:color="auto"/>
            <w:bottom w:val="none" w:sz="0" w:space="0" w:color="auto"/>
            <w:right w:val="none" w:sz="0" w:space="0" w:color="auto"/>
          </w:divBdr>
          <w:divsChild>
            <w:div w:id="6207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6993">
      <w:bodyDiv w:val="1"/>
      <w:marLeft w:val="0"/>
      <w:marRight w:val="0"/>
      <w:marTop w:val="0"/>
      <w:marBottom w:val="0"/>
      <w:divBdr>
        <w:top w:val="none" w:sz="0" w:space="0" w:color="auto"/>
        <w:left w:val="none" w:sz="0" w:space="0" w:color="auto"/>
        <w:bottom w:val="none" w:sz="0" w:space="0" w:color="auto"/>
        <w:right w:val="none" w:sz="0" w:space="0" w:color="auto"/>
      </w:divBdr>
      <w:divsChild>
        <w:div w:id="1980838821">
          <w:marLeft w:val="0"/>
          <w:marRight w:val="0"/>
          <w:marTop w:val="0"/>
          <w:marBottom w:val="0"/>
          <w:divBdr>
            <w:top w:val="none" w:sz="0" w:space="0" w:color="auto"/>
            <w:left w:val="none" w:sz="0" w:space="0" w:color="auto"/>
            <w:bottom w:val="none" w:sz="0" w:space="0" w:color="auto"/>
            <w:right w:val="none" w:sz="0" w:space="0" w:color="auto"/>
          </w:divBdr>
          <w:divsChild>
            <w:div w:id="1260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7487">
      <w:bodyDiv w:val="1"/>
      <w:marLeft w:val="0"/>
      <w:marRight w:val="0"/>
      <w:marTop w:val="0"/>
      <w:marBottom w:val="0"/>
      <w:divBdr>
        <w:top w:val="none" w:sz="0" w:space="0" w:color="auto"/>
        <w:left w:val="none" w:sz="0" w:space="0" w:color="auto"/>
        <w:bottom w:val="none" w:sz="0" w:space="0" w:color="auto"/>
        <w:right w:val="none" w:sz="0" w:space="0" w:color="auto"/>
      </w:divBdr>
      <w:divsChild>
        <w:div w:id="1895967969">
          <w:marLeft w:val="0"/>
          <w:marRight w:val="0"/>
          <w:marTop w:val="0"/>
          <w:marBottom w:val="0"/>
          <w:divBdr>
            <w:top w:val="none" w:sz="0" w:space="0" w:color="auto"/>
            <w:left w:val="none" w:sz="0" w:space="0" w:color="auto"/>
            <w:bottom w:val="none" w:sz="0" w:space="0" w:color="auto"/>
            <w:right w:val="none" w:sz="0" w:space="0" w:color="auto"/>
          </w:divBdr>
          <w:divsChild>
            <w:div w:id="21470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7864">
      <w:bodyDiv w:val="1"/>
      <w:marLeft w:val="0"/>
      <w:marRight w:val="0"/>
      <w:marTop w:val="0"/>
      <w:marBottom w:val="0"/>
      <w:divBdr>
        <w:top w:val="none" w:sz="0" w:space="0" w:color="auto"/>
        <w:left w:val="none" w:sz="0" w:space="0" w:color="auto"/>
        <w:bottom w:val="none" w:sz="0" w:space="0" w:color="auto"/>
        <w:right w:val="none" w:sz="0" w:space="0" w:color="auto"/>
      </w:divBdr>
      <w:divsChild>
        <w:div w:id="1941183913">
          <w:marLeft w:val="0"/>
          <w:marRight w:val="0"/>
          <w:marTop w:val="0"/>
          <w:marBottom w:val="0"/>
          <w:divBdr>
            <w:top w:val="none" w:sz="0" w:space="0" w:color="auto"/>
            <w:left w:val="none" w:sz="0" w:space="0" w:color="auto"/>
            <w:bottom w:val="none" w:sz="0" w:space="0" w:color="auto"/>
            <w:right w:val="none" w:sz="0" w:space="0" w:color="auto"/>
          </w:divBdr>
          <w:divsChild>
            <w:div w:id="10472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58736">
      <w:bodyDiv w:val="1"/>
      <w:marLeft w:val="0"/>
      <w:marRight w:val="0"/>
      <w:marTop w:val="0"/>
      <w:marBottom w:val="0"/>
      <w:divBdr>
        <w:top w:val="none" w:sz="0" w:space="0" w:color="auto"/>
        <w:left w:val="none" w:sz="0" w:space="0" w:color="auto"/>
        <w:bottom w:val="none" w:sz="0" w:space="0" w:color="auto"/>
        <w:right w:val="none" w:sz="0" w:space="0" w:color="auto"/>
      </w:divBdr>
      <w:divsChild>
        <w:div w:id="445780542">
          <w:marLeft w:val="0"/>
          <w:marRight w:val="0"/>
          <w:marTop w:val="0"/>
          <w:marBottom w:val="0"/>
          <w:divBdr>
            <w:top w:val="none" w:sz="0" w:space="0" w:color="auto"/>
            <w:left w:val="none" w:sz="0" w:space="0" w:color="auto"/>
            <w:bottom w:val="none" w:sz="0" w:space="0" w:color="auto"/>
            <w:right w:val="none" w:sz="0" w:space="0" w:color="auto"/>
          </w:divBdr>
          <w:divsChild>
            <w:div w:id="17151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174">
      <w:bodyDiv w:val="1"/>
      <w:marLeft w:val="0"/>
      <w:marRight w:val="0"/>
      <w:marTop w:val="0"/>
      <w:marBottom w:val="0"/>
      <w:divBdr>
        <w:top w:val="none" w:sz="0" w:space="0" w:color="auto"/>
        <w:left w:val="none" w:sz="0" w:space="0" w:color="auto"/>
        <w:bottom w:val="none" w:sz="0" w:space="0" w:color="auto"/>
        <w:right w:val="none" w:sz="0" w:space="0" w:color="auto"/>
      </w:divBdr>
      <w:divsChild>
        <w:div w:id="928192336">
          <w:marLeft w:val="0"/>
          <w:marRight w:val="0"/>
          <w:marTop w:val="0"/>
          <w:marBottom w:val="0"/>
          <w:divBdr>
            <w:top w:val="none" w:sz="0" w:space="0" w:color="auto"/>
            <w:left w:val="none" w:sz="0" w:space="0" w:color="auto"/>
            <w:bottom w:val="none" w:sz="0" w:space="0" w:color="auto"/>
            <w:right w:val="none" w:sz="0" w:space="0" w:color="auto"/>
          </w:divBdr>
          <w:divsChild>
            <w:div w:id="118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6080">
      <w:bodyDiv w:val="1"/>
      <w:marLeft w:val="0"/>
      <w:marRight w:val="0"/>
      <w:marTop w:val="0"/>
      <w:marBottom w:val="0"/>
      <w:divBdr>
        <w:top w:val="none" w:sz="0" w:space="0" w:color="auto"/>
        <w:left w:val="none" w:sz="0" w:space="0" w:color="auto"/>
        <w:bottom w:val="none" w:sz="0" w:space="0" w:color="auto"/>
        <w:right w:val="none" w:sz="0" w:space="0" w:color="auto"/>
      </w:divBdr>
      <w:divsChild>
        <w:div w:id="67507271">
          <w:marLeft w:val="0"/>
          <w:marRight w:val="0"/>
          <w:marTop w:val="0"/>
          <w:marBottom w:val="0"/>
          <w:divBdr>
            <w:top w:val="none" w:sz="0" w:space="0" w:color="auto"/>
            <w:left w:val="none" w:sz="0" w:space="0" w:color="auto"/>
            <w:bottom w:val="none" w:sz="0" w:space="0" w:color="auto"/>
            <w:right w:val="none" w:sz="0" w:space="0" w:color="auto"/>
          </w:divBdr>
          <w:divsChild>
            <w:div w:id="4975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5848">
      <w:bodyDiv w:val="1"/>
      <w:marLeft w:val="0"/>
      <w:marRight w:val="0"/>
      <w:marTop w:val="0"/>
      <w:marBottom w:val="0"/>
      <w:divBdr>
        <w:top w:val="none" w:sz="0" w:space="0" w:color="auto"/>
        <w:left w:val="none" w:sz="0" w:space="0" w:color="auto"/>
        <w:bottom w:val="none" w:sz="0" w:space="0" w:color="auto"/>
        <w:right w:val="none" w:sz="0" w:space="0" w:color="auto"/>
      </w:divBdr>
      <w:divsChild>
        <w:div w:id="800195156">
          <w:marLeft w:val="0"/>
          <w:marRight w:val="0"/>
          <w:marTop w:val="0"/>
          <w:marBottom w:val="0"/>
          <w:divBdr>
            <w:top w:val="none" w:sz="0" w:space="0" w:color="auto"/>
            <w:left w:val="none" w:sz="0" w:space="0" w:color="auto"/>
            <w:bottom w:val="none" w:sz="0" w:space="0" w:color="auto"/>
            <w:right w:val="none" w:sz="0" w:space="0" w:color="auto"/>
          </w:divBdr>
          <w:divsChild>
            <w:div w:id="12284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5259">
      <w:bodyDiv w:val="1"/>
      <w:marLeft w:val="0"/>
      <w:marRight w:val="0"/>
      <w:marTop w:val="0"/>
      <w:marBottom w:val="0"/>
      <w:divBdr>
        <w:top w:val="none" w:sz="0" w:space="0" w:color="auto"/>
        <w:left w:val="none" w:sz="0" w:space="0" w:color="auto"/>
        <w:bottom w:val="none" w:sz="0" w:space="0" w:color="auto"/>
        <w:right w:val="none" w:sz="0" w:space="0" w:color="auto"/>
      </w:divBdr>
      <w:divsChild>
        <w:div w:id="1035228346">
          <w:marLeft w:val="0"/>
          <w:marRight w:val="0"/>
          <w:marTop w:val="0"/>
          <w:marBottom w:val="0"/>
          <w:divBdr>
            <w:top w:val="none" w:sz="0" w:space="0" w:color="auto"/>
            <w:left w:val="none" w:sz="0" w:space="0" w:color="auto"/>
            <w:bottom w:val="none" w:sz="0" w:space="0" w:color="auto"/>
            <w:right w:val="none" w:sz="0" w:space="0" w:color="auto"/>
          </w:divBdr>
          <w:divsChild>
            <w:div w:id="8394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2473">
      <w:bodyDiv w:val="1"/>
      <w:marLeft w:val="0"/>
      <w:marRight w:val="0"/>
      <w:marTop w:val="0"/>
      <w:marBottom w:val="0"/>
      <w:divBdr>
        <w:top w:val="none" w:sz="0" w:space="0" w:color="auto"/>
        <w:left w:val="none" w:sz="0" w:space="0" w:color="auto"/>
        <w:bottom w:val="none" w:sz="0" w:space="0" w:color="auto"/>
        <w:right w:val="none" w:sz="0" w:space="0" w:color="auto"/>
      </w:divBdr>
      <w:divsChild>
        <w:div w:id="652180288">
          <w:marLeft w:val="0"/>
          <w:marRight w:val="0"/>
          <w:marTop w:val="0"/>
          <w:marBottom w:val="0"/>
          <w:divBdr>
            <w:top w:val="none" w:sz="0" w:space="0" w:color="auto"/>
            <w:left w:val="none" w:sz="0" w:space="0" w:color="auto"/>
            <w:bottom w:val="none" w:sz="0" w:space="0" w:color="auto"/>
            <w:right w:val="none" w:sz="0" w:space="0" w:color="auto"/>
          </w:divBdr>
          <w:divsChild>
            <w:div w:id="20674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9374">
      <w:bodyDiv w:val="1"/>
      <w:marLeft w:val="0"/>
      <w:marRight w:val="0"/>
      <w:marTop w:val="0"/>
      <w:marBottom w:val="0"/>
      <w:divBdr>
        <w:top w:val="none" w:sz="0" w:space="0" w:color="auto"/>
        <w:left w:val="none" w:sz="0" w:space="0" w:color="auto"/>
        <w:bottom w:val="none" w:sz="0" w:space="0" w:color="auto"/>
        <w:right w:val="none" w:sz="0" w:space="0" w:color="auto"/>
      </w:divBdr>
      <w:divsChild>
        <w:div w:id="885799009">
          <w:marLeft w:val="0"/>
          <w:marRight w:val="0"/>
          <w:marTop w:val="0"/>
          <w:marBottom w:val="0"/>
          <w:divBdr>
            <w:top w:val="none" w:sz="0" w:space="0" w:color="auto"/>
            <w:left w:val="none" w:sz="0" w:space="0" w:color="auto"/>
            <w:bottom w:val="none" w:sz="0" w:space="0" w:color="auto"/>
            <w:right w:val="none" w:sz="0" w:space="0" w:color="auto"/>
          </w:divBdr>
          <w:divsChild>
            <w:div w:id="14140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邱泽恋</dc:creator>
  <cp:keywords/>
  <dc:description/>
  <cp:lastModifiedBy>文捷 王</cp:lastModifiedBy>
  <cp:revision>2</cp:revision>
  <dcterms:created xsi:type="dcterms:W3CDTF">2022-11-04T09:39:00Z</dcterms:created>
  <dcterms:modified xsi:type="dcterms:W3CDTF">2022-11-04T09:39:00Z</dcterms:modified>
</cp:coreProperties>
</file>