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535C3" w14:textId="77777777" w:rsidR="00BB22F1" w:rsidRPr="007D29CF" w:rsidRDefault="00FF5CA7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0"/>
          <w:szCs w:val="30"/>
        </w:rPr>
      </w:pPr>
      <w:r w:rsidRPr="007D29CF">
        <w:rPr>
          <w:rFonts w:ascii="黑体" w:eastAsia="黑体" w:hAnsi="黑体" w:hint="eastAsia"/>
          <w:b/>
          <w:bCs/>
          <w:iCs/>
          <w:color w:val="000000"/>
          <w:sz w:val="30"/>
          <w:szCs w:val="30"/>
        </w:rPr>
        <w:t>西藏卫信康医药股份</w:t>
      </w:r>
      <w:r w:rsidR="00BB22F1" w:rsidRPr="007D29CF">
        <w:rPr>
          <w:rFonts w:ascii="黑体" w:eastAsia="黑体" w:hAnsi="黑体" w:hint="eastAsia"/>
          <w:b/>
          <w:bCs/>
          <w:iCs/>
          <w:color w:val="000000"/>
          <w:sz w:val="30"/>
          <w:szCs w:val="30"/>
        </w:rPr>
        <w:t>有限公司</w:t>
      </w:r>
    </w:p>
    <w:p w14:paraId="240C5D0C" w14:textId="77777777" w:rsidR="00BB22F1" w:rsidRPr="007D29CF" w:rsidRDefault="004954FF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0"/>
          <w:szCs w:val="30"/>
        </w:rPr>
      </w:pPr>
      <w:r w:rsidRPr="007D29CF">
        <w:rPr>
          <w:rFonts w:ascii="黑体" w:eastAsia="黑体" w:hAnsi="黑体" w:hint="eastAsia"/>
          <w:b/>
          <w:bCs/>
          <w:iCs/>
          <w:color w:val="000000"/>
          <w:sz w:val="30"/>
          <w:szCs w:val="30"/>
        </w:rPr>
        <w:t>投资者关系活动记录表</w:t>
      </w:r>
    </w:p>
    <w:p w14:paraId="095A5BB9" w14:textId="5093AEDB" w:rsidR="00BB22F1" w:rsidRPr="007D29CF" w:rsidRDefault="00BB22F1">
      <w:pPr>
        <w:spacing w:line="400" w:lineRule="exact"/>
        <w:rPr>
          <w:rFonts w:ascii="Times New Roman" w:hAnsi="Times New Roman"/>
          <w:bCs/>
          <w:iCs/>
          <w:color w:val="000000"/>
          <w:sz w:val="24"/>
        </w:rPr>
      </w:pPr>
      <w:r w:rsidRPr="007D29CF">
        <w:rPr>
          <w:rFonts w:ascii="Times New Roman" w:hAnsi="Times New Roman"/>
          <w:bCs/>
          <w:iCs/>
          <w:color w:val="000000"/>
          <w:sz w:val="24"/>
        </w:rPr>
        <w:t xml:space="preserve">                                                       </w:t>
      </w:r>
      <w:r w:rsidRPr="007D29CF">
        <w:rPr>
          <w:rFonts w:ascii="Times New Roman" w:hAnsi="Times New Roman" w:hint="eastAsia"/>
          <w:bCs/>
          <w:iCs/>
          <w:color w:val="000000"/>
          <w:sz w:val="24"/>
        </w:rPr>
        <w:t>编号：</w:t>
      </w:r>
      <w:r w:rsidR="00671D05" w:rsidRPr="007D29CF">
        <w:rPr>
          <w:rFonts w:ascii="Times New Roman" w:hAnsi="Times New Roman"/>
          <w:bCs/>
          <w:iCs/>
          <w:color w:val="000000"/>
          <w:sz w:val="24"/>
        </w:rPr>
        <w:t>2022</w:t>
      </w:r>
      <w:r w:rsidR="00777A5C" w:rsidRPr="007D29CF">
        <w:rPr>
          <w:rFonts w:ascii="Times New Roman" w:hAnsi="Times New Roman"/>
          <w:bCs/>
          <w:iCs/>
          <w:color w:val="000000"/>
          <w:sz w:val="24"/>
        </w:rPr>
        <w:t>-</w:t>
      </w:r>
      <w:r w:rsidR="00F03FDF">
        <w:rPr>
          <w:rFonts w:ascii="Times New Roman" w:hAnsi="Times New Roman"/>
          <w:bCs/>
          <w:iCs/>
          <w:color w:val="000000"/>
          <w:sz w:val="24"/>
        </w:rPr>
        <w:t>0</w:t>
      </w:r>
      <w:r w:rsidR="009A4609">
        <w:rPr>
          <w:rFonts w:ascii="Times New Roman" w:hAnsi="Times New Roman"/>
          <w:bCs/>
          <w:iCs/>
          <w:color w:val="000000"/>
          <w:sz w:val="24"/>
        </w:rPr>
        <w:t>26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564"/>
      </w:tblGrid>
      <w:tr w:rsidR="00BB22F1" w:rsidRPr="007D29CF" w14:paraId="35223802" w14:textId="77777777" w:rsidTr="0003142E">
        <w:trPr>
          <w:trHeight w:val="2437"/>
        </w:trPr>
        <w:tc>
          <w:tcPr>
            <w:tcW w:w="1908" w:type="dxa"/>
            <w:vAlign w:val="center"/>
          </w:tcPr>
          <w:p w14:paraId="6877F758" w14:textId="461E1C66" w:rsidR="00BB22F1" w:rsidRPr="007D29CF" w:rsidRDefault="00BB22F1" w:rsidP="00B76A08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564" w:type="dxa"/>
            <w:vAlign w:val="center"/>
          </w:tcPr>
          <w:p w14:paraId="5D58CAE0" w14:textId="7ABE1BA7" w:rsidR="00BB22F1" w:rsidRPr="007D29CF" w:rsidRDefault="003B7269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BB22F1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特定对象调研</w:t>
            </w:r>
            <w:r w:rsidR="00BB22F1" w:rsidRPr="007D29CF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 xml:space="preserve">        </w:t>
            </w:r>
            <w:r w:rsidR="00A149E5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BB22F1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分析师会议</w:t>
            </w:r>
            <w:r w:rsidR="00BB22F1" w:rsidRPr="007D29CF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 xml:space="preserve"> </w:t>
            </w:r>
          </w:p>
          <w:p w14:paraId="326BE066" w14:textId="77777777" w:rsidR="00BB22F1" w:rsidRPr="007D29CF" w:rsidRDefault="00BB22F1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□媒体采访</w:t>
            </w: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 xml:space="preserve">            </w:t>
            </w: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□业绩说明会</w:t>
            </w:r>
          </w:p>
          <w:p w14:paraId="6F8C678B" w14:textId="5AC6C0C2" w:rsidR="00BB22F1" w:rsidRPr="007D29CF" w:rsidRDefault="00BB22F1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□新闻发布会</w:t>
            </w: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 xml:space="preserve">          </w:t>
            </w:r>
            <w:r w:rsidR="003B7269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■</w:t>
            </w: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路演活动</w:t>
            </w:r>
          </w:p>
          <w:p w14:paraId="786D2C10" w14:textId="58CDE979" w:rsidR="00BB22F1" w:rsidRPr="00F81824" w:rsidRDefault="00BB22F1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□现场参观</w:t>
            </w:r>
          </w:p>
          <w:p w14:paraId="0F4069A9" w14:textId="17D335AF" w:rsidR="00BB22F1" w:rsidRPr="007D29CF" w:rsidRDefault="00F03FDF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BB22F1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其他：电话会议</w:t>
            </w:r>
          </w:p>
        </w:tc>
      </w:tr>
      <w:tr w:rsidR="00BB22F1" w:rsidRPr="007D29CF" w14:paraId="45360FE1" w14:textId="77777777" w:rsidTr="005C240B">
        <w:trPr>
          <w:trHeight w:val="1253"/>
        </w:trPr>
        <w:tc>
          <w:tcPr>
            <w:tcW w:w="1908" w:type="dxa"/>
            <w:vAlign w:val="center"/>
          </w:tcPr>
          <w:p w14:paraId="7CCB86BB" w14:textId="77777777" w:rsidR="00BB22F1" w:rsidRPr="007D29CF" w:rsidRDefault="00BB22F1" w:rsidP="00B76A08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564" w:type="dxa"/>
            <w:vAlign w:val="center"/>
          </w:tcPr>
          <w:p w14:paraId="52C31FA9" w14:textId="2CC6E0D0" w:rsidR="008C1567" w:rsidRDefault="009A4609" w:rsidP="00D824F0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proofErr w:type="gramStart"/>
            <w:r w:rsidRPr="009A460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浦银安</w:t>
            </w:r>
            <w:proofErr w:type="gramEnd"/>
            <w:r w:rsidRPr="009A460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盛</w:t>
            </w: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基金、国海富兰克林、长江资管、上银基金、兴业基金、德邦基金、银华基金、</w:t>
            </w:r>
            <w:proofErr w:type="gramStart"/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中信保诚</w:t>
            </w:r>
            <w:proofErr w:type="gramEnd"/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、东海基金</w:t>
            </w:r>
            <w:r w:rsidR="00E7078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、东吴证券、</w:t>
            </w:r>
            <w:r w:rsidR="00E7078A" w:rsidRPr="009A460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中泰证券</w:t>
            </w:r>
            <w:r w:rsidR="00E7078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、博时基金、</w:t>
            </w:r>
            <w:proofErr w:type="gramStart"/>
            <w:r w:rsidR="00E7078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汇添富</w:t>
            </w:r>
            <w:proofErr w:type="gramEnd"/>
            <w:r w:rsidR="00E7078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基金、华宝基金、安信证券、广发基金</w:t>
            </w:r>
            <w:r w:rsidR="00CF12A5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、嘉实基金</w:t>
            </w:r>
          </w:p>
          <w:p w14:paraId="26FCA441" w14:textId="725AC776" w:rsidR="001B1957" w:rsidRPr="00FA3A17" w:rsidRDefault="001B1957" w:rsidP="00D824F0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EC57A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(</w:t>
            </w:r>
            <w:r w:rsidRPr="00EC57A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以上机构按调研时间排序，姓名不分前后</w:t>
            </w:r>
            <w:r w:rsidRPr="00EC57A9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)</w:t>
            </w:r>
          </w:p>
        </w:tc>
      </w:tr>
      <w:tr w:rsidR="00BB22F1" w:rsidRPr="007D29CF" w14:paraId="05176A40" w14:textId="77777777" w:rsidTr="00AF7F31">
        <w:trPr>
          <w:trHeight w:val="794"/>
        </w:trPr>
        <w:tc>
          <w:tcPr>
            <w:tcW w:w="1908" w:type="dxa"/>
            <w:vAlign w:val="center"/>
          </w:tcPr>
          <w:p w14:paraId="460C0268" w14:textId="77777777" w:rsidR="00BB22F1" w:rsidRPr="007D29CF" w:rsidRDefault="00BB22F1" w:rsidP="00AF7F31">
            <w:pPr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564" w:type="dxa"/>
            <w:vAlign w:val="center"/>
          </w:tcPr>
          <w:p w14:paraId="55C51730" w14:textId="5D34C693" w:rsidR="003B36BA" w:rsidRPr="007D29CF" w:rsidRDefault="00AB639F" w:rsidP="00E7078A">
            <w:pP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2022</w:t>
            </w:r>
            <w:r w:rsidR="00B860A3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E7078A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10</w:t>
            </w:r>
            <w:r w:rsidR="00B860A3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E7078A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31</w:t>
            </w:r>
            <w:r w:rsidR="00BB22F1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日</w:t>
            </w:r>
            <w:r w:rsidR="00E7078A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~</w:t>
            </w:r>
            <w:r w:rsidR="00E7078A" w:rsidRPr="007D29CF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2022</w:t>
            </w:r>
            <w:r w:rsidR="00E7078A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E7078A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11</w:t>
            </w:r>
            <w:r w:rsidR="00E7078A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E7078A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4</w:t>
            </w:r>
            <w:r w:rsidR="00E7078A"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943A8B" w:rsidRPr="007D29CF" w14:paraId="06DB4DE3" w14:textId="77777777" w:rsidTr="00AF7F31">
        <w:trPr>
          <w:trHeight w:val="794"/>
        </w:trPr>
        <w:tc>
          <w:tcPr>
            <w:tcW w:w="1908" w:type="dxa"/>
            <w:vAlign w:val="center"/>
          </w:tcPr>
          <w:p w14:paraId="6E53DC9C" w14:textId="77777777" w:rsidR="00943A8B" w:rsidRPr="007D29CF" w:rsidRDefault="00943A8B" w:rsidP="00AF7F31">
            <w:pPr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564" w:type="dxa"/>
            <w:vAlign w:val="center"/>
          </w:tcPr>
          <w:p w14:paraId="224331D4" w14:textId="0FC30013" w:rsidR="00943A8B" w:rsidRPr="007D29CF" w:rsidRDefault="00E7078A" w:rsidP="00E7078A">
            <w:pP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上海</w:t>
            </w:r>
          </w:p>
        </w:tc>
      </w:tr>
      <w:tr w:rsidR="00943A8B" w:rsidRPr="007D29CF" w14:paraId="23C5182D" w14:textId="77777777" w:rsidTr="00AF7F31">
        <w:trPr>
          <w:trHeight w:val="794"/>
        </w:trPr>
        <w:tc>
          <w:tcPr>
            <w:tcW w:w="1908" w:type="dxa"/>
            <w:vAlign w:val="center"/>
          </w:tcPr>
          <w:p w14:paraId="2647B5F6" w14:textId="77777777" w:rsidR="00943A8B" w:rsidRPr="007D29CF" w:rsidRDefault="00943A8B" w:rsidP="00AF7F31">
            <w:pPr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564" w:type="dxa"/>
            <w:vAlign w:val="center"/>
          </w:tcPr>
          <w:p w14:paraId="176BF5E5" w14:textId="5C24CD68" w:rsidR="00E835F7" w:rsidRPr="007D29CF" w:rsidRDefault="00943A8B" w:rsidP="00E47EF3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董事会秘书：于海波</w:t>
            </w:r>
          </w:p>
        </w:tc>
      </w:tr>
      <w:tr w:rsidR="00943A8B" w:rsidRPr="007D29CF" w14:paraId="015964AF" w14:textId="77777777" w:rsidTr="00AF7F31">
        <w:trPr>
          <w:trHeight w:val="983"/>
        </w:trPr>
        <w:tc>
          <w:tcPr>
            <w:tcW w:w="1908" w:type="dxa"/>
            <w:vAlign w:val="center"/>
          </w:tcPr>
          <w:p w14:paraId="583A6A21" w14:textId="4C424A31" w:rsidR="00943A8B" w:rsidRPr="007D29CF" w:rsidRDefault="00943A8B" w:rsidP="00B76A08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564" w:type="dxa"/>
          </w:tcPr>
          <w:p w14:paraId="606CA498" w14:textId="5DA4B939" w:rsidR="009D47CA" w:rsidRPr="00187B94" w:rsidRDefault="00943A8B" w:rsidP="002F0A50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beforeLines="50" w:before="156" w:line="288" w:lineRule="auto"/>
              <w:ind w:firstLineChars="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187B94">
              <w:rPr>
                <w:rFonts w:ascii="Times New Roman" w:eastAsiaTheme="minorEastAsia" w:hAnsi="Times New Roman" w:cs="Times New Roman"/>
                <w:b/>
              </w:rPr>
              <w:t>公司基本情况</w:t>
            </w:r>
            <w:r w:rsidR="00E17A0A" w:rsidRPr="00187B94">
              <w:rPr>
                <w:rFonts w:ascii="Times New Roman" w:eastAsiaTheme="minorEastAsia" w:hAnsi="Times New Roman" w:cs="Times New Roman"/>
                <w:b/>
              </w:rPr>
              <w:t>介绍</w:t>
            </w:r>
          </w:p>
          <w:p w14:paraId="67EF7B81" w14:textId="598B17FC" w:rsidR="00A212D3" w:rsidRDefault="00D36387" w:rsidP="002F0A50">
            <w:pPr>
              <w:pStyle w:val="aa"/>
              <w:adjustRightInd w:val="0"/>
              <w:snapToGrid w:val="0"/>
              <w:ind w:firstLineChars="0" w:firstLine="0"/>
              <w:jc w:val="both"/>
              <w:rPr>
                <w:rFonts w:ascii="Times New Roman" w:eastAsiaTheme="minorEastAsia" w:hAnsi="Times New Roman" w:cs="Times New Roman"/>
              </w:rPr>
            </w:pPr>
            <w:r w:rsidRPr="00D36387">
              <w:rPr>
                <w:rFonts w:ascii="Times New Roman" w:eastAsiaTheme="minorEastAsia" w:hAnsi="Times New Roman" w:cs="Times New Roman" w:hint="eastAsia"/>
              </w:rPr>
              <w:t>董事会秘书于海波介绍公司基本情况</w:t>
            </w:r>
            <w:r w:rsidR="009D47CA" w:rsidRPr="00187B94">
              <w:rPr>
                <w:rFonts w:ascii="Times New Roman" w:eastAsiaTheme="minorEastAsia" w:hAnsi="Times New Roman" w:cs="Times New Roman"/>
              </w:rPr>
              <w:t>。</w:t>
            </w:r>
          </w:p>
          <w:p w14:paraId="11C3681B" w14:textId="77777777" w:rsidR="00AF7F31" w:rsidRPr="00187B94" w:rsidRDefault="00AF7F31" w:rsidP="002F0A50">
            <w:pPr>
              <w:pStyle w:val="aa"/>
              <w:adjustRightInd w:val="0"/>
              <w:snapToGrid w:val="0"/>
              <w:ind w:firstLineChars="0" w:firstLine="0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14:paraId="66042D6A" w14:textId="08211F2E" w:rsidR="009209BC" w:rsidRPr="009209BC" w:rsidRDefault="00943A8B" w:rsidP="002F0A50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 w:rsidRPr="009209BC">
              <w:rPr>
                <w:rFonts w:ascii="Times New Roman" w:eastAsiaTheme="minorEastAsia" w:hAnsi="Times New Roman"/>
                <w:b/>
              </w:rPr>
              <w:t>问答环节主要问题</w:t>
            </w:r>
          </w:p>
          <w:p w14:paraId="28760EE4" w14:textId="0F12DC7D" w:rsidR="00E73E23" w:rsidRPr="00F22826" w:rsidRDefault="009C7946" w:rsidP="00E73E23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rPr>
                <w:rFonts w:ascii="Times New Roman" w:eastAsiaTheme="minorEastAsia" w:hAnsi="Times New Roman"/>
                <w:b/>
              </w:rPr>
            </w:pPr>
            <w:r w:rsidRPr="00F22826">
              <w:rPr>
                <w:rFonts w:ascii="Times New Roman" w:eastAsiaTheme="minorEastAsia" w:hAnsi="Times New Roman" w:hint="eastAsia"/>
                <w:b/>
              </w:rPr>
              <w:t>医院会专门设立营养</w:t>
            </w:r>
            <w:proofErr w:type="gramStart"/>
            <w:r w:rsidRPr="00F22826">
              <w:rPr>
                <w:rFonts w:ascii="Times New Roman" w:eastAsiaTheme="minorEastAsia" w:hAnsi="Times New Roman" w:hint="eastAsia"/>
                <w:b/>
              </w:rPr>
              <w:t>科指导</w:t>
            </w:r>
            <w:proofErr w:type="gramEnd"/>
            <w:r w:rsidRPr="00F22826">
              <w:rPr>
                <w:rFonts w:ascii="Times New Roman" w:eastAsiaTheme="minorEastAsia" w:hAnsi="Times New Roman" w:hint="eastAsia"/>
                <w:b/>
              </w:rPr>
              <w:t>营养支持用药吗</w:t>
            </w:r>
            <w:r w:rsidR="00E73E23" w:rsidRPr="00F22826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73413AB4" w14:textId="709D7E84" w:rsidR="00E73E23" w:rsidRDefault="00E73E23" w:rsidP="00E73E23">
            <w:pPr>
              <w:pStyle w:val="aa"/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  <w:r w:rsidRPr="00F22826">
              <w:rPr>
                <w:rFonts w:ascii="Times New Roman" w:eastAsiaTheme="minorEastAsia" w:hAnsi="Times New Roman" w:hint="eastAsia"/>
              </w:rPr>
              <w:t>答：</w:t>
            </w:r>
            <w:r w:rsidR="00DC5B58" w:rsidRPr="00F22826">
              <w:rPr>
                <w:rFonts w:ascii="Times New Roman" w:eastAsiaTheme="minorEastAsia" w:hAnsi="Times New Roman" w:hint="eastAsia"/>
              </w:rPr>
              <w:t>早在</w:t>
            </w:r>
            <w:r w:rsidR="00DC5B58" w:rsidRPr="00F22826">
              <w:rPr>
                <w:rFonts w:ascii="Times New Roman" w:eastAsiaTheme="minorEastAsia" w:hAnsi="Times New Roman" w:hint="eastAsia"/>
              </w:rPr>
              <w:t>2009</w:t>
            </w:r>
            <w:r w:rsidR="00DC5B58" w:rsidRPr="00F22826">
              <w:rPr>
                <w:rFonts w:ascii="Times New Roman" w:eastAsiaTheme="minorEastAsia" w:hAnsi="Times New Roman" w:hint="eastAsia"/>
              </w:rPr>
              <w:t>年，卫生部医政司发布《关于开展临床营养科设置试点工作的通知》指出，临床营养是医疗工作的重要组成部分，在疾病诊疗中发挥着重要的作用</w:t>
            </w:r>
            <w:r w:rsidRPr="00F22826">
              <w:rPr>
                <w:rFonts w:ascii="Times New Roman" w:eastAsiaTheme="minorEastAsia" w:hAnsi="Times New Roman" w:hint="eastAsia"/>
              </w:rPr>
              <w:t>。今年</w:t>
            </w:r>
            <w:r w:rsidRPr="00F22826">
              <w:rPr>
                <w:rFonts w:ascii="Times New Roman" w:eastAsiaTheme="minorEastAsia" w:hAnsi="Times New Roman" w:hint="eastAsia"/>
              </w:rPr>
              <w:t>3</w:t>
            </w:r>
            <w:r w:rsidRPr="00F22826">
              <w:rPr>
                <w:rFonts w:ascii="Times New Roman" w:eastAsiaTheme="minorEastAsia" w:hAnsi="Times New Roman" w:hint="eastAsia"/>
              </w:rPr>
              <w:t>月份，国家</w:t>
            </w:r>
            <w:proofErr w:type="gramStart"/>
            <w:r w:rsidRPr="00F22826">
              <w:rPr>
                <w:rFonts w:ascii="Times New Roman" w:eastAsiaTheme="minorEastAsia" w:hAnsi="Times New Roman" w:hint="eastAsia"/>
              </w:rPr>
              <w:t>卫健委印发</w:t>
            </w:r>
            <w:proofErr w:type="gramEnd"/>
            <w:r w:rsidRPr="00F22826">
              <w:rPr>
                <w:rFonts w:ascii="Times New Roman" w:eastAsiaTheme="minorEastAsia" w:hAnsi="Times New Roman" w:hint="eastAsia"/>
              </w:rPr>
              <w:t>《临床营养科建设与管理指南</w:t>
            </w:r>
            <w:r w:rsidRPr="00F22826">
              <w:rPr>
                <w:rFonts w:ascii="Times New Roman" w:eastAsiaTheme="minorEastAsia" w:hAnsi="Times New Roman" w:hint="eastAsia"/>
              </w:rPr>
              <w:t>(</w:t>
            </w:r>
            <w:r w:rsidRPr="00F22826">
              <w:rPr>
                <w:rFonts w:ascii="Times New Roman" w:eastAsiaTheme="minorEastAsia" w:hAnsi="Times New Roman" w:hint="eastAsia"/>
              </w:rPr>
              <w:t>试行</w:t>
            </w:r>
            <w:r w:rsidRPr="00F22826">
              <w:rPr>
                <w:rFonts w:ascii="Times New Roman" w:eastAsiaTheme="minorEastAsia" w:hAnsi="Times New Roman" w:hint="eastAsia"/>
              </w:rPr>
              <w:t>)</w:t>
            </w:r>
            <w:r w:rsidRPr="00F22826">
              <w:rPr>
                <w:rFonts w:ascii="Times New Roman" w:eastAsiaTheme="minorEastAsia" w:hAnsi="Times New Roman" w:hint="eastAsia"/>
              </w:rPr>
              <w:t>》的通知，要求二级及以上综合医院以及肿瘤、儿科、精神等专科医院设置临床营养科，并不断提高本机构临床营养诊疗能力。通过规范化、制度化，进一步推动了临床营养学科的建设与发展。</w:t>
            </w:r>
          </w:p>
          <w:p w14:paraId="06D11BB3" w14:textId="77777777" w:rsidR="003F7A49" w:rsidRDefault="003F7A49" w:rsidP="00E73E23">
            <w:pPr>
              <w:pStyle w:val="aa"/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</w:p>
          <w:p w14:paraId="38B62DEE" w14:textId="77777777" w:rsidR="003F7A49" w:rsidRPr="00AA29BF" w:rsidRDefault="003F7A49" w:rsidP="003F7A49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rPr>
                <w:rFonts w:ascii="Times New Roman" w:eastAsiaTheme="minorEastAsia" w:hAnsi="Times New Roman"/>
                <w:b/>
              </w:rPr>
            </w:pPr>
            <w:r w:rsidRPr="00AA29BF">
              <w:rPr>
                <w:rFonts w:ascii="Times New Roman" w:eastAsiaTheme="minorEastAsia" w:hAnsi="Times New Roman" w:hint="eastAsia"/>
                <w:b/>
              </w:rPr>
              <w:lastRenderedPageBreak/>
              <w:t>如何判断患者是否需要使用肠外营养产品？</w:t>
            </w:r>
          </w:p>
          <w:p w14:paraId="32F11E16" w14:textId="1FB5F499" w:rsidR="003F7A49" w:rsidRPr="003F7A49" w:rsidRDefault="003F7A49" w:rsidP="00E73E23">
            <w:pPr>
              <w:pStyle w:val="aa"/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  <w:r w:rsidRPr="005C240B">
              <w:rPr>
                <w:rFonts w:ascii="Times New Roman" w:eastAsiaTheme="minorEastAsia" w:hAnsi="Times New Roman" w:hint="eastAsia"/>
              </w:rPr>
              <w:t>答：</w:t>
            </w:r>
            <w:r w:rsidRPr="003F7A49">
              <w:rPr>
                <w:rFonts w:ascii="Times New Roman" w:eastAsiaTheme="minorEastAsia" w:hAnsi="Times New Roman" w:hint="eastAsia"/>
              </w:rPr>
              <w:t>医生在临床应用中，需要对患者进行营养风险筛查，根据患者疾病状态、年龄、患者体重连续下降程度、不能正常饮食的持续时间等标准来打分，根据营养评估结果，确定肠外营养推荐使用剂量。</w:t>
            </w:r>
          </w:p>
          <w:p w14:paraId="2EDD1C65" w14:textId="77777777" w:rsidR="00E73E23" w:rsidRPr="00E73E23" w:rsidRDefault="00E73E23" w:rsidP="00E73E23">
            <w:pPr>
              <w:pStyle w:val="aa"/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</w:p>
          <w:p w14:paraId="47D3FD11" w14:textId="3E7CAA13" w:rsidR="005C240B" w:rsidRPr="005C240B" w:rsidRDefault="00DB5C1B" w:rsidP="002F0A50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请介绍下</w:t>
            </w:r>
            <w:r w:rsidR="00E17A0A">
              <w:rPr>
                <w:rFonts w:ascii="Times New Roman" w:eastAsiaTheme="minorEastAsia" w:hAnsi="Times New Roman" w:hint="eastAsia"/>
                <w:b/>
              </w:rPr>
              <w:t>公司</w:t>
            </w:r>
            <w:r>
              <w:rPr>
                <w:rFonts w:ascii="Times New Roman" w:eastAsiaTheme="minorEastAsia" w:hAnsi="Times New Roman" w:hint="eastAsia"/>
                <w:b/>
              </w:rPr>
              <w:t>在氨基酸类产品方面的布局</w:t>
            </w:r>
            <w:r w:rsidR="00E17A0A">
              <w:rPr>
                <w:rFonts w:ascii="Times New Roman" w:eastAsiaTheme="minorEastAsia" w:hAnsi="Times New Roman" w:hint="eastAsia"/>
                <w:b/>
              </w:rPr>
              <w:t>及</w:t>
            </w:r>
            <w:r w:rsidR="00E17A0A" w:rsidRPr="00E17A0A">
              <w:rPr>
                <w:rFonts w:ascii="Times New Roman" w:eastAsiaTheme="minorEastAsia" w:hAnsi="Times New Roman" w:hint="eastAsia"/>
                <w:b/>
              </w:rPr>
              <w:t>市场情况</w:t>
            </w:r>
            <w:r w:rsidR="005C240B" w:rsidRPr="005C240B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238C7D5A" w14:textId="77F311F3" w:rsidR="00E70F4C" w:rsidRDefault="009209BC" w:rsidP="002F0A50">
            <w:pPr>
              <w:pStyle w:val="aa"/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  <w:r w:rsidRPr="005C240B">
              <w:rPr>
                <w:rFonts w:ascii="Times New Roman" w:eastAsiaTheme="minorEastAsia" w:hAnsi="Times New Roman" w:hint="eastAsia"/>
              </w:rPr>
              <w:t>答：</w:t>
            </w:r>
            <w:r w:rsidR="00B70E0E">
              <w:rPr>
                <w:rFonts w:ascii="Times New Roman" w:eastAsiaTheme="minorEastAsia" w:hAnsi="Times New Roman" w:hint="eastAsia"/>
              </w:rPr>
              <w:t>公司今年获批</w:t>
            </w:r>
            <w:r w:rsidR="00B70E0E">
              <w:rPr>
                <w:rFonts w:ascii="Times New Roman" w:eastAsiaTheme="minorEastAsia" w:hAnsi="Times New Roman" w:hint="eastAsia"/>
              </w:rPr>
              <w:t>2</w:t>
            </w:r>
            <w:r w:rsidR="00B70E0E">
              <w:rPr>
                <w:rFonts w:ascii="Times New Roman" w:eastAsiaTheme="minorEastAsia" w:hAnsi="Times New Roman" w:hint="eastAsia"/>
              </w:rPr>
              <w:t>个氨基酸类产品：一个是</w:t>
            </w:r>
            <w:r w:rsidR="00B70E0E">
              <w:rPr>
                <w:rFonts w:ascii="Times New Roman" w:eastAsiaTheme="minorEastAsia" w:hAnsi="Times New Roman" w:hint="eastAsia"/>
              </w:rPr>
              <w:t>5</w:t>
            </w:r>
            <w:r w:rsidR="00B70E0E">
              <w:rPr>
                <w:rFonts w:ascii="Times New Roman" w:eastAsiaTheme="minorEastAsia" w:hAnsi="Times New Roman" w:hint="eastAsia"/>
              </w:rPr>
              <w:t>月获批的</w:t>
            </w:r>
            <w:r w:rsidR="00DB5C1B" w:rsidRPr="0049593F">
              <w:rPr>
                <w:rFonts w:ascii="Times New Roman" w:eastAsiaTheme="minorEastAsia" w:hAnsi="Times New Roman" w:hint="eastAsia"/>
              </w:rPr>
              <w:t>小儿复方氨基酸注射液</w:t>
            </w:r>
            <w:r w:rsidR="00DB5C1B" w:rsidRPr="0049593F">
              <w:rPr>
                <w:rFonts w:ascii="Times New Roman" w:eastAsiaTheme="minorEastAsia" w:hAnsi="Times New Roman" w:hint="eastAsia"/>
              </w:rPr>
              <w:t>(19AA-I)</w:t>
            </w:r>
            <w:r w:rsidR="00DB5C1B">
              <w:rPr>
                <w:rFonts w:ascii="Times New Roman" w:eastAsiaTheme="minorEastAsia" w:hAnsi="Times New Roman" w:hint="eastAsia"/>
              </w:rPr>
              <w:t>，</w:t>
            </w:r>
            <w:r w:rsidR="00B70E0E">
              <w:rPr>
                <w:rFonts w:ascii="Times New Roman" w:eastAsiaTheme="minorEastAsia" w:hAnsi="Times New Roman" w:hint="eastAsia"/>
              </w:rPr>
              <w:t>国家</w:t>
            </w:r>
            <w:proofErr w:type="gramStart"/>
            <w:r w:rsidR="00B70E0E">
              <w:rPr>
                <w:rFonts w:ascii="Times New Roman" w:eastAsiaTheme="minorEastAsia" w:hAnsi="Times New Roman" w:hint="eastAsia"/>
              </w:rPr>
              <w:t>医</w:t>
            </w:r>
            <w:proofErr w:type="gramEnd"/>
            <w:r w:rsidR="00B70E0E">
              <w:rPr>
                <w:rFonts w:ascii="Times New Roman" w:eastAsiaTheme="minorEastAsia" w:hAnsi="Times New Roman" w:hint="eastAsia"/>
              </w:rPr>
              <w:t>保目录品种，也是</w:t>
            </w:r>
            <w:r w:rsidR="00DB5C1B" w:rsidRPr="0049593F">
              <w:rPr>
                <w:rFonts w:ascii="Times New Roman" w:eastAsiaTheme="minorEastAsia" w:hAnsi="Times New Roman" w:hint="eastAsia"/>
              </w:rPr>
              <w:t>首家</w:t>
            </w:r>
            <w:r w:rsidR="00B70E0E">
              <w:rPr>
                <w:rFonts w:ascii="Times New Roman" w:eastAsiaTheme="minorEastAsia" w:hAnsi="Times New Roman" w:hint="eastAsia"/>
              </w:rPr>
              <w:t>过评产品，</w:t>
            </w:r>
            <w:r w:rsidR="00DB5C1B" w:rsidRPr="0049593F">
              <w:rPr>
                <w:rFonts w:ascii="Times New Roman" w:eastAsiaTheme="minorEastAsia" w:hAnsi="Times New Roman" w:hint="eastAsia"/>
              </w:rPr>
              <w:t>适用于婴幼儿</w:t>
            </w:r>
            <w:r w:rsidR="00DB5C1B" w:rsidRPr="0049593F">
              <w:rPr>
                <w:rFonts w:ascii="Times New Roman" w:eastAsiaTheme="minorEastAsia" w:hAnsi="Times New Roman" w:hint="eastAsia"/>
              </w:rPr>
              <w:t>(</w:t>
            </w:r>
            <w:r w:rsidR="00DB5C1B" w:rsidRPr="0049593F">
              <w:rPr>
                <w:rFonts w:ascii="Times New Roman" w:eastAsiaTheme="minorEastAsia" w:hAnsi="Times New Roman" w:hint="eastAsia"/>
              </w:rPr>
              <w:t>包括低出生体重儿</w:t>
            </w:r>
            <w:r w:rsidR="00DB5C1B" w:rsidRPr="0049593F">
              <w:rPr>
                <w:rFonts w:ascii="Times New Roman" w:eastAsiaTheme="minorEastAsia" w:hAnsi="Times New Roman" w:hint="eastAsia"/>
              </w:rPr>
              <w:t>)</w:t>
            </w:r>
            <w:r w:rsidR="00DB5C1B" w:rsidRPr="0049593F">
              <w:rPr>
                <w:rFonts w:ascii="Times New Roman" w:eastAsiaTheme="minorEastAsia" w:hAnsi="Times New Roman" w:hint="eastAsia"/>
              </w:rPr>
              <w:t>及小儿的氨基酸补充。从市场规模来看，</w:t>
            </w:r>
            <w:r w:rsidR="00E70F4C" w:rsidRPr="0049593F">
              <w:rPr>
                <w:rFonts w:ascii="Times New Roman" w:eastAsiaTheme="minorEastAsia" w:hAnsi="Times New Roman" w:hint="eastAsia"/>
              </w:rPr>
              <w:t>儿童复方氨基酸</w:t>
            </w:r>
            <w:r w:rsidR="00E70F4C">
              <w:rPr>
                <w:rFonts w:ascii="Times New Roman" w:eastAsiaTheme="minorEastAsia" w:hAnsi="Times New Roman" w:hint="eastAsia"/>
              </w:rPr>
              <w:t>制剂</w:t>
            </w:r>
            <w:r w:rsidR="00E70F4C" w:rsidRPr="0049593F">
              <w:rPr>
                <w:rFonts w:ascii="Times New Roman" w:eastAsiaTheme="minorEastAsia" w:hAnsi="Times New Roman" w:hint="eastAsia"/>
              </w:rPr>
              <w:t>包括小儿复方氨基酸注射液</w:t>
            </w:r>
            <w:r w:rsidR="00E70F4C" w:rsidRPr="0049593F">
              <w:rPr>
                <w:rFonts w:ascii="Times New Roman" w:eastAsiaTheme="minorEastAsia" w:hAnsi="Times New Roman" w:hint="eastAsia"/>
              </w:rPr>
              <w:t>(18AA-I)</w:t>
            </w:r>
            <w:r w:rsidR="00E70F4C" w:rsidRPr="0049593F">
              <w:rPr>
                <w:rFonts w:ascii="Times New Roman" w:eastAsiaTheme="minorEastAsia" w:hAnsi="Times New Roman" w:hint="eastAsia"/>
              </w:rPr>
              <w:t>，小儿复方氨基酸注射液</w:t>
            </w:r>
            <w:r w:rsidR="00E70F4C" w:rsidRPr="0049593F">
              <w:rPr>
                <w:rFonts w:ascii="Times New Roman" w:eastAsiaTheme="minorEastAsia" w:hAnsi="Times New Roman" w:hint="eastAsia"/>
              </w:rPr>
              <w:t>(18AA-II)</w:t>
            </w:r>
            <w:r w:rsidR="00E70F4C" w:rsidRPr="0049593F">
              <w:rPr>
                <w:rFonts w:ascii="Times New Roman" w:eastAsiaTheme="minorEastAsia" w:hAnsi="Times New Roman" w:hint="eastAsia"/>
              </w:rPr>
              <w:t>及小儿复方氨基酸注射液</w:t>
            </w:r>
            <w:r w:rsidR="00E70F4C" w:rsidRPr="0049593F">
              <w:rPr>
                <w:rFonts w:ascii="Times New Roman" w:eastAsiaTheme="minorEastAsia" w:hAnsi="Times New Roman" w:hint="eastAsia"/>
              </w:rPr>
              <w:t>(19AA-I)3</w:t>
            </w:r>
            <w:r w:rsidR="00E70F4C" w:rsidRPr="0049593F">
              <w:rPr>
                <w:rFonts w:ascii="Times New Roman" w:eastAsiaTheme="minorEastAsia" w:hAnsi="Times New Roman" w:hint="eastAsia"/>
              </w:rPr>
              <w:t>个品类</w:t>
            </w:r>
            <w:r w:rsidR="00E70F4C">
              <w:rPr>
                <w:rFonts w:ascii="Times New Roman" w:eastAsiaTheme="minorEastAsia" w:hAnsi="Times New Roman" w:hint="eastAsia"/>
              </w:rPr>
              <w:t>，</w:t>
            </w:r>
            <w:r w:rsidR="00DB5C1B" w:rsidRPr="0049593F">
              <w:rPr>
                <w:rFonts w:ascii="Times New Roman" w:eastAsiaTheme="minorEastAsia" w:hAnsi="Times New Roman" w:hint="eastAsia"/>
              </w:rPr>
              <w:t>根据米内</w:t>
            </w:r>
            <w:proofErr w:type="gramStart"/>
            <w:r w:rsidR="00DB5C1B" w:rsidRPr="0049593F">
              <w:rPr>
                <w:rFonts w:ascii="Times New Roman" w:eastAsiaTheme="minorEastAsia" w:hAnsi="Times New Roman" w:hint="eastAsia"/>
              </w:rPr>
              <w:t>网数据</w:t>
            </w:r>
            <w:proofErr w:type="gramEnd"/>
            <w:r w:rsidR="00DB5C1B" w:rsidRPr="0049593F">
              <w:rPr>
                <w:rFonts w:ascii="Times New Roman" w:eastAsiaTheme="minorEastAsia" w:hAnsi="Times New Roman" w:hint="eastAsia"/>
              </w:rPr>
              <w:t>显示，儿童复方氨基酸</w:t>
            </w:r>
            <w:r w:rsidR="00E70F4C">
              <w:rPr>
                <w:rFonts w:ascii="Times New Roman" w:eastAsiaTheme="minorEastAsia" w:hAnsi="Times New Roman" w:hint="eastAsia"/>
              </w:rPr>
              <w:t>制剂</w:t>
            </w:r>
            <w:r w:rsidR="00DB5C1B" w:rsidRPr="0049593F">
              <w:rPr>
                <w:rFonts w:ascii="Times New Roman" w:eastAsiaTheme="minorEastAsia" w:hAnsi="Times New Roman" w:hint="eastAsia"/>
              </w:rPr>
              <w:t>2021</w:t>
            </w:r>
            <w:r w:rsidR="00DB5C1B" w:rsidRPr="0049593F">
              <w:rPr>
                <w:rFonts w:ascii="Times New Roman" w:eastAsiaTheme="minorEastAsia" w:hAnsi="Times New Roman" w:hint="eastAsia"/>
              </w:rPr>
              <w:t>年终端市场销售额为</w:t>
            </w:r>
            <w:r w:rsidR="00DB5C1B" w:rsidRPr="0049593F">
              <w:rPr>
                <w:rFonts w:ascii="Times New Roman" w:eastAsiaTheme="minorEastAsia" w:hAnsi="Times New Roman" w:hint="eastAsia"/>
              </w:rPr>
              <w:t>6.8</w:t>
            </w:r>
            <w:r w:rsidR="00DB5C1B" w:rsidRPr="0049593F">
              <w:rPr>
                <w:rFonts w:ascii="Times New Roman" w:eastAsiaTheme="minorEastAsia" w:hAnsi="Times New Roman" w:hint="eastAsia"/>
              </w:rPr>
              <w:t>亿元</w:t>
            </w:r>
            <w:r w:rsidR="00DB5C1B">
              <w:rPr>
                <w:rFonts w:ascii="Times New Roman" w:eastAsiaTheme="minorEastAsia" w:hAnsi="Times New Roman" w:hint="eastAsia"/>
              </w:rPr>
              <w:t>。目前公司正积极开展</w:t>
            </w:r>
            <w:r w:rsidR="00E70F4C">
              <w:rPr>
                <w:rFonts w:ascii="Times New Roman" w:eastAsiaTheme="minorEastAsia" w:hAnsi="Times New Roman" w:hint="eastAsia"/>
              </w:rPr>
              <w:t>该产品的</w:t>
            </w:r>
            <w:r w:rsidR="00DB5C1B" w:rsidRPr="00E5796C">
              <w:rPr>
                <w:rFonts w:ascii="Times New Roman" w:eastAsiaTheme="minorEastAsia" w:hAnsi="Times New Roman" w:hint="eastAsia"/>
              </w:rPr>
              <w:t>中标</w:t>
            </w:r>
            <w:r w:rsidR="00DB5C1B" w:rsidRPr="00E5796C">
              <w:rPr>
                <w:rFonts w:ascii="Times New Roman" w:eastAsiaTheme="minorEastAsia" w:hAnsi="Times New Roman" w:hint="eastAsia"/>
              </w:rPr>
              <w:t>/</w:t>
            </w:r>
            <w:r w:rsidR="00DB5C1B" w:rsidRPr="00E5796C">
              <w:rPr>
                <w:rFonts w:ascii="Times New Roman" w:eastAsiaTheme="minorEastAsia" w:hAnsi="Times New Roman" w:hint="eastAsia"/>
              </w:rPr>
              <w:t>挂网工作</w:t>
            </w:r>
            <w:r w:rsidR="00DB5C1B">
              <w:rPr>
                <w:rFonts w:ascii="Times New Roman" w:eastAsiaTheme="minorEastAsia" w:hAnsi="Times New Roman" w:hint="eastAsia"/>
              </w:rPr>
              <w:t>，</w:t>
            </w:r>
            <w:r w:rsidR="00DB5C1B" w:rsidRPr="00FE38F0">
              <w:rPr>
                <w:rFonts w:ascii="Times New Roman" w:eastAsiaTheme="minorEastAsia" w:hAnsi="Times New Roman" w:hint="eastAsia"/>
              </w:rPr>
              <w:t>预计年底将完成全国大部分省市地区的挂网工作。</w:t>
            </w:r>
          </w:p>
          <w:p w14:paraId="014DA84E" w14:textId="4C0CAD2B" w:rsidR="006262FA" w:rsidRPr="005C240B" w:rsidRDefault="00B70E0E" w:rsidP="00F7682D">
            <w:pPr>
              <w:pStyle w:val="aa"/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另一个</w:t>
            </w:r>
            <w:r w:rsidR="00263A5A">
              <w:rPr>
                <w:rFonts w:ascii="Times New Roman" w:eastAsiaTheme="minorEastAsia" w:hAnsi="Times New Roman" w:hint="eastAsia"/>
              </w:rPr>
              <w:t>产品</w:t>
            </w:r>
            <w:r>
              <w:rPr>
                <w:rFonts w:ascii="Times New Roman" w:eastAsiaTheme="minorEastAsia" w:hAnsi="Times New Roman"/>
              </w:rPr>
              <w:t>是</w:t>
            </w:r>
            <w:r w:rsidR="0049593F" w:rsidRPr="0049593F">
              <w:rPr>
                <w:rFonts w:ascii="Times New Roman" w:eastAsiaTheme="minorEastAsia" w:hAnsi="Times New Roman" w:hint="eastAsia"/>
              </w:rPr>
              <w:t>复方氨基酸注射液</w:t>
            </w:r>
            <w:r>
              <w:rPr>
                <w:rFonts w:ascii="Times New Roman" w:eastAsiaTheme="minorEastAsia" w:hAnsi="Times New Roman" w:hint="eastAsia"/>
              </w:rPr>
              <w:t>(</w:t>
            </w:r>
            <w:r w:rsidR="0049593F" w:rsidRPr="0049593F">
              <w:rPr>
                <w:rFonts w:ascii="Times New Roman" w:eastAsiaTheme="minorEastAsia" w:hAnsi="Times New Roman" w:hint="eastAsia"/>
              </w:rPr>
              <w:t>20AA</w:t>
            </w:r>
            <w:r>
              <w:rPr>
                <w:rFonts w:ascii="Times New Roman" w:eastAsiaTheme="minorEastAsia" w:hAnsi="Times New Roman" w:hint="eastAsia"/>
              </w:rPr>
              <w:t>)</w:t>
            </w:r>
            <w:r w:rsidR="0049593F">
              <w:rPr>
                <w:rFonts w:ascii="Times New Roman" w:eastAsiaTheme="minorEastAsia" w:hAnsi="Times New Roman" w:hint="eastAsia"/>
              </w:rPr>
              <w:t>，</w:t>
            </w:r>
            <w:r>
              <w:rPr>
                <w:rFonts w:ascii="Times New Roman" w:eastAsiaTheme="minorEastAsia" w:hAnsi="Times New Roman" w:hint="eastAsia"/>
              </w:rPr>
              <w:t>国家</w:t>
            </w:r>
            <w:proofErr w:type="gramStart"/>
            <w:r>
              <w:rPr>
                <w:rFonts w:ascii="Times New Roman" w:eastAsiaTheme="minorEastAsia" w:hAnsi="Times New Roman" w:hint="eastAsia"/>
              </w:rPr>
              <w:t>医</w:t>
            </w:r>
            <w:proofErr w:type="gramEnd"/>
            <w:r>
              <w:rPr>
                <w:rFonts w:ascii="Times New Roman" w:eastAsiaTheme="minorEastAsia" w:hAnsi="Times New Roman" w:hint="eastAsia"/>
              </w:rPr>
              <w:t>保目录品种，</w:t>
            </w:r>
            <w:r w:rsidR="0049593F">
              <w:rPr>
                <w:rFonts w:ascii="Times New Roman" w:eastAsiaTheme="minorEastAsia" w:hAnsi="Times New Roman" w:hint="eastAsia"/>
              </w:rPr>
              <w:t>视同通过一致性评价</w:t>
            </w:r>
            <w:r>
              <w:rPr>
                <w:rFonts w:ascii="Times New Roman" w:eastAsiaTheme="minorEastAsia" w:hAnsi="Times New Roman" w:hint="eastAsia"/>
              </w:rPr>
              <w:t>，</w:t>
            </w:r>
            <w:r w:rsidR="0049593F" w:rsidRPr="0049593F">
              <w:rPr>
                <w:rFonts w:ascii="Times New Roman" w:eastAsiaTheme="minorEastAsia" w:hAnsi="Times New Roman" w:hint="eastAsia"/>
              </w:rPr>
              <w:t>适用于严重肝功能不全和即将或者已经发展为肝性脑病患者，为其肠外营养提供氨基酸</w:t>
            </w:r>
            <w:r w:rsidR="0049593F">
              <w:rPr>
                <w:rFonts w:ascii="Times New Roman" w:eastAsiaTheme="minorEastAsia" w:hAnsi="Times New Roman" w:hint="eastAsia"/>
              </w:rPr>
              <w:t>。</w:t>
            </w:r>
            <w:r w:rsidR="00E70F4C">
              <w:rPr>
                <w:rFonts w:ascii="Times New Roman" w:eastAsiaTheme="minorEastAsia" w:hAnsi="Times New Roman" w:hint="eastAsia"/>
              </w:rPr>
              <w:t>目前临床上使用的</w:t>
            </w:r>
            <w:r w:rsidR="00E70F4C" w:rsidRPr="00E70F4C">
              <w:rPr>
                <w:rFonts w:ascii="Times New Roman" w:eastAsiaTheme="minorEastAsia" w:hAnsi="Times New Roman" w:hint="eastAsia"/>
              </w:rPr>
              <w:t>肝病适用型氨基酸制剂</w:t>
            </w:r>
            <w:r w:rsidR="00E70F4C">
              <w:rPr>
                <w:rFonts w:ascii="Times New Roman" w:eastAsiaTheme="minorEastAsia" w:hAnsi="Times New Roman" w:hint="eastAsia"/>
              </w:rPr>
              <w:t>主要包括</w:t>
            </w:r>
            <w:r w:rsidR="00E70F4C" w:rsidRPr="00E70F4C">
              <w:rPr>
                <w:rFonts w:ascii="Times New Roman" w:eastAsiaTheme="minorEastAsia" w:hAnsi="Times New Roman" w:hint="eastAsia"/>
              </w:rPr>
              <w:t>复方氨基酸</w:t>
            </w:r>
            <w:r w:rsidR="004E5C61">
              <w:rPr>
                <w:rFonts w:ascii="Times New Roman" w:eastAsiaTheme="minorEastAsia" w:hAnsi="Times New Roman" w:hint="eastAsia"/>
              </w:rPr>
              <w:t>(</w:t>
            </w:r>
            <w:r w:rsidR="00E70F4C" w:rsidRPr="00E70F4C">
              <w:rPr>
                <w:rFonts w:ascii="Times New Roman" w:eastAsiaTheme="minorEastAsia" w:hAnsi="Times New Roman" w:hint="eastAsia"/>
              </w:rPr>
              <w:t>3AA</w:t>
            </w:r>
            <w:r w:rsidR="004E5C61">
              <w:rPr>
                <w:rFonts w:ascii="Times New Roman" w:eastAsiaTheme="minorEastAsia" w:hAnsi="Times New Roman" w:hint="eastAsia"/>
              </w:rPr>
              <w:t>)</w:t>
            </w:r>
            <w:r w:rsidR="00E70F4C" w:rsidRPr="00E70F4C">
              <w:rPr>
                <w:rFonts w:ascii="Times New Roman" w:eastAsiaTheme="minorEastAsia" w:hAnsi="Times New Roman" w:hint="eastAsia"/>
              </w:rPr>
              <w:t>、复方氨基酸</w:t>
            </w:r>
            <w:r w:rsidR="004E5C61">
              <w:rPr>
                <w:rFonts w:ascii="Times New Roman" w:eastAsiaTheme="minorEastAsia" w:hAnsi="Times New Roman" w:hint="eastAsia"/>
              </w:rPr>
              <w:t>(</w:t>
            </w:r>
            <w:r w:rsidR="00E70F4C" w:rsidRPr="00E70F4C">
              <w:rPr>
                <w:rFonts w:ascii="Times New Roman" w:eastAsiaTheme="minorEastAsia" w:hAnsi="Times New Roman" w:hint="eastAsia"/>
              </w:rPr>
              <w:t>6AA</w:t>
            </w:r>
            <w:r w:rsidR="004E5C61">
              <w:rPr>
                <w:rFonts w:ascii="Times New Roman" w:eastAsiaTheme="minorEastAsia" w:hAnsi="Times New Roman" w:hint="eastAsia"/>
              </w:rPr>
              <w:t>)</w:t>
            </w:r>
            <w:r w:rsidR="00E70F4C" w:rsidRPr="00E70F4C">
              <w:rPr>
                <w:rFonts w:ascii="Times New Roman" w:eastAsiaTheme="minorEastAsia" w:hAnsi="Times New Roman" w:hint="eastAsia"/>
              </w:rPr>
              <w:t>、复方氨基酸</w:t>
            </w:r>
            <w:r w:rsidR="004E5C61">
              <w:rPr>
                <w:rFonts w:ascii="Times New Roman" w:eastAsiaTheme="minorEastAsia" w:hAnsi="Times New Roman" w:hint="eastAsia"/>
              </w:rPr>
              <w:t>(</w:t>
            </w:r>
            <w:r w:rsidR="00E70F4C" w:rsidRPr="00E70F4C">
              <w:rPr>
                <w:rFonts w:ascii="Times New Roman" w:eastAsiaTheme="minorEastAsia" w:hAnsi="Times New Roman" w:hint="eastAsia"/>
              </w:rPr>
              <w:t>15AA</w:t>
            </w:r>
            <w:r w:rsidR="004E5C61">
              <w:rPr>
                <w:rFonts w:ascii="Times New Roman" w:eastAsiaTheme="minorEastAsia" w:hAnsi="Times New Roman" w:hint="eastAsia"/>
              </w:rPr>
              <w:t>)</w:t>
            </w:r>
            <w:r w:rsidR="00E70F4C" w:rsidRPr="00E70F4C">
              <w:rPr>
                <w:rFonts w:ascii="Times New Roman" w:eastAsiaTheme="minorEastAsia" w:hAnsi="Times New Roman" w:hint="eastAsia"/>
              </w:rPr>
              <w:t>、复方氨基酸</w:t>
            </w:r>
            <w:r w:rsidR="004E5C61">
              <w:rPr>
                <w:rFonts w:ascii="Times New Roman" w:eastAsiaTheme="minorEastAsia" w:hAnsi="Times New Roman" w:hint="eastAsia"/>
              </w:rPr>
              <w:t>(</w:t>
            </w:r>
            <w:r w:rsidR="00E70F4C" w:rsidRPr="00E70F4C">
              <w:rPr>
                <w:rFonts w:ascii="Times New Roman" w:eastAsiaTheme="minorEastAsia" w:hAnsi="Times New Roman" w:hint="eastAsia"/>
              </w:rPr>
              <w:t>17AA-</w:t>
            </w:r>
            <w:r w:rsidR="00E70F4C" w:rsidRPr="00E70F4C">
              <w:rPr>
                <w:rFonts w:ascii="Times New Roman" w:eastAsiaTheme="minorEastAsia" w:hAnsi="Times New Roman" w:hint="eastAsia"/>
              </w:rPr>
              <w:t>Ⅲ</w:t>
            </w:r>
            <w:r w:rsidR="004E5C61">
              <w:rPr>
                <w:rFonts w:ascii="Times New Roman" w:eastAsiaTheme="minorEastAsia" w:hAnsi="Times New Roman" w:hint="eastAsia"/>
              </w:rPr>
              <w:t>)</w:t>
            </w:r>
            <w:r w:rsidR="00E70F4C" w:rsidRPr="00E70F4C">
              <w:rPr>
                <w:rFonts w:ascii="Times New Roman" w:eastAsiaTheme="minorEastAsia" w:hAnsi="Times New Roman" w:hint="eastAsia"/>
              </w:rPr>
              <w:t>、六合氨基酸、复方氨基酸</w:t>
            </w:r>
            <w:r w:rsidR="00E70F4C" w:rsidRPr="00E70F4C">
              <w:rPr>
                <w:rFonts w:ascii="Times New Roman" w:eastAsiaTheme="minorEastAsia" w:hAnsi="Times New Roman" w:hint="eastAsia"/>
              </w:rPr>
              <w:t>/</w:t>
            </w:r>
            <w:r w:rsidR="00E70F4C" w:rsidRPr="00E70F4C">
              <w:rPr>
                <w:rFonts w:ascii="Times New Roman" w:eastAsiaTheme="minorEastAsia" w:hAnsi="Times New Roman" w:hint="eastAsia"/>
              </w:rPr>
              <w:t>复方氨基酸</w:t>
            </w:r>
            <w:r w:rsidR="004E5C61">
              <w:rPr>
                <w:rFonts w:ascii="Times New Roman" w:eastAsiaTheme="minorEastAsia" w:hAnsi="Times New Roman" w:hint="eastAsia"/>
              </w:rPr>
              <w:t>(</w:t>
            </w:r>
            <w:r w:rsidR="00E70F4C" w:rsidRPr="00E70F4C">
              <w:rPr>
                <w:rFonts w:ascii="Times New Roman" w:eastAsiaTheme="minorEastAsia" w:hAnsi="Times New Roman" w:hint="eastAsia"/>
              </w:rPr>
              <w:t>20AA</w:t>
            </w:r>
            <w:r w:rsidR="004E5C61">
              <w:rPr>
                <w:rFonts w:ascii="Times New Roman" w:eastAsiaTheme="minorEastAsia" w:hAnsi="Times New Roman" w:hint="eastAsia"/>
              </w:rPr>
              <w:t>)</w:t>
            </w:r>
            <w:r w:rsidR="00E70F4C">
              <w:rPr>
                <w:rFonts w:ascii="Times New Roman" w:eastAsiaTheme="minorEastAsia" w:hAnsi="Times New Roman" w:hint="eastAsia"/>
              </w:rPr>
              <w:t>，</w:t>
            </w:r>
            <w:r w:rsidR="00E70F4C" w:rsidRPr="0049593F">
              <w:rPr>
                <w:rFonts w:ascii="Times New Roman" w:eastAsiaTheme="minorEastAsia" w:hAnsi="Times New Roman" w:hint="eastAsia"/>
              </w:rPr>
              <w:t>根据米内</w:t>
            </w:r>
            <w:proofErr w:type="gramStart"/>
            <w:r w:rsidR="00E70F4C" w:rsidRPr="0049593F">
              <w:rPr>
                <w:rFonts w:ascii="Times New Roman" w:eastAsiaTheme="minorEastAsia" w:hAnsi="Times New Roman" w:hint="eastAsia"/>
              </w:rPr>
              <w:t>网数据</w:t>
            </w:r>
            <w:proofErr w:type="gramEnd"/>
            <w:r w:rsidR="00E70F4C" w:rsidRPr="0049593F">
              <w:rPr>
                <w:rFonts w:ascii="Times New Roman" w:eastAsiaTheme="minorEastAsia" w:hAnsi="Times New Roman" w:hint="eastAsia"/>
              </w:rPr>
              <w:t>显示，</w:t>
            </w:r>
            <w:r w:rsidR="00E70F4C" w:rsidRPr="00E70F4C">
              <w:rPr>
                <w:rFonts w:ascii="Times New Roman" w:eastAsiaTheme="minorEastAsia" w:hAnsi="Times New Roman" w:hint="eastAsia"/>
              </w:rPr>
              <w:t>2021</w:t>
            </w:r>
            <w:r w:rsidR="00E70F4C" w:rsidRPr="00E70F4C">
              <w:rPr>
                <w:rFonts w:ascii="Times New Roman" w:eastAsiaTheme="minorEastAsia" w:hAnsi="Times New Roman" w:hint="eastAsia"/>
              </w:rPr>
              <w:t>年肝病适用型氨基酸制剂整体市场为</w:t>
            </w:r>
            <w:r w:rsidR="00E70F4C" w:rsidRPr="00E70F4C">
              <w:rPr>
                <w:rFonts w:ascii="Times New Roman" w:eastAsiaTheme="minorEastAsia" w:hAnsi="Times New Roman" w:hint="eastAsia"/>
              </w:rPr>
              <w:t>7.34</w:t>
            </w:r>
            <w:r w:rsidR="00E70F4C" w:rsidRPr="00E70F4C">
              <w:rPr>
                <w:rFonts w:ascii="Times New Roman" w:eastAsiaTheme="minorEastAsia" w:hAnsi="Times New Roman" w:hint="eastAsia"/>
              </w:rPr>
              <w:t>亿元</w:t>
            </w:r>
            <w:r w:rsidR="00E70F4C">
              <w:rPr>
                <w:rFonts w:ascii="Times New Roman" w:eastAsiaTheme="minorEastAsia" w:hAnsi="Times New Roman" w:hint="eastAsia"/>
              </w:rPr>
              <w:t>。</w:t>
            </w:r>
          </w:p>
          <w:p w14:paraId="3F097E65" w14:textId="77777777" w:rsidR="007A58A8" w:rsidRDefault="007A58A8" w:rsidP="002F0A50">
            <w:pPr>
              <w:pStyle w:val="aa"/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</w:p>
          <w:p w14:paraId="6A42C048" w14:textId="519FFA2E" w:rsidR="007A58A8" w:rsidRPr="007A58A8" w:rsidRDefault="00A211D7" w:rsidP="002F0A50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2</w:t>
            </w:r>
            <w:r>
              <w:rPr>
                <w:rFonts w:ascii="Times New Roman" w:eastAsiaTheme="minorEastAsia" w:hAnsi="Times New Roman"/>
                <w:b/>
              </w:rPr>
              <w:t>0</w:t>
            </w:r>
            <w:r>
              <w:rPr>
                <w:rFonts w:ascii="Times New Roman" w:eastAsiaTheme="minorEastAsia" w:hAnsi="Times New Roman"/>
                <w:b/>
              </w:rPr>
              <w:t>种</w:t>
            </w:r>
            <w:r w:rsidR="00746F1E">
              <w:rPr>
                <w:rFonts w:ascii="Times New Roman" w:eastAsiaTheme="minorEastAsia" w:hAnsi="Times New Roman"/>
                <w:b/>
              </w:rPr>
              <w:t>复方</w:t>
            </w:r>
            <w:r>
              <w:rPr>
                <w:rFonts w:ascii="Times New Roman" w:eastAsiaTheme="minorEastAsia" w:hAnsi="Times New Roman"/>
                <w:b/>
              </w:rPr>
              <w:t>氨基酸目前有几家获批</w:t>
            </w:r>
            <w:r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61D09CC2" w14:textId="6FF6EC4C" w:rsidR="007A58A8" w:rsidRDefault="007A58A8" w:rsidP="002F0A50">
            <w:pPr>
              <w:pStyle w:val="aa"/>
              <w:tabs>
                <w:tab w:val="left" w:pos="5118"/>
              </w:tabs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答：</w:t>
            </w:r>
            <w:r w:rsidR="00A211D7">
              <w:rPr>
                <w:rFonts w:ascii="Times New Roman" w:eastAsiaTheme="minorEastAsia" w:hAnsi="Times New Roman" w:hint="eastAsia"/>
              </w:rPr>
              <w:t>目前国内已批准的</w:t>
            </w:r>
            <w:r w:rsidR="00A211D7" w:rsidRPr="0049593F">
              <w:rPr>
                <w:rFonts w:ascii="Times New Roman" w:eastAsiaTheme="minorEastAsia" w:hAnsi="Times New Roman" w:hint="eastAsia"/>
              </w:rPr>
              <w:t>复方氨基酸注射液</w:t>
            </w:r>
            <w:r w:rsidR="00A211D7">
              <w:rPr>
                <w:rFonts w:ascii="Times New Roman" w:eastAsiaTheme="minorEastAsia" w:hAnsi="Times New Roman" w:hint="eastAsia"/>
              </w:rPr>
              <w:t>(</w:t>
            </w:r>
            <w:r w:rsidR="00A211D7" w:rsidRPr="0049593F">
              <w:rPr>
                <w:rFonts w:ascii="Times New Roman" w:eastAsiaTheme="minorEastAsia" w:hAnsi="Times New Roman" w:hint="eastAsia"/>
              </w:rPr>
              <w:t>20AA</w:t>
            </w:r>
            <w:r w:rsidR="00A211D7">
              <w:rPr>
                <w:rFonts w:ascii="Times New Roman" w:eastAsiaTheme="minorEastAsia" w:hAnsi="Times New Roman" w:hint="eastAsia"/>
              </w:rPr>
              <w:t>)</w:t>
            </w:r>
            <w:r w:rsidR="00A211D7">
              <w:rPr>
                <w:rFonts w:ascii="Times New Roman" w:eastAsiaTheme="minorEastAsia" w:hAnsi="Times New Roman" w:hint="eastAsia"/>
              </w:rPr>
              <w:t>生产厂家</w:t>
            </w:r>
            <w:proofErr w:type="gramStart"/>
            <w:r w:rsidR="00A211D7" w:rsidRPr="00A211D7">
              <w:rPr>
                <w:rFonts w:ascii="Times New Roman" w:eastAsiaTheme="minorEastAsia" w:hAnsi="Times New Roman" w:hint="eastAsia"/>
              </w:rPr>
              <w:t>有辰欣药业</w:t>
            </w:r>
            <w:proofErr w:type="gramEnd"/>
            <w:r w:rsidR="00A211D7" w:rsidRPr="00A211D7">
              <w:rPr>
                <w:rFonts w:ascii="Times New Roman" w:eastAsiaTheme="minorEastAsia" w:hAnsi="Times New Roman" w:hint="eastAsia"/>
              </w:rPr>
              <w:t>股份有限公司、辽宁海思科制药有限公司、吉林四长制药有限公司、湖北一半天制药有限公司</w:t>
            </w:r>
            <w:r w:rsidR="00A211D7">
              <w:rPr>
                <w:rFonts w:ascii="Times New Roman" w:eastAsiaTheme="minorEastAsia" w:hAnsi="Times New Roman" w:hint="eastAsia"/>
              </w:rPr>
              <w:t>。关于一致性评价的进展，</w:t>
            </w:r>
            <w:r w:rsidR="00A211D7" w:rsidRPr="00A211D7">
              <w:rPr>
                <w:rFonts w:ascii="Times New Roman" w:eastAsiaTheme="minorEastAsia" w:hAnsi="Times New Roman" w:hint="eastAsia"/>
              </w:rPr>
              <w:t>目前有费森尤斯卡比华瑞制药有限公司按照新分类申报，正在</w:t>
            </w:r>
            <w:proofErr w:type="gramStart"/>
            <w:r w:rsidR="00A211D7" w:rsidRPr="00A211D7">
              <w:rPr>
                <w:rFonts w:ascii="Times New Roman" w:eastAsiaTheme="minorEastAsia" w:hAnsi="Times New Roman" w:hint="eastAsia"/>
              </w:rPr>
              <w:t>审评审批</w:t>
            </w:r>
            <w:proofErr w:type="gramEnd"/>
            <w:r w:rsidR="00A211D7" w:rsidRPr="00A211D7">
              <w:rPr>
                <w:rFonts w:ascii="Times New Roman" w:eastAsiaTheme="minorEastAsia" w:hAnsi="Times New Roman" w:hint="eastAsia"/>
              </w:rPr>
              <w:t>中。辽宁海思科制药有限公司于</w:t>
            </w:r>
            <w:r w:rsidR="00A211D7" w:rsidRPr="00A211D7">
              <w:rPr>
                <w:rFonts w:ascii="Times New Roman" w:eastAsiaTheme="minorEastAsia" w:hAnsi="Times New Roman" w:hint="eastAsia"/>
              </w:rPr>
              <w:t>2021</w:t>
            </w:r>
            <w:r w:rsidR="00A211D7" w:rsidRPr="00A211D7">
              <w:rPr>
                <w:rFonts w:ascii="Times New Roman" w:eastAsiaTheme="minorEastAsia" w:hAnsi="Times New Roman" w:hint="eastAsia"/>
              </w:rPr>
              <w:t>年进行了该品种一致性评价的补充申请注册</w:t>
            </w:r>
            <w:r w:rsidR="00A211D7">
              <w:rPr>
                <w:rFonts w:ascii="Times New Roman" w:eastAsiaTheme="minorEastAsia" w:hAnsi="Times New Roman" w:hint="eastAsia"/>
              </w:rPr>
              <w:t>。</w:t>
            </w:r>
          </w:p>
          <w:p w14:paraId="22895335" w14:textId="77777777" w:rsidR="005D04E0" w:rsidRDefault="005D04E0" w:rsidP="002F0A50">
            <w:pPr>
              <w:pStyle w:val="aa"/>
              <w:tabs>
                <w:tab w:val="left" w:pos="5118"/>
              </w:tabs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</w:rPr>
            </w:pPr>
          </w:p>
          <w:p w14:paraId="745ADA14" w14:textId="77777777" w:rsidR="005D04E0" w:rsidRPr="00E5796C" w:rsidRDefault="005D04E0" w:rsidP="005D04E0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 w:rsidRPr="00401D41">
              <w:rPr>
                <w:rFonts w:ascii="Times New Roman" w:eastAsiaTheme="minorEastAsia" w:hAnsi="Times New Roman" w:hint="eastAsia"/>
                <w:b/>
              </w:rPr>
              <w:t>注射用多种维生素</w:t>
            </w:r>
            <w:r w:rsidRPr="00401D41">
              <w:rPr>
                <w:rFonts w:ascii="Times New Roman" w:eastAsiaTheme="minorEastAsia" w:hAnsi="Times New Roman" w:hint="eastAsia"/>
                <w:b/>
              </w:rPr>
              <w:t>(12)</w:t>
            </w:r>
            <w:r>
              <w:rPr>
                <w:rFonts w:ascii="Times New Roman" w:eastAsiaTheme="minorEastAsia" w:hAnsi="Times New Roman" w:hint="eastAsia"/>
                <w:b/>
              </w:rPr>
              <w:t>的技术壁垒体现在什么方面</w:t>
            </w:r>
            <w:r w:rsidRPr="00E5796C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5C6D2687" w14:textId="77777777" w:rsidR="005D04E0" w:rsidRDefault="005D04E0" w:rsidP="005D04E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E5796C">
              <w:rPr>
                <w:rFonts w:ascii="Times New Roman" w:eastAsiaTheme="minorEastAsia" w:hAnsi="Times New Roman" w:hint="eastAsia"/>
                <w:sz w:val="24"/>
              </w:rPr>
              <w:t>答：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注射用多种维生素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(12)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由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12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种维生素</w:t>
            </w:r>
            <w:r>
              <w:rPr>
                <w:rFonts w:ascii="Times New Roman" w:eastAsiaTheme="minorEastAsia" w:hAnsi="Times New Roman" w:hint="eastAsia"/>
                <w:sz w:val="24"/>
              </w:rPr>
              <w:t>(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包括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种脂溶性维生素和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9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种水溶性维生素</w:t>
            </w:r>
            <w:r>
              <w:rPr>
                <w:rFonts w:ascii="Times New Roman" w:eastAsiaTheme="minorEastAsia" w:hAnsi="Times New Roman" w:hint="eastAsia"/>
                <w:sz w:val="24"/>
              </w:rPr>
              <w:t>)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t>组成，各成分溶解性质不同，并多对氧、温度、光等敏感，对于原辅料内控、助溶剂、产品工艺</w:t>
            </w:r>
            <w:r w:rsidRPr="00401D41">
              <w:rPr>
                <w:rFonts w:ascii="Times New Roman" w:eastAsiaTheme="minorEastAsia" w:hAnsi="Times New Roman" w:hint="eastAsia"/>
                <w:sz w:val="24"/>
              </w:rPr>
              <w:lastRenderedPageBreak/>
              <w:t>过程控制、生产设备等都有严格的要求，属于大处方产品，具有一定的技术壁垒。</w:t>
            </w:r>
          </w:p>
          <w:p w14:paraId="19A99035" w14:textId="77777777" w:rsidR="009D78BF" w:rsidRDefault="009D78BF" w:rsidP="005D04E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</w:p>
          <w:p w14:paraId="476CBBDD" w14:textId="73CF72B3" w:rsidR="009D78BF" w:rsidRPr="00F22826" w:rsidRDefault="009D78BF" w:rsidP="009D78BF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left="0" w:firstLineChars="0" w:firstLine="0"/>
              <w:jc w:val="both"/>
              <w:rPr>
                <w:rFonts w:ascii="Times New Roman" w:eastAsiaTheme="minorEastAsia" w:hAnsi="Times New Roman"/>
                <w:b/>
              </w:rPr>
            </w:pPr>
            <w:r w:rsidRPr="00F22826">
              <w:rPr>
                <w:rFonts w:ascii="Times New Roman" w:eastAsiaTheme="minorEastAsia" w:hAnsi="Times New Roman" w:hint="eastAsia"/>
                <w:b/>
              </w:rPr>
              <w:t>注射用多种维生素</w:t>
            </w:r>
            <w:r w:rsidRPr="00F22826">
              <w:rPr>
                <w:rFonts w:ascii="Times New Roman" w:eastAsiaTheme="minorEastAsia" w:hAnsi="Times New Roman" w:hint="eastAsia"/>
                <w:b/>
              </w:rPr>
              <w:t>(12)</w:t>
            </w:r>
            <w:r w:rsidRPr="00F22826">
              <w:rPr>
                <w:rFonts w:ascii="Times New Roman" w:eastAsiaTheme="minorEastAsia" w:hAnsi="Times New Roman" w:hint="eastAsia"/>
                <w:b/>
              </w:rPr>
              <w:t>与公司刚获批的注射用多种维生素</w:t>
            </w:r>
            <w:r w:rsidRPr="00F22826">
              <w:rPr>
                <w:rFonts w:ascii="Times New Roman" w:eastAsiaTheme="minorEastAsia" w:hAnsi="Times New Roman" w:hint="eastAsia"/>
                <w:b/>
              </w:rPr>
              <w:t>(</w:t>
            </w:r>
            <w:r w:rsidRPr="00F22826">
              <w:rPr>
                <w:rFonts w:ascii="Times New Roman" w:eastAsiaTheme="minorEastAsia" w:hAnsi="Times New Roman"/>
                <w:b/>
              </w:rPr>
              <w:t>13)</w:t>
            </w:r>
            <w:r w:rsidRPr="00F22826">
              <w:rPr>
                <w:rFonts w:ascii="Times New Roman" w:eastAsiaTheme="minorEastAsia" w:hAnsi="Times New Roman"/>
                <w:b/>
              </w:rPr>
              <w:t>有什么区别</w:t>
            </w:r>
            <w:r w:rsidRPr="00F22826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190DF495" w14:textId="20DC74D5" w:rsidR="009D78BF" w:rsidRPr="00027357" w:rsidRDefault="009D78BF" w:rsidP="005D04E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b/>
                <w:sz w:val="24"/>
              </w:rPr>
            </w:pPr>
            <w:r w:rsidRPr="00F22826">
              <w:rPr>
                <w:rFonts w:ascii="Times New Roman" w:eastAsiaTheme="minorEastAsia" w:hAnsi="Times New Roman" w:hint="eastAsia"/>
                <w:sz w:val="24"/>
              </w:rPr>
              <w:t>答：</w:t>
            </w:r>
            <w:r w:rsidR="00AC4723" w:rsidRPr="00AC4723">
              <w:rPr>
                <w:rFonts w:ascii="Times New Roman" w:eastAsiaTheme="minorEastAsia" w:hAnsi="Times New Roman" w:hint="eastAsia"/>
                <w:sz w:val="24"/>
              </w:rPr>
              <w:t>两</w:t>
            </w:r>
            <w:r w:rsidR="00AC4723" w:rsidRPr="00490286">
              <w:rPr>
                <w:rFonts w:ascii="Times New Roman" w:eastAsiaTheme="minorEastAsia" w:hAnsi="Times New Roman" w:hint="eastAsia"/>
                <w:sz w:val="24"/>
              </w:rPr>
              <w:t>者都适用于需要肠外营养补充维生素的</w:t>
            </w:r>
            <w:r w:rsidR="00AC4723" w:rsidRPr="00490286">
              <w:rPr>
                <w:rFonts w:ascii="Times New Roman" w:eastAsiaTheme="minorEastAsia" w:hAnsi="Times New Roman" w:hint="eastAsia"/>
                <w:sz w:val="24"/>
              </w:rPr>
              <w:t>11</w:t>
            </w:r>
            <w:r w:rsidR="00AC4723" w:rsidRPr="00490286">
              <w:rPr>
                <w:rFonts w:ascii="Times New Roman" w:eastAsiaTheme="minorEastAsia" w:hAnsi="Times New Roman" w:hint="eastAsia"/>
                <w:sz w:val="24"/>
              </w:rPr>
              <w:t>岁以上患者。</w:t>
            </w:r>
            <w:r w:rsidR="00C40490" w:rsidRPr="00490286">
              <w:rPr>
                <w:rFonts w:ascii="Times New Roman" w:eastAsiaTheme="minorEastAsia" w:hAnsi="Times New Roman" w:hint="eastAsia"/>
                <w:sz w:val="24"/>
              </w:rPr>
              <w:t>成人</w:t>
            </w:r>
            <w:r w:rsidR="00C40490" w:rsidRPr="00490286">
              <w:rPr>
                <w:rFonts w:ascii="Times New Roman" w:eastAsiaTheme="minorEastAsia" w:hAnsi="Times New Roman" w:hint="eastAsia"/>
                <w:sz w:val="24"/>
              </w:rPr>
              <w:t>13</w:t>
            </w:r>
            <w:r w:rsidR="00C40490" w:rsidRPr="00490286">
              <w:rPr>
                <w:rFonts w:ascii="Times New Roman" w:eastAsiaTheme="minorEastAsia" w:hAnsi="Times New Roman" w:hint="eastAsia"/>
                <w:sz w:val="24"/>
              </w:rPr>
              <w:t>维比</w:t>
            </w:r>
            <w:r w:rsidR="00C40490" w:rsidRPr="00490286">
              <w:rPr>
                <w:rFonts w:ascii="Times New Roman" w:eastAsiaTheme="minorEastAsia" w:hAnsi="Times New Roman" w:hint="eastAsia"/>
                <w:sz w:val="24"/>
              </w:rPr>
              <w:t>12</w:t>
            </w:r>
            <w:r w:rsidR="00C40490" w:rsidRPr="00490286">
              <w:rPr>
                <w:rFonts w:ascii="Times New Roman" w:eastAsiaTheme="minorEastAsia" w:hAnsi="Times New Roman" w:hint="eastAsia"/>
                <w:sz w:val="24"/>
              </w:rPr>
              <w:t>维成分上多了维生素</w:t>
            </w:r>
            <w:r w:rsidR="00C40490" w:rsidRPr="00490286">
              <w:rPr>
                <w:rFonts w:ascii="Times New Roman" w:eastAsiaTheme="minorEastAsia" w:hAnsi="Times New Roman" w:hint="eastAsia"/>
                <w:sz w:val="24"/>
              </w:rPr>
              <w:t>K1</w:t>
            </w:r>
            <w:r w:rsidR="00C40490" w:rsidRPr="00490286">
              <w:rPr>
                <w:rFonts w:ascii="Times New Roman" w:eastAsiaTheme="minorEastAsia" w:hAnsi="Times New Roman" w:hint="eastAsia"/>
                <w:sz w:val="24"/>
              </w:rPr>
              <w:t>。</w:t>
            </w:r>
          </w:p>
          <w:p w14:paraId="0949EECD" w14:textId="77777777" w:rsidR="005D04E0" w:rsidRPr="00027357" w:rsidRDefault="005D04E0" w:rsidP="002F0A50">
            <w:pPr>
              <w:pStyle w:val="aa"/>
              <w:tabs>
                <w:tab w:val="left" w:pos="5118"/>
              </w:tabs>
              <w:adjustRightInd w:val="0"/>
              <w:snapToGrid w:val="0"/>
              <w:spacing w:line="288" w:lineRule="auto"/>
              <w:ind w:firstLineChars="0" w:firstLine="0"/>
              <w:jc w:val="both"/>
              <w:rPr>
                <w:rFonts w:ascii="Times New Roman" w:eastAsiaTheme="minorEastAsia" w:hAnsi="Times New Roman"/>
                <w:b/>
              </w:rPr>
            </w:pPr>
          </w:p>
          <w:p w14:paraId="3F8A0918" w14:textId="4DE3562E" w:rsidR="005D04E0" w:rsidRPr="00E5796C" w:rsidRDefault="005D04E0" w:rsidP="005D04E0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left="0" w:firstLineChars="0" w:firstLine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多种微量元素注射液进入国内的时间比较长了，为什么近些年还是保持着比较高的增速？</w:t>
            </w:r>
          </w:p>
          <w:p w14:paraId="2D8BBEC1" w14:textId="6040D1E5" w:rsidR="005D04E0" w:rsidRPr="00E5796C" w:rsidRDefault="005D04E0" w:rsidP="005D04E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E5796C">
              <w:rPr>
                <w:rFonts w:ascii="Times New Roman" w:eastAsiaTheme="minorEastAsia" w:hAnsi="Times New Roman" w:hint="eastAsia"/>
                <w:sz w:val="24"/>
              </w:rPr>
              <w:t>答：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根据米内</w:t>
            </w:r>
            <w:proofErr w:type="gramStart"/>
            <w:r w:rsidRPr="005D04E0">
              <w:rPr>
                <w:rFonts w:ascii="Times New Roman" w:eastAsiaTheme="minorEastAsia" w:hAnsi="Times New Roman" w:hint="eastAsia"/>
                <w:sz w:val="24"/>
              </w:rPr>
              <w:t>网数据</w:t>
            </w:r>
            <w:proofErr w:type="gramEnd"/>
            <w:r w:rsidRPr="005D04E0">
              <w:rPr>
                <w:rFonts w:ascii="Times New Roman" w:eastAsiaTheme="minorEastAsia" w:hAnsi="Times New Roman" w:hint="eastAsia"/>
                <w:sz w:val="24"/>
              </w:rPr>
              <w:t>显示，多种微量元素注射剂</w:t>
            </w:r>
            <w:r>
              <w:rPr>
                <w:rFonts w:ascii="Times New Roman" w:eastAsiaTheme="minorEastAsia" w:hAnsi="Times New Roman" w:hint="eastAsia"/>
                <w:sz w:val="24"/>
              </w:rPr>
              <w:t>（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含多种微量元素注射液、多种微量元素注射液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(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Ⅱ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)</w:t>
            </w:r>
            <w:r>
              <w:rPr>
                <w:rFonts w:ascii="Times New Roman" w:eastAsiaTheme="minorEastAsia" w:hAnsi="Times New Roman" w:hint="eastAsia"/>
                <w:sz w:val="24"/>
              </w:rPr>
              <w:t>）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2021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年市场终端销售额为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14.03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亿元，近三年复合增速达到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21%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。微量元素注射剂的目标患者为</w:t>
            </w:r>
            <w:proofErr w:type="gramStart"/>
            <w:r w:rsidRPr="005D04E0">
              <w:rPr>
                <w:rFonts w:ascii="Times New Roman" w:eastAsiaTheme="minorEastAsia" w:hAnsi="Times New Roman" w:hint="eastAsia"/>
                <w:sz w:val="24"/>
              </w:rPr>
              <w:t>围术期患者</w:t>
            </w:r>
            <w:proofErr w:type="gramEnd"/>
            <w:r w:rsidRPr="005D04E0">
              <w:rPr>
                <w:rFonts w:ascii="Times New Roman" w:eastAsiaTheme="minorEastAsia" w:hAnsi="Times New Roman" w:hint="eastAsia"/>
                <w:sz w:val="24"/>
              </w:rPr>
              <w:t>、肿瘤患者、危重症患者、消化功能障碍患者、老年患者等，基于临床使用的必需性，自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2019</w:t>
            </w:r>
            <w:r w:rsidRPr="005D04E0">
              <w:rPr>
                <w:rFonts w:ascii="Times New Roman" w:eastAsiaTheme="minorEastAsia" w:hAnsi="Times New Roman" w:hint="eastAsia"/>
                <w:sz w:val="24"/>
              </w:rPr>
              <w:t>年被纳入国家</w:t>
            </w:r>
            <w:proofErr w:type="gramStart"/>
            <w:r w:rsidRPr="005D04E0">
              <w:rPr>
                <w:rFonts w:ascii="Times New Roman" w:eastAsiaTheme="minorEastAsia" w:hAnsi="Times New Roman" w:hint="eastAsia"/>
                <w:sz w:val="24"/>
              </w:rPr>
              <w:t>医</w:t>
            </w:r>
            <w:proofErr w:type="gramEnd"/>
            <w:r w:rsidRPr="005D04E0">
              <w:rPr>
                <w:rFonts w:ascii="Times New Roman" w:eastAsiaTheme="minorEastAsia" w:hAnsi="Times New Roman" w:hint="eastAsia"/>
                <w:sz w:val="24"/>
              </w:rPr>
              <w:t>保，给更多的患者增加了临床使用的机会，带动了整个微量元素注射剂市场规模的增长。</w:t>
            </w:r>
            <w:r w:rsidR="00933CEF">
              <w:rPr>
                <w:rFonts w:ascii="Times New Roman" w:eastAsiaTheme="minorEastAsia" w:hAnsi="Times New Roman" w:hint="eastAsia"/>
                <w:sz w:val="24"/>
              </w:rPr>
              <w:t>公司该产品截至</w:t>
            </w:r>
            <w:r w:rsidR="00933CEF">
              <w:rPr>
                <w:rFonts w:ascii="Times New Roman" w:eastAsiaTheme="minorEastAsia" w:hAnsi="Times New Roman" w:hint="eastAsia"/>
                <w:sz w:val="24"/>
              </w:rPr>
              <w:t>2</w:t>
            </w:r>
            <w:r w:rsidR="00933CEF">
              <w:rPr>
                <w:rFonts w:ascii="Times New Roman" w:eastAsiaTheme="minorEastAsia" w:hAnsi="Times New Roman"/>
                <w:sz w:val="24"/>
              </w:rPr>
              <w:t>022</w:t>
            </w:r>
            <w:r w:rsidR="00933CEF">
              <w:rPr>
                <w:rFonts w:ascii="Times New Roman" w:eastAsiaTheme="minorEastAsia" w:hAnsi="Times New Roman"/>
                <w:sz w:val="24"/>
              </w:rPr>
              <w:t>年半年度</w:t>
            </w:r>
            <w:r w:rsidR="00933CEF">
              <w:rPr>
                <w:rFonts w:ascii="Times New Roman" w:eastAsiaTheme="minorEastAsia" w:hAnsi="Times New Roman" w:hint="eastAsia"/>
                <w:sz w:val="24"/>
              </w:rPr>
              <w:t>，</w:t>
            </w:r>
            <w:r w:rsidR="00933CEF">
              <w:rPr>
                <w:rFonts w:ascii="Times New Roman" w:eastAsiaTheme="minorEastAsia" w:hAnsi="Times New Roman"/>
                <w:sz w:val="24"/>
              </w:rPr>
              <w:t>覆盖医院数量</w:t>
            </w:r>
            <w:r w:rsidR="00933CEF">
              <w:rPr>
                <w:rFonts w:ascii="Times New Roman" w:eastAsiaTheme="minorEastAsia" w:hAnsi="Times New Roman" w:hint="eastAsia"/>
                <w:sz w:val="24"/>
              </w:rPr>
              <w:t>1</w:t>
            </w:r>
            <w:r w:rsidR="00933CEF">
              <w:rPr>
                <w:rFonts w:ascii="Times New Roman" w:eastAsiaTheme="minorEastAsia" w:hAnsi="Times New Roman"/>
                <w:sz w:val="24"/>
              </w:rPr>
              <w:t>50</w:t>
            </w:r>
            <w:r w:rsidR="00933CEF">
              <w:rPr>
                <w:rFonts w:ascii="Times New Roman" w:eastAsiaTheme="minorEastAsia" w:hAnsi="Times New Roman"/>
                <w:sz w:val="24"/>
              </w:rPr>
              <w:t>余家</w:t>
            </w:r>
            <w:r w:rsidR="00933CEF" w:rsidRPr="00912812">
              <w:rPr>
                <w:rFonts w:ascii="Times New Roman" w:eastAsiaTheme="minorEastAsia" w:hAnsi="Times New Roman" w:hint="eastAsia"/>
                <w:sz w:val="24"/>
              </w:rPr>
              <w:t>，</w:t>
            </w:r>
            <w:r w:rsidR="00912812" w:rsidRPr="00912812">
              <w:rPr>
                <w:rFonts w:ascii="Times New Roman" w:eastAsiaTheme="minorEastAsia" w:hAnsi="Times New Roman" w:hint="eastAsia"/>
                <w:sz w:val="24"/>
              </w:rPr>
              <w:t>第三季度医院覆盖进展顺利。</w:t>
            </w:r>
          </w:p>
          <w:p w14:paraId="742C6D51" w14:textId="77777777" w:rsidR="00C65FBA" w:rsidRPr="005D04E0" w:rsidRDefault="00C65FBA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b/>
              </w:rPr>
            </w:pPr>
          </w:p>
          <w:p w14:paraId="1DF1668D" w14:textId="6A16AE52" w:rsidR="008D5F46" w:rsidRPr="00F22826" w:rsidRDefault="00A208D4" w:rsidP="002F0A50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 w:rsidRPr="00F22826">
              <w:rPr>
                <w:rFonts w:ascii="Times New Roman" w:eastAsiaTheme="minorEastAsia" w:hAnsi="Times New Roman" w:hint="eastAsia"/>
                <w:b/>
              </w:rPr>
              <w:t>公司的主要品种</w:t>
            </w:r>
            <w:r w:rsidR="006262FA" w:rsidRPr="00F22826">
              <w:rPr>
                <w:rFonts w:ascii="Times New Roman" w:eastAsiaTheme="minorEastAsia" w:hAnsi="Times New Roman" w:hint="eastAsia"/>
                <w:b/>
              </w:rPr>
              <w:t>有进入过省级药品集采吗</w:t>
            </w:r>
            <w:r w:rsidR="008F066A" w:rsidRPr="00F22826">
              <w:rPr>
                <w:rFonts w:ascii="Times New Roman" w:eastAsiaTheme="minorEastAsia" w:hAnsi="Times New Roman" w:hint="eastAsia"/>
                <w:b/>
              </w:rPr>
              <w:t>？</w:t>
            </w:r>
            <w:r w:rsidR="008F066A" w:rsidRPr="00F22826">
              <w:rPr>
                <w:rFonts w:ascii="Times New Roman" w:eastAsiaTheme="minorEastAsia" w:hAnsi="Times New Roman"/>
                <w:b/>
              </w:rPr>
              <w:t xml:space="preserve"> </w:t>
            </w:r>
          </w:p>
          <w:p w14:paraId="761A6209" w14:textId="2B70A42E" w:rsidR="00E77404" w:rsidRDefault="008D5F46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 w:cs="宋体"/>
                <w:kern w:val="0"/>
                <w:sz w:val="24"/>
              </w:rPr>
            </w:pPr>
            <w:r w:rsidRPr="00F2282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答：</w:t>
            </w:r>
            <w:r w:rsidR="00E77404" w:rsidRPr="005B38AA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公司多种微量元素注射液进入了</w:t>
            </w:r>
            <w:r w:rsidR="00E77404" w:rsidRPr="005C11F2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广东</w:t>
            </w:r>
            <w:proofErr w:type="gramStart"/>
            <w:r w:rsidR="00E77404" w:rsidRPr="005C11F2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联</w:t>
            </w:r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盟双</w:t>
            </w:r>
            <w:proofErr w:type="gramEnd"/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氯芬酸等药品带量采购项目，因该产品与多种微量元素注射液（</w:t>
            </w:r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II</w:t>
            </w:r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）合并同组竟价，公司结合集采规则及综合</w:t>
            </w:r>
            <w:proofErr w:type="gramStart"/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考量</w:t>
            </w:r>
            <w:proofErr w:type="gramEnd"/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，产品未入围；后续公司将积极开展增量市场及</w:t>
            </w:r>
            <w:proofErr w:type="gramStart"/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非集采市场</w:t>
            </w:r>
            <w:proofErr w:type="gramEnd"/>
            <w:r w:rsidR="00E77404" w:rsidRPr="00490286">
              <w:rPr>
                <w:rFonts w:ascii="Times New Roman" w:eastAsiaTheme="minorEastAsia" w:hAnsi="Times New Roman" w:cs="宋体" w:hint="eastAsia"/>
                <w:kern w:val="0"/>
                <w:sz w:val="24"/>
              </w:rPr>
              <w:t>的开发。</w:t>
            </w:r>
          </w:p>
          <w:p w14:paraId="4802E93E" w14:textId="77777777" w:rsidR="00646F09" w:rsidRDefault="00646F09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 w:cs="宋体"/>
                <w:kern w:val="0"/>
                <w:sz w:val="24"/>
              </w:rPr>
            </w:pPr>
          </w:p>
          <w:p w14:paraId="380CDFCB" w14:textId="77777777" w:rsidR="00646F09" w:rsidRPr="00E5796C" w:rsidRDefault="00646F09" w:rsidP="00646F09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left="0" w:firstLineChars="0" w:firstLine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最新的国家药品集</w:t>
            </w:r>
            <w:proofErr w:type="gramStart"/>
            <w:r>
              <w:rPr>
                <w:rFonts w:ascii="Times New Roman" w:eastAsiaTheme="minorEastAsia" w:hAnsi="Times New Roman" w:hint="eastAsia"/>
                <w:b/>
              </w:rPr>
              <w:t>采政策</w:t>
            </w:r>
            <w:proofErr w:type="gramEnd"/>
            <w:r>
              <w:rPr>
                <w:rFonts w:ascii="Times New Roman" w:eastAsiaTheme="minorEastAsia" w:hAnsi="Times New Roman" w:hint="eastAsia"/>
                <w:b/>
              </w:rPr>
              <w:t>对</w:t>
            </w:r>
            <w:r w:rsidRPr="00E5796C">
              <w:rPr>
                <w:rFonts w:ascii="Times New Roman" w:eastAsiaTheme="minorEastAsia" w:hAnsi="Times New Roman" w:hint="eastAsia"/>
                <w:b/>
              </w:rPr>
              <w:t>公司产品</w:t>
            </w:r>
            <w:r>
              <w:rPr>
                <w:rFonts w:ascii="Times New Roman" w:eastAsiaTheme="minorEastAsia" w:hAnsi="Times New Roman" w:hint="eastAsia"/>
                <w:b/>
              </w:rPr>
              <w:t>是否有</w:t>
            </w:r>
            <w:r w:rsidRPr="00E5796C">
              <w:rPr>
                <w:rFonts w:ascii="Times New Roman" w:eastAsiaTheme="minorEastAsia" w:hAnsi="Times New Roman" w:hint="eastAsia"/>
                <w:b/>
              </w:rPr>
              <w:t>影响？</w:t>
            </w:r>
          </w:p>
          <w:p w14:paraId="32C4841B" w14:textId="60F23C5F" w:rsidR="00646F09" w:rsidRDefault="00646F09" w:rsidP="00646F09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94654E">
              <w:rPr>
                <w:rFonts w:ascii="Times New Roman" w:eastAsiaTheme="minorEastAsia" w:hAnsi="Times New Roman"/>
                <w:sz w:val="24"/>
              </w:rPr>
              <w:t>答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：国家集</w:t>
            </w:r>
            <w:proofErr w:type="gramStart"/>
            <w:r w:rsidRPr="0094654E">
              <w:rPr>
                <w:rFonts w:ascii="Times New Roman" w:eastAsiaTheme="minorEastAsia" w:hAnsi="Times New Roman" w:hint="eastAsia"/>
                <w:sz w:val="24"/>
              </w:rPr>
              <w:t>采针对</w:t>
            </w:r>
            <w:proofErr w:type="gramEnd"/>
            <w:r w:rsidRPr="0094654E">
              <w:rPr>
                <w:rFonts w:ascii="Times New Roman" w:eastAsiaTheme="minorEastAsia" w:hAnsi="Times New Roman" w:hint="eastAsia"/>
                <w:sz w:val="24"/>
              </w:rPr>
              <w:t>的是通过一致性评价的仿制药。根据国家集采的最新规则，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1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家原</w:t>
            </w:r>
            <w:proofErr w:type="gramStart"/>
            <w:r w:rsidRPr="0094654E">
              <w:rPr>
                <w:rFonts w:ascii="Times New Roman" w:eastAsiaTheme="minorEastAsia" w:hAnsi="Times New Roman" w:hint="eastAsia"/>
                <w:sz w:val="24"/>
              </w:rPr>
              <w:t>研</w:t>
            </w:r>
            <w:proofErr w:type="gramEnd"/>
            <w:r w:rsidRPr="0094654E">
              <w:rPr>
                <w:rFonts w:ascii="Times New Roman" w:eastAsiaTheme="minorEastAsia" w:hAnsi="Times New Roman" w:hint="eastAsia"/>
                <w:sz w:val="24"/>
              </w:rPr>
              <w:t>及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3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家通过一致性评价的仿制</w:t>
            </w:r>
            <w:proofErr w:type="gramStart"/>
            <w:r w:rsidRPr="0094654E">
              <w:rPr>
                <w:rFonts w:ascii="Times New Roman" w:eastAsiaTheme="minorEastAsia" w:hAnsi="Times New Roman" w:hint="eastAsia"/>
                <w:sz w:val="24"/>
              </w:rPr>
              <w:t>药符合国采</w:t>
            </w:r>
            <w:proofErr w:type="gramEnd"/>
            <w:r w:rsidRPr="0094654E">
              <w:rPr>
                <w:rFonts w:ascii="Times New Roman" w:eastAsiaTheme="minorEastAsia" w:hAnsi="Times New Roman" w:hint="eastAsia"/>
                <w:sz w:val="24"/>
              </w:rPr>
              <w:t>条件，目前公司核心产品注射用多种维生素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(12)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、多种微量元素注射液、小儿注射用多种维生素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(13)</w:t>
            </w:r>
            <w:r w:rsidRPr="0094654E">
              <w:rPr>
                <w:rFonts w:ascii="Times New Roman" w:eastAsiaTheme="minorEastAsia" w:hAnsi="Times New Roman" w:hint="eastAsia"/>
                <w:sz w:val="24"/>
              </w:rPr>
              <w:t>暂不</w:t>
            </w:r>
            <w:proofErr w:type="gramStart"/>
            <w:r w:rsidRPr="0094654E">
              <w:rPr>
                <w:rFonts w:ascii="Times New Roman" w:eastAsiaTheme="minorEastAsia" w:hAnsi="Times New Roman" w:hint="eastAsia"/>
                <w:sz w:val="24"/>
              </w:rPr>
              <w:t>符合国采条件</w:t>
            </w:r>
            <w:proofErr w:type="gramEnd"/>
            <w:r w:rsidRPr="0094654E">
              <w:rPr>
                <w:rFonts w:ascii="Times New Roman" w:eastAsiaTheme="minorEastAsia" w:hAnsi="Times New Roman" w:hint="eastAsia"/>
                <w:sz w:val="24"/>
              </w:rPr>
              <w:t>。</w:t>
            </w:r>
          </w:p>
          <w:p w14:paraId="6340CBBD" w14:textId="77777777" w:rsidR="00180758" w:rsidRDefault="00180758" w:rsidP="00646F09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</w:p>
          <w:p w14:paraId="5FC888DC" w14:textId="428F20F8" w:rsidR="00180758" w:rsidRPr="00F22826" w:rsidRDefault="00437DA4" w:rsidP="00437DA4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 w:rsidRPr="00F22826">
              <w:rPr>
                <w:rFonts w:ascii="Times New Roman" w:eastAsiaTheme="minorEastAsia" w:hAnsi="Times New Roman" w:hint="eastAsia"/>
                <w:b/>
              </w:rPr>
              <w:t>肠外营养用药主要</w:t>
            </w:r>
            <w:r w:rsidR="00764682" w:rsidRPr="00F22826">
              <w:rPr>
                <w:rFonts w:ascii="Times New Roman" w:eastAsiaTheme="minorEastAsia" w:hAnsi="Times New Roman" w:hint="eastAsia"/>
                <w:b/>
              </w:rPr>
              <w:t>应用于</w:t>
            </w:r>
            <w:r w:rsidRPr="00F22826">
              <w:rPr>
                <w:rFonts w:ascii="Times New Roman" w:eastAsiaTheme="minorEastAsia" w:hAnsi="Times New Roman" w:hint="eastAsia"/>
                <w:b/>
              </w:rPr>
              <w:t>哪些患者？</w:t>
            </w:r>
          </w:p>
          <w:p w14:paraId="32BAC18B" w14:textId="2A1A6349" w:rsidR="00027584" w:rsidRPr="00E5796C" w:rsidRDefault="00180758" w:rsidP="00180758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F22826">
              <w:rPr>
                <w:rFonts w:ascii="Times New Roman" w:eastAsiaTheme="minorEastAsia" w:hAnsi="Times New Roman" w:hint="eastAsia"/>
                <w:sz w:val="24"/>
              </w:rPr>
              <w:t>答：</w:t>
            </w:r>
            <w:r w:rsidR="001734A7" w:rsidRPr="00BE0919">
              <w:rPr>
                <w:rFonts w:ascii="Times New Roman" w:eastAsiaTheme="minorEastAsia" w:hAnsi="Times New Roman" w:hint="eastAsia"/>
                <w:sz w:val="24"/>
              </w:rPr>
              <w:t>肠外营养系指通过静脉途径提供人体代谢所需的营养素（碳水化合物，脂肪，蛋白质，维生素，微量元素，电解质）。当病人出现营养不良、胃肠道功能障碍、疾病或治疗限制不能</w:t>
            </w:r>
            <w:r w:rsidR="001734A7" w:rsidRPr="00BE0919">
              <w:rPr>
                <w:rFonts w:ascii="Times New Roman" w:eastAsiaTheme="minorEastAsia" w:hAnsi="Times New Roman" w:hint="eastAsia"/>
                <w:sz w:val="24"/>
              </w:rPr>
              <w:lastRenderedPageBreak/>
              <w:t>经胃肠道摄食、高分解代谢状态</w:t>
            </w:r>
            <w:r w:rsidR="001734A7" w:rsidRPr="00BE0919">
              <w:rPr>
                <w:rFonts w:ascii="Times New Roman" w:eastAsiaTheme="minorEastAsia" w:hAnsi="Times New Roman" w:hint="eastAsia"/>
                <w:sz w:val="24"/>
              </w:rPr>
              <w:t>(</w:t>
            </w:r>
            <w:r w:rsidR="001734A7" w:rsidRPr="00BE0919">
              <w:rPr>
                <w:rFonts w:ascii="Times New Roman" w:eastAsiaTheme="minorEastAsia" w:hAnsi="Times New Roman" w:hint="eastAsia"/>
                <w:sz w:val="24"/>
              </w:rPr>
              <w:t>如严重感染、灼伤、创伤或大手术前后</w:t>
            </w:r>
            <w:r w:rsidR="001734A7" w:rsidRPr="00BE0919">
              <w:rPr>
                <w:rFonts w:ascii="Times New Roman" w:eastAsiaTheme="minorEastAsia" w:hAnsi="Times New Roman" w:hint="eastAsia"/>
                <w:sz w:val="24"/>
              </w:rPr>
              <w:t>)</w:t>
            </w:r>
            <w:r w:rsidR="001734A7" w:rsidRPr="00BE0919">
              <w:rPr>
                <w:rFonts w:ascii="Times New Roman" w:eastAsiaTheme="minorEastAsia" w:hAnsi="Times New Roman" w:hint="eastAsia"/>
                <w:sz w:val="24"/>
              </w:rPr>
              <w:t>、抗肿瘤治疗期间不能正常饮食时，可考虑提供肠外营养支持</w:t>
            </w:r>
            <w:r w:rsidR="00E330C3" w:rsidRPr="00BE0919">
              <w:rPr>
                <w:rFonts w:ascii="Times New Roman" w:eastAsiaTheme="minorEastAsia" w:hAnsi="Times New Roman" w:hint="eastAsia"/>
                <w:sz w:val="24"/>
              </w:rPr>
              <w:t>。</w:t>
            </w:r>
          </w:p>
          <w:p w14:paraId="363A5CC3" w14:textId="77777777" w:rsidR="008F066A" w:rsidRPr="007D29D0" w:rsidRDefault="008F066A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</w:p>
          <w:p w14:paraId="6117C3E4" w14:textId="5F3AAEDD" w:rsidR="00F40F3C" w:rsidRPr="00E5796C" w:rsidRDefault="00FA1EB0" w:rsidP="00FA1EB0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请介绍下</w:t>
            </w:r>
            <w:r w:rsidR="00352684" w:rsidRPr="00E5796C">
              <w:rPr>
                <w:rFonts w:ascii="Times New Roman" w:eastAsiaTheme="minorEastAsia" w:hAnsi="Times New Roman" w:hint="eastAsia"/>
                <w:b/>
              </w:rPr>
              <w:t>公司</w:t>
            </w:r>
            <w:r w:rsidRPr="00FA1EB0">
              <w:rPr>
                <w:rFonts w:ascii="Times New Roman" w:eastAsiaTheme="minorEastAsia" w:hAnsi="Times New Roman" w:hint="eastAsia"/>
                <w:b/>
              </w:rPr>
              <w:t>销售团队</w:t>
            </w:r>
            <w:r>
              <w:rPr>
                <w:rFonts w:ascii="Times New Roman" w:eastAsiaTheme="minorEastAsia" w:hAnsi="Times New Roman" w:hint="eastAsia"/>
                <w:b/>
              </w:rPr>
              <w:t>的情况</w:t>
            </w:r>
            <w:r w:rsidR="00352684" w:rsidRPr="00E5796C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3F0DDB15" w14:textId="26D49BB2" w:rsidR="00F40F3C" w:rsidRPr="00E5796C" w:rsidRDefault="00F40F3C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E5796C">
              <w:rPr>
                <w:rFonts w:ascii="Times New Roman" w:eastAsiaTheme="minorEastAsia" w:hAnsi="Times New Roman" w:hint="eastAsia"/>
                <w:sz w:val="24"/>
              </w:rPr>
              <w:t>答：</w:t>
            </w:r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公司有</w:t>
            </w:r>
            <w:r w:rsidR="00764F49">
              <w:rPr>
                <w:rFonts w:ascii="Times New Roman" w:eastAsiaTheme="minorEastAsia" w:hAnsi="Times New Roman" w:hint="eastAsia"/>
                <w:sz w:val="24"/>
              </w:rPr>
              <w:t>百余人</w:t>
            </w:r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的销售团队，公司市场管理中心下设销售团队、职能部门和合</w:t>
            </w:r>
            <w:proofErr w:type="gramStart"/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规</w:t>
            </w:r>
            <w:proofErr w:type="gramEnd"/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体系三大组织模块，其中：销售团队以事业部制为核心，根据所负责产品和组成分为第一事业部、平台事业部、新产品事业部和专科</w:t>
            </w:r>
            <w:proofErr w:type="gramStart"/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药事业</w:t>
            </w:r>
            <w:proofErr w:type="gramEnd"/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部；职能部门包括医学市场部、商务部、</w:t>
            </w:r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SFE</w:t>
            </w:r>
            <w:r w:rsidR="00FA1EB0" w:rsidRPr="00FA1EB0">
              <w:rPr>
                <w:rFonts w:ascii="Times New Roman" w:eastAsiaTheme="minorEastAsia" w:hAnsi="Times New Roman" w:hint="eastAsia"/>
                <w:sz w:val="24"/>
              </w:rPr>
              <w:t>效能发展部、招投标管理部等</w:t>
            </w:r>
            <w:r w:rsidR="00A8526E" w:rsidRPr="00E5796C">
              <w:rPr>
                <w:rFonts w:ascii="Times New Roman" w:eastAsiaTheme="minorEastAsia" w:hAnsi="Times New Roman" w:hint="eastAsia"/>
                <w:sz w:val="24"/>
              </w:rPr>
              <w:t>。</w:t>
            </w:r>
            <w:r w:rsidR="00437DA4" w:rsidRPr="00FC1E87">
              <w:rPr>
                <w:rFonts w:ascii="Times New Roman" w:eastAsiaTheme="minorEastAsia" w:hAnsi="Times New Roman" w:hint="eastAsia"/>
                <w:sz w:val="24"/>
              </w:rPr>
              <w:t>公司近年来新获批产品的快速增长，也充分体现了公司销售团队的渠道拓展能力和学术推广能力。</w:t>
            </w:r>
          </w:p>
          <w:p w14:paraId="4B9932DC" w14:textId="5E8F6B22" w:rsidR="00F40F3C" w:rsidRPr="00E5796C" w:rsidRDefault="00F40F3C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b/>
              </w:rPr>
            </w:pPr>
          </w:p>
          <w:p w14:paraId="57CF1B04" w14:textId="2F7AE517" w:rsidR="00F40F3C" w:rsidRPr="00E5796C" w:rsidRDefault="001C427C" w:rsidP="002F0A50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公司在</w:t>
            </w:r>
            <w:proofErr w:type="gramStart"/>
            <w:r>
              <w:rPr>
                <w:rFonts w:ascii="Times New Roman" w:eastAsiaTheme="minorEastAsia" w:hAnsi="Times New Roman" w:hint="eastAsia"/>
                <w:b/>
              </w:rPr>
              <w:t>研</w:t>
            </w:r>
            <w:proofErr w:type="gramEnd"/>
            <w:r>
              <w:rPr>
                <w:rFonts w:ascii="Times New Roman" w:eastAsiaTheme="minorEastAsia" w:hAnsi="Times New Roman" w:hint="eastAsia"/>
                <w:b/>
              </w:rPr>
              <w:t>的产品管线介绍</w:t>
            </w:r>
            <w:r w:rsidR="00352684" w:rsidRPr="00E5796C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76A31B43" w14:textId="6C928204" w:rsidR="00F40F3C" w:rsidRPr="00E5796C" w:rsidRDefault="00F40F3C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E5796C">
              <w:rPr>
                <w:rFonts w:ascii="Times New Roman" w:eastAsiaTheme="minorEastAsia" w:hAnsi="Times New Roman"/>
                <w:sz w:val="24"/>
              </w:rPr>
              <w:t>答</w:t>
            </w:r>
            <w:r w:rsidRPr="00E5796C">
              <w:rPr>
                <w:rFonts w:ascii="Times New Roman" w:eastAsiaTheme="minorEastAsia" w:hAnsi="Times New Roman" w:hint="eastAsia"/>
                <w:sz w:val="24"/>
              </w:rPr>
              <w:t>：</w:t>
            </w:r>
            <w:r w:rsidR="001C427C" w:rsidRPr="001C427C">
              <w:rPr>
                <w:rFonts w:ascii="Times New Roman" w:eastAsiaTheme="minorEastAsia" w:hAnsi="Times New Roman" w:hint="eastAsia"/>
                <w:sz w:val="24"/>
              </w:rPr>
              <w:t>公司研发布局主要围绕大健康产业，聚焦在行业细分赛道具有独特优势的领</w:t>
            </w:r>
            <w:r w:rsidR="001C427C" w:rsidRPr="00BE0919">
              <w:rPr>
                <w:rFonts w:ascii="Times New Roman" w:eastAsiaTheme="minorEastAsia" w:hAnsi="Times New Roman" w:hint="eastAsia"/>
                <w:sz w:val="24"/>
              </w:rPr>
              <w:t>域和产品。</w:t>
            </w:r>
            <w:r w:rsidR="00027357" w:rsidRPr="00BE0919">
              <w:rPr>
                <w:rFonts w:ascii="Times New Roman" w:eastAsiaTheme="minorEastAsia" w:hAnsi="Times New Roman" w:hint="eastAsia"/>
                <w:sz w:val="24"/>
              </w:rPr>
              <w:t>除了持续完善现有的肠外营养产品布局外，公司还围绕着</w:t>
            </w:r>
            <w:proofErr w:type="gramStart"/>
            <w:r w:rsidR="00027357" w:rsidRPr="00BE0919">
              <w:rPr>
                <w:rFonts w:ascii="Times New Roman" w:eastAsiaTheme="minorEastAsia" w:hAnsi="Times New Roman" w:hint="eastAsia"/>
                <w:sz w:val="24"/>
              </w:rPr>
              <w:t>围手术期、医</w:t>
            </w:r>
            <w:proofErr w:type="gramEnd"/>
            <w:r w:rsidR="00027357" w:rsidRPr="00BE0919">
              <w:rPr>
                <w:rFonts w:ascii="Times New Roman" w:eastAsiaTheme="minorEastAsia" w:hAnsi="Times New Roman" w:hint="eastAsia"/>
                <w:sz w:val="24"/>
              </w:rPr>
              <w:t>美等领域积极地开展项目筛选、论证、立项和推进。</w:t>
            </w:r>
          </w:p>
          <w:p w14:paraId="1D651FCB" w14:textId="77777777" w:rsidR="006D7D12" w:rsidRPr="00FC1E87" w:rsidRDefault="006D7D12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 w:cs="宋体"/>
                <w:kern w:val="0"/>
                <w:sz w:val="24"/>
              </w:rPr>
            </w:pPr>
          </w:p>
          <w:p w14:paraId="4B8177E0" w14:textId="056158B8" w:rsidR="00593932" w:rsidRPr="00E5796C" w:rsidRDefault="00C201A0" w:rsidP="003F75AD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请</w:t>
            </w:r>
            <w:r>
              <w:rPr>
                <w:rFonts w:ascii="Times New Roman" w:eastAsiaTheme="minorEastAsia" w:hAnsi="Times New Roman"/>
                <w:b/>
              </w:rPr>
              <w:t>介绍</w:t>
            </w:r>
            <w:r w:rsidR="003F75AD">
              <w:rPr>
                <w:rFonts w:ascii="Times New Roman" w:eastAsiaTheme="minorEastAsia" w:hAnsi="Times New Roman" w:hint="eastAsia"/>
                <w:b/>
              </w:rPr>
              <w:t>公司在</w:t>
            </w:r>
            <w:r w:rsidR="00AA6285">
              <w:rPr>
                <w:rFonts w:ascii="Times New Roman" w:eastAsiaTheme="minorEastAsia" w:hAnsi="Times New Roman" w:hint="eastAsia"/>
                <w:b/>
              </w:rPr>
              <w:t>儿科用药</w:t>
            </w:r>
            <w:r w:rsidR="003F75AD">
              <w:rPr>
                <w:rFonts w:ascii="Times New Roman" w:eastAsiaTheme="minorEastAsia" w:hAnsi="Times New Roman" w:hint="eastAsia"/>
                <w:b/>
              </w:rPr>
              <w:t>方面的</w:t>
            </w:r>
            <w:r w:rsidR="00AF0FD1">
              <w:rPr>
                <w:rFonts w:ascii="Times New Roman" w:eastAsiaTheme="minorEastAsia" w:hAnsi="Times New Roman" w:hint="eastAsia"/>
                <w:b/>
              </w:rPr>
              <w:t>布局</w:t>
            </w:r>
            <w:r w:rsidR="00352684" w:rsidRPr="00E5796C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6ECED86E" w14:textId="6813BD40" w:rsidR="00D824F0" w:rsidRDefault="00593932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E5796C">
              <w:rPr>
                <w:rFonts w:ascii="Times New Roman" w:eastAsiaTheme="minorEastAsia" w:hAnsi="Times New Roman"/>
                <w:sz w:val="24"/>
              </w:rPr>
              <w:t>答</w:t>
            </w:r>
            <w:r w:rsidRPr="00E5796C">
              <w:rPr>
                <w:rFonts w:ascii="Times New Roman" w:eastAsiaTheme="minorEastAsia" w:hAnsi="Times New Roman" w:hint="eastAsia"/>
                <w:sz w:val="24"/>
              </w:rPr>
              <w:t>：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在儿童肠外营养领域，目前已上市销售的有</w:t>
            </w:r>
            <w:r w:rsidR="000F1EA1">
              <w:rPr>
                <w:rFonts w:ascii="Times New Roman" w:eastAsiaTheme="minorEastAsia" w:hAnsi="Times New Roman" w:hint="eastAsia"/>
                <w:sz w:val="24"/>
              </w:rPr>
              <w:t>国内独家品种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小儿多种维生素注射液</w:t>
            </w:r>
            <w:r w:rsidR="003F75AD">
              <w:rPr>
                <w:rFonts w:ascii="Times New Roman" w:eastAsiaTheme="minorEastAsia" w:hAnsi="Times New Roman" w:hint="eastAsia"/>
                <w:sz w:val="24"/>
              </w:rPr>
              <w:t>(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1</w:t>
            </w:r>
            <w:r w:rsidR="003F75AD">
              <w:rPr>
                <w:rFonts w:ascii="Times New Roman" w:eastAsiaTheme="minorEastAsia" w:hAnsi="Times New Roman"/>
                <w:sz w:val="24"/>
              </w:rPr>
              <w:t>3)</w:t>
            </w:r>
            <w:r w:rsidR="003F75AD">
              <w:rPr>
                <w:rFonts w:ascii="Times New Roman" w:eastAsiaTheme="minorEastAsia" w:hAnsi="Times New Roman" w:hint="eastAsia"/>
                <w:sz w:val="24"/>
              </w:rPr>
              <w:t>、</w:t>
            </w:r>
            <w:r w:rsidR="000F1EA1">
              <w:rPr>
                <w:rFonts w:ascii="Times New Roman" w:eastAsiaTheme="minorEastAsia" w:hAnsi="Times New Roman" w:hint="eastAsia"/>
                <w:sz w:val="24"/>
              </w:rPr>
              <w:t>国内首家过</w:t>
            </w:r>
            <w:proofErr w:type="gramStart"/>
            <w:r w:rsidR="000F1EA1">
              <w:rPr>
                <w:rFonts w:ascii="Times New Roman" w:eastAsiaTheme="minorEastAsia" w:hAnsi="Times New Roman" w:hint="eastAsia"/>
                <w:sz w:val="24"/>
              </w:rPr>
              <w:t>评品种</w:t>
            </w:r>
            <w:proofErr w:type="gramEnd"/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小儿复方氨基酸注射液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(19AA-I)</w:t>
            </w:r>
            <w:r w:rsidR="000F1EA1">
              <w:rPr>
                <w:rFonts w:ascii="Times New Roman" w:eastAsiaTheme="minorEastAsia" w:hAnsi="Times New Roman" w:hint="eastAsia"/>
                <w:sz w:val="24"/>
              </w:rPr>
              <w:t>。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在</w:t>
            </w:r>
            <w:proofErr w:type="gramStart"/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研</w:t>
            </w:r>
            <w:proofErr w:type="gramEnd"/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项目涵盖氨基酸类、电解质类、微量元素类儿童用药，形成儿童肠外营养用药领域的全面布局；从项目进展情况来看，</w:t>
            </w:r>
            <w:r w:rsidR="00EE3888">
              <w:rPr>
                <w:rFonts w:ascii="Times New Roman" w:eastAsiaTheme="minorEastAsia" w:hAnsi="Times New Roman" w:hint="eastAsia"/>
                <w:sz w:val="24"/>
              </w:rPr>
              <w:t>预计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未来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1-3</w:t>
            </w:r>
            <w:r w:rsidR="003F75AD" w:rsidRPr="003F75AD">
              <w:rPr>
                <w:rFonts w:ascii="Times New Roman" w:eastAsiaTheme="minorEastAsia" w:hAnsi="Times New Roman" w:hint="eastAsia"/>
                <w:sz w:val="24"/>
              </w:rPr>
              <w:t>年逐步进入产品收获期。</w:t>
            </w:r>
          </w:p>
          <w:p w14:paraId="6F73B15F" w14:textId="77777777" w:rsidR="008E5DA4" w:rsidRDefault="008E5DA4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</w:p>
          <w:p w14:paraId="79C59FCF" w14:textId="5FE70EF9" w:rsidR="008E5DA4" w:rsidRPr="00E5796C" w:rsidRDefault="008E5DA4" w:rsidP="008E5DA4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 w:hint="eastAsia"/>
                <w:b/>
              </w:rPr>
              <w:t>第三季度疫情对公司业绩有影响吗</w:t>
            </w:r>
            <w:r w:rsidRPr="00E5796C">
              <w:rPr>
                <w:rFonts w:ascii="Times New Roman" w:eastAsiaTheme="minorEastAsia" w:hAnsi="Times New Roman" w:hint="eastAsia"/>
                <w:b/>
              </w:rPr>
              <w:t>？</w:t>
            </w:r>
          </w:p>
          <w:p w14:paraId="44688BBD" w14:textId="3880F4FF" w:rsidR="008E5DA4" w:rsidRDefault="008E5DA4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8E5DA4">
              <w:rPr>
                <w:rFonts w:ascii="Times New Roman" w:eastAsiaTheme="minorEastAsia" w:hAnsi="Times New Roman" w:hint="eastAsia"/>
                <w:sz w:val="24"/>
              </w:rPr>
              <w:t>答：</w:t>
            </w:r>
            <w:r w:rsidR="005361D4" w:rsidRPr="005361D4">
              <w:rPr>
                <w:rFonts w:ascii="Times New Roman" w:eastAsiaTheme="minorEastAsia" w:hAnsi="Times New Roman" w:hint="eastAsia"/>
                <w:sz w:val="24"/>
              </w:rPr>
              <w:t>部分静态管</w:t>
            </w:r>
            <w:proofErr w:type="gramStart"/>
            <w:r w:rsidR="005361D4" w:rsidRPr="005361D4">
              <w:rPr>
                <w:rFonts w:ascii="Times New Roman" w:eastAsiaTheme="minorEastAsia" w:hAnsi="Times New Roman" w:hint="eastAsia"/>
                <w:sz w:val="24"/>
              </w:rPr>
              <w:t>控区域</w:t>
            </w:r>
            <w:proofErr w:type="gramEnd"/>
            <w:r w:rsidR="005361D4" w:rsidRPr="005361D4">
              <w:rPr>
                <w:rFonts w:ascii="Times New Roman" w:eastAsiaTheme="minorEastAsia" w:hAnsi="Times New Roman" w:hint="eastAsia"/>
                <w:sz w:val="24"/>
              </w:rPr>
              <w:t>产品销售和新上市儿童类药品医院开发受到一定程度影响，但对公司整体销售情况影响有限。</w:t>
            </w:r>
          </w:p>
          <w:p w14:paraId="540B6179" w14:textId="77777777" w:rsidR="008E5DA4" w:rsidRPr="007444BE" w:rsidRDefault="008E5DA4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</w:p>
          <w:p w14:paraId="2FBF6A6F" w14:textId="02DF6867" w:rsidR="00F27A88" w:rsidRPr="00FC1E87" w:rsidRDefault="00F27A88" w:rsidP="00437DA4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 w:rsidRPr="00FC1E87">
              <w:rPr>
                <w:rFonts w:ascii="Times New Roman" w:eastAsiaTheme="minorEastAsia" w:hAnsi="Times New Roman" w:hint="eastAsia"/>
                <w:b/>
              </w:rPr>
              <w:t>介绍下公司</w:t>
            </w:r>
            <w:r w:rsidR="00437DA4" w:rsidRPr="00FC1E87">
              <w:rPr>
                <w:rFonts w:ascii="Times New Roman" w:eastAsiaTheme="minorEastAsia" w:hAnsi="Times New Roman" w:hint="eastAsia"/>
                <w:b/>
              </w:rPr>
              <w:t>未来几年潜力品种有哪些？</w:t>
            </w:r>
          </w:p>
          <w:p w14:paraId="177B2E93" w14:textId="03A38A1B" w:rsidR="00F27A88" w:rsidRDefault="00F27A88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7150DA">
              <w:rPr>
                <w:rFonts w:ascii="Times New Roman" w:eastAsiaTheme="minorEastAsia" w:hAnsi="Times New Roman" w:hint="eastAsia"/>
                <w:sz w:val="24"/>
              </w:rPr>
              <w:t>答：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多种微量元素注射液在市场的逐步推进、新品</w:t>
            </w:r>
            <w:r w:rsidR="00DD0B39" w:rsidRPr="003F75AD">
              <w:rPr>
                <w:rFonts w:ascii="Times New Roman" w:eastAsiaTheme="minorEastAsia" w:hAnsi="Times New Roman" w:hint="eastAsia"/>
                <w:sz w:val="24"/>
              </w:rPr>
              <w:t>小儿多种维生素注射液</w:t>
            </w:r>
            <w:r w:rsidR="00DD0B39">
              <w:rPr>
                <w:rFonts w:ascii="Times New Roman" w:eastAsiaTheme="minorEastAsia" w:hAnsi="Times New Roman" w:hint="eastAsia"/>
                <w:sz w:val="24"/>
              </w:rPr>
              <w:t>(</w:t>
            </w:r>
            <w:r w:rsidR="00DD0B39" w:rsidRPr="003F75AD">
              <w:rPr>
                <w:rFonts w:ascii="Times New Roman" w:eastAsiaTheme="minorEastAsia" w:hAnsi="Times New Roman" w:hint="eastAsia"/>
                <w:sz w:val="24"/>
              </w:rPr>
              <w:t>1</w:t>
            </w:r>
            <w:r w:rsidR="00DD0B39">
              <w:rPr>
                <w:rFonts w:ascii="Times New Roman" w:eastAsiaTheme="minorEastAsia" w:hAnsi="Times New Roman"/>
                <w:sz w:val="24"/>
              </w:rPr>
              <w:t>3)</w:t>
            </w:r>
            <w:proofErr w:type="gramStart"/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的刚需属性</w:t>
            </w:r>
            <w:proofErr w:type="gramEnd"/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，都将带来确定性较强的增长预期；近年新获</w:t>
            </w:r>
            <w:proofErr w:type="gramStart"/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批潜力</w:t>
            </w:r>
            <w:proofErr w:type="gramEnd"/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品种小儿复方氨基酸注射液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(19AA-I)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、</w:t>
            </w:r>
            <w:r w:rsidR="005B41CC">
              <w:rPr>
                <w:rFonts w:ascii="Times New Roman" w:eastAsiaTheme="minorEastAsia" w:hAnsi="Times New Roman" w:hint="eastAsia"/>
                <w:sz w:val="24"/>
              </w:rPr>
              <w:t>复方氨基酸注射液</w:t>
            </w:r>
            <w:r w:rsidR="005B41CC">
              <w:rPr>
                <w:rFonts w:ascii="Times New Roman" w:eastAsiaTheme="minorEastAsia" w:hAnsi="Times New Roman" w:hint="eastAsia"/>
                <w:sz w:val="24"/>
              </w:rPr>
              <w:t>(</w:t>
            </w:r>
            <w:r w:rsidR="005B41CC">
              <w:rPr>
                <w:rFonts w:ascii="Times New Roman" w:eastAsiaTheme="minorEastAsia" w:hAnsi="Times New Roman"/>
                <w:sz w:val="24"/>
              </w:rPr>
              <w:t>20AA</w:t>
            </w:r>
            <w:r w:rsidR="005B41CC">
              <w:rPr>
                <w:rFonts w:ascii="Times New Roman" w:eastAsiaTheme="minorEastAsia" w:hAnsi="Times New Roman" w:hint="eastAsia"/>
                <w:sz w:val="24"/>
              </w:rPr>
              <w:t>)</w:t>
            </w:r>
            <w:r w:rsidR="005B41CC">
              <w:rPr>
                <w:rFonts w:ascii="Times New Roman" w:eastAsiaTheme="minorEastAsia" w:hAnsi="Times New Roman" w:hint="eastAsia"/>
                <w:sz w:val="24"/>
              </w:rPr>
              <w:t>、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吸入用乙酰半胱氨酸溶液、复方电解质注射液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(II)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、复方电解质注射液（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V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）、混合糖电解质注射液以及公司在</w:t>
            </w:r>
            <w:proofErr w:type="gramStart"/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研</w:t>
            </w:r>
            <w:proofErr w:type="gramEnd"/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的氨基酸类产品、小儿肠外营养类用药等项目，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lastRenderedPageBreak/>
              <w:t>都将带来</w:t>
            </w:r>
            <w:r w:rsidR="00696EC1">
              <w:rPr>
                <w:rFonts w:ascii="Times New Roman" w:eastAsiaTheme="minorEastAsia" w:hAnsi="Times New Roman" w:hint="eastAsia"/>
                <w:sz w:val="24"/>
              </w:rPr>
              <w:t>业绩</w:t>
            </w:r>
            <w:r w:rsidR="00696EC1" w:rsidRPr="00696EC1">
              <w:rPr>
                <w:rFonts w:ascii="Times New Roman" w:eastAsiaTheme="minorEastAsia" w:hAnsi="Times New Roman" w:hint="eastAsia"/>
                <w:sz w:val="24"/>
              </w:rPr>
              <w:t>增量。从长期看，随着营养支持诊疗观念转变，营养支持是一个长赛道，公司未来发展可期。</w:t>
            </w:r>
          </w:p>
          <w:p w14:paraId="27637DE9" w14:textId="77777777" w:rsidR="00757324" w:rsidRDefault="00757324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</w:p>
          <w:p w14:paraId="306E9F7A" w14:textId="7EC7A7C1" w:rsidR="00757324" w:rsidRPr="00FE5F1C" w:rsidRDefault="00757324" w:rsidP="00757324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spacing w:line="288" w:lineRule="auto"/>
              <w:ind w:firstLineChars="0"/>
              <w:jc w:val="both"/>
              <w:rPr>
                <w:rFonts w:ascii="Times New Roman" w:eastAsiaTheme="minorEastAsia" w:hAnsi="Times New Roman"/>
                <w:b/>
              </w:rPr>
            </w:pPr>
            <w:r w:rsidRPr="000127FE">
              <w:rPr>
                <w:rFonts w:ascii="Times New Roman" w:eastAsiaTheme="minorEastAsia" w:hAnsi="Times New Roman" w:hint="eastAsia"/>
                <w:b/>
              </w:rPr>
              <w:t>关注到近期公司高管</w:t>
            </w:r>
            <w:r w:rsidRPr="00FE5F1C">
              <w:rPr>
                <w:rFonts w:ascii="Times New Roman" w:eastAsiaTheme="minorEastAsia" w:hAnsi="Times New Roman" w:hint="eastAsia"/>
                <w:b/>
              </w:rPr>
              <w:t>有减持计划，是什么原因？</w:t>
            </w:r>
          </w:p>
          <w:p w14:paraId="2EE2088C" w14:textId="6D0E9301" w:rsidR="00757324" w:rsidRPr="00757324" w:rsidRDefault="00757324" w:rsidP="002F0A50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  <w:sz w:val="24"/>
              </w:rPr>
            </w:pPr>
            <w:r w:rsidRPr="00FE5F1C">
              <w:rPr>
                <w:rFonts w:ascii="Times New Roman" w:eastAsiaTheme="minorEastAsia" w:hAnsi="Times New Roman" w:hint="eastAsia"/>
                <w:sz w:val="24"/>
              </w:rPr>
              <w:t>答：公司</w:t>
            </w:r>
            <w:r w:rsidRPr="00FE5F1C">
              <w:rPr>
                <w:rFonts w:ascii="Times New Roman" w:eastAsiaTheme="minorEastAsia" w:hAnsi="Times New Roman" w:hint="eastAsia"/>
                <w:sz w:val="24"/>
              </w:rPr>
              <w:t>2</w:t>
            </w:r>
            <w:r w:rsidRPr="00FE5F1C">
              <w:rPr>
                <w:rFonts w:ascii="Times New Roman" w:eastAsiaTheme="minorEastAsia" w:hAnsi="Times New Roman"/>
                <w:sz w:val="24"/>
              </w:rPr>
              <w:t>021</w:t>
            </w:r>
            <w:r w:rsidRPr="00FE5F1C">
              <w:rPr>
                <w:rFonts w:ascii="Times New Roman" w:eastAsiaTheme="minorEastAsia" w:hAnsi="Times New Roman"/>
                <w:sz w:val="24"/>
              </w:rPr>
              <w:t>年实施的</w:t>
            </w:r>
            <w:r w:rsidR="00503871" w:rsidRPr="00FE5F1C">
              <w:rPr>
                <w:rFonts w:ascii="Times New Roman" w:eastAsiaTheme="minorEastAsia" w:hAnsi="Times New Roman"/>
                <w:sz w:val="24"/>
              </w:rPr>
              <w:t>限制性股票激励</w:t>
            </w:r>
            <w:r w:rsidRPr="00FE5F1C">
              <w:rPr>
                <w:rFonts w:ascii="Times New Roman" w:eastAsiaTheme="minorEastAsia" w:hAnsi="Times New Roman"/>
                <w:sz w:val="24"/>
              </w:rPr>
              <w:t>计划于今年</w:t>
            </w:r>
            <w:r w:rsidR="00503871" w:rsidRPr="00FE5F1C">
              <w:rPr>
                <w:rFonts w:ascii="Times New Roman" w:eastAsiaTheme="minorEastAsia" w:hAnsi="Times New Roman"/>
                <w:sz w:val="24"/>
              </w:rPr>
              <w:t>7</w:t>
            </w:r>
            <w:r w:rsidRPr="00FE5F1C">
              <w:rPr>
                <w:rFonts w:ascii="Times New Roman" w:eastAsiaTheme="minorEastAsia" w:hAnsi="Times New Roman" w:hint="eastAsia"/>
                <w:sz w:val="24"/>
              </w:rPr>
              <w:t>月完成第一</w:t>
            </w:r>
            <w:r w:rsidR="00503871" w:rsidRPr="00FE5F1C">
              <w:rPr>
                <w:rFonts w:ascii="Times New Roman" w:eastAsiaTheme="minorEastAsia" w:hAnsi="Times New Roman" w:hint="eastAsia"/>
                <w:sz w:val="24"/>
              </w:rPr>
              <w:t>个限售期解锁上市</w:t>
            </w:r>
            <w:r w:rsidRPr="00FE5F1C">
              <w:rPr>
                <w:rFonts w:ascii="Times New Roman" w:eastAsiaTheme="minorEastAsia" w:hAnsi="Times New Roman" w:hint="eastAsia"/>
                <w:sz w:val="24"/>
              </w:rPr>
              <w:t>，部分高管</w:t>
            </w:r>
            <w:r w:rsidR="00C56365" w:rsidRPr="00FE5F1C">
              <w:rPr>
                <w:rFonts w:ascii="Times New Roman" w:eastAsiaTheme="minorEastAsia" w:hAnsi="Times New Roman" w:hint="eastAsia"/>
                <w:sz w:val="24"/>
              </w:rPr>
              <w:t>有</w:t>
            </w:r>
            <w:r w:rsidRPr="00FE5F1C">
              <w:rPr>
                <w:rFonts w:ascii="Times New Roman" w:eastAsiaTheme="minorEastAsia" w:hAnsi="Times New Roman" w:hint="eastAsia"/>
                <w:sz w:val="24"/>
              </w:rPr>
              <w:t>股权激励缴纳个人所得税</w:t>
            </w:r>
            <w:r w:rsidR="006C71BE" w:rsidRPr="00FE5F1C">
              <w:rPr>
                <w:rFonts w:ascii="Times New Roman" w:eastAsiaTheme="minorEastAsia" w:hAnsi="Times New Roman" w:hint="eastAsia"/>
                <w:sz w:val="24"/>
              </w:rPr>
              <w:t>、</w:t>
            </w:r>
            <w:r w:rsidRPr="00FE5F1C">
              <w:rPr>
                <w:rFonts w:ascii="Times New Roman" w:eastAsiaTheme="minorEastAsia" w:hAnsi="Times New Roman" w:hint="eastAsia"/>
                <w:sz w:val="24"/>
              </w:rPr>
              <w:t>个人资金需求</w:t>
            </w:r>
            <w:r w:rsidR="00503871" w:rsidRPr="00FE5F1C">
              <w:rPr>
                <w:rFonts w:ascii="Times New Roman" w:eastAsiaTheme="minorEastAsia" w:hAnsi="Times New Roman" w:hint="eastAsia"/>
                <w:sz w:val="24"/>
              </w:rPr>
              <w:t>，</w:t>
            </w:r>
            <w:r w:rsidR="00C56365" w:rsidRPr="00FE5F1C">
              <w:rPr>
                <w:rFonts w:ascii="Times New Roman" w:eastAsiaTheme="minorEastAsia" w:hAnsi="Times New Roman" w:hint="eastAsia"/>
                <w:sz w:val="24"/>
              </w:rPr>
              <w:t>是正常的市场行为</w:t>
            </w:r>
            <w:bookmarkStart w:id="0" w:name="_GoBack"/>
            <w:bookmarkEnd w:id="0"/>
            <w:r w:rsidR="00503871" w:rsidRPr="00FE5F1C">
              <w:rPr>
                <w:rFonts w:ascii="Times New Roman" w:eastAsiaTheme="minorEastAsia" w:hAnsi="Times New Roman" w:hint="eastAsia"/>
                <w:sz w:val="24"/>
              </w:rPr>
              <w:t>。</w:t>
            </w:r>
          </w:p>
          <w:p w14:paraId="2A831214" w14:textId="2ED16961" w:rsidR="00D824F0" w:rsidRPr="006F2016" w:rsidRDefault="00D824F0" w:rsidP="00F27A88">
            <w:pPr>
              <w:adjustRightInd w:val="0"/>
              <w:snapToGrid w:val="0"/>
              <w:spacing w:line="288" w:lineRule="auto"/>
              <w:rPr>
                <w:rFonts w:ascii="Times New Roman" w:eastAsiaTheme="minorEastAsia" w:hAnsi="Times New Roman"/>
              </w:rPr>
            </w:pPr>
          </w:p>
        </w:tc>
      </w:tr>
      <w:tr w:rsidR="00943A8B" w:rsidRPr="007D29CF" w14:paraId="6ADCE2D9" w14:textId="77777777" w:rsidTr="00AF7F31">
        <w:trPr>
          <w:trHeight w:val="730"/>
        </w:trPr>
        <w:tc>
          <w:tcPr>
            <w:tcW w:w="1908" w:type="dxa"/>
            <w:vAlign w:val="center"/>
          </w:tcPr>
          <w:p w14:paraId="5D7831C3" w14:textId="21AB83DE" w:rsidR="00943A8B" w:rsidRPr="007D29CF" w:rsidRDefault="00943A8B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  <w:r w:rsidR="001A2FAD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(</w:t>
            </w: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如有</w:t>
            </w:r>
            <w:r w:rsidR="001A2FAD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)</w:t>
            </w:r>
          </w:p>
        </w:tc>
        <w:tc>
          <w:tcPr>
            <w:tcW w:w="6564" w:type="dxa"/>
            <w:vAlign w:val="center"/>
          </w:tcPr>
          <w:p w14:paraId="6719FBC7" w14:textId="77777777" w:rsidR="00943A8B" w:rsidRPr="00D824F0" w:rsidRDefault="00943A8B" w:rsidP="00943A8B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943A8B" w:rsidRPr="00163AD8" w14:paraId="006D3806" w14:textId="77777777" w:rsidTr="00AF7F31">
        <w:trPr>
          <w:trHeight w:val="730"/>
        </w:trPr>
        <w:tc>
          <w:tcPr>
            <w:tcW w:w="1908" w:type="dxa"/>
            <w:vAlign w:val="center"/>
          </w:tcPr>
          <w:p w14:paraId="36F78BB4" w14:textId="77777777" w:rsidR="00943A8B" w:rsidRPr="007D29CF" w:rsidRDefault="00943A8B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564" w:type="dxa"/>
            <w:vAlign w:val="center"/>
          </w:tcPr>
          <w:p w14:paraId="51B74F62" w14:textId="298899CF" w:rsidR="00943A8B" w:rsidRPr="00163AD8" w:rsidRDefault="00943A8B" w:rsidP="00F73BB0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  <w:r w:rsidRPr="007D29CF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2022</w:t>
            </w: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170227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11</w:t>
            </w: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F73BB0"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  <w:t>7</w:t>
            </w:r>
            <w:r w:rsidRPr="007D29CF">
              <w:rPr>
                <w:rFonts w:ascii="Times New Roman" w:hAnsi="Times New Roman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790AF45A" w14:textId="54047B34" w:rsidR="00BB22F1" w:rsidRPr="00163AD8" w:rsidRDefault="00BB22F1" w:rsidP="003A3D30">
      <w:pPr>
        <w:ind w:right="420"/>
        <w:rPr>
          <w:rFonts w:ascii="Times New Roman" w:hAnsi="Times New Roman"/>
        </w:rPr>
      </w:pPr>
    </w:p>
    <w:sectPr w:rsidR="00BB22F1" w:rsidRPr="00163AD8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0E748" w14:textId="77777777" w:rsidR="00F42D5E" w:rsidRDefault="00F42D5E">
      <w:r>
        <w:separator/>
      </w:r>
    </w:p>
  </w:endnote>
  <w:endnote w:type="continuationSeparator" w:id="0">
    <w:p w14:paraId="0D51E4D6" w14:textId="77777777" w:rsidR="00F42D5E" w:rsidRDefault="00F42D5E">
      <w:r>
        <w:continuationSeparator/>
      </w:r>
    </w:p>
  </w:endnote>
  <w:endnote w:type="continuationNotice" w:id="1">
    <w:p w14:paraId="2536F687" w14:textId="77777777" w:rsidR="00F42D5E" w:rsidRDefault="00F42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24EC" w14:textId="77777777" w:rsidR="00F42D5E" w:rsidRDefault="00F42D5E">
      <w:r>
        <w:separator/>
      </w:r>
    </w:p>
  </w:footnote>
  <w:footnote w:type="continuationSeparator" w:id="0">
    <w:p w14:paraId="6C86E229" w14:textId="77777777" w:rsidR="00F42D5E" w:rsidRDefault="00F42D5E">
      <w:r>
        <w:continuationSeparator/>
      </w:r>
    </w:p>
  </w:footnote>
  <w:footnote w:type="continuationNotice" w:id="1">
    <w:p w14:paraId="2DA11DBB" w14:textId="77777777" w:rsidR="00F42D5E" w:rsidRDefault="00F42D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070D" w14:textId="7F325007" w:rsidR="002F0A50" w:rsidRPr="00EE3AAE" w:rsidRDefault="002F0A50">
    <w:pPr>
      <w:pStyle w:val="a7"/>
      <w:rPr>
        <w:rFonts w:ascii="Times New Roman" w:hAnsi="Times New Roman"/>
        <w:sz w:val="21"/>
        <w:szCs w:val="21"/>
      </w:rPr>
    </w:pPr>
    <w:r w:rsidRPr="00EE3AAE">
      <w:rPr>
        <w:rFonts w:ascii="Times New Roman" w:hAnsi="Times New Roman"/>
        <w:bCs/>
        <w:iCs/>
        <w:sz w:val="21"/>
        <w:szCs w:val="21"/>
      </w:rPr>
      <w:t>证券代码：</w:t>
    </w:r>
    <w:r w:rsidRPr="00EE3AAE">
      <w:rPr>
        <w:rFonts w:ascii="Times New Roman" w:eastAsia="微软雅黑" w:hAnsi="Times New Roman"/>
        <w:sz w:val="21"/>
        <w:szCs w:val="21"/>
        <w:shd w:val="clear" w:color="auto" w:fill="FAFBFC"/>
      </w:rPr>
      <w:t>603676</w:t>
    </w:r>
    <w:r w:rsidRPr="00EE3AAE">
      <w:rPr>
        <w:rFonts w:ascii="Times New Roman" w:hAnsi="Times New Roman"/>
        <w:bCs/>
        <w:iCs/>
        <w:sz w:val="21"/>
        <w:szCs w:val="21"/>
      </w:rPr>
      <w:t xml:space="preserve">                                               </w:t>
    </w:r>
    <w:r w:rsidRPr="00EE3AAE">
      <w:rPr>
        <w:rFonts w:ascii="Times New Roman" w:hAnsi="Times New Roman"/>
        <w:bCs/>
        <w:iCs/>
        <w:sz w:val="21"/>
        <w:szCs w:val="21"/>
      </w:rPr>
      <w:t>证券简称：卫信康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67F"/>
    <w:multiLevelType w:val="singleLevel"/>
    <w:tmpl w:val="01DA467F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1786C8F"/>
    <w:multiLevelType w:val="hybridMultilevel"/>
    <w:tmpl w:val="D45C62A8"/>
    <w:lvl w:ilvl="0" w:tplc="45FC333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191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FE1C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CBBD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2222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84BE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069A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804B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CB7E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A1F"/>
    <w:multiLevelType w:val="hybridMultilevel"/>
    <w:tmpl w:val="DDCEB9E2"/>
    <w:lvl w:ilvl="0" w:tplc="C422D01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D916C98"/>
    <w:multiLevelType w:val="hybridMultilevel"/>
    <w:tmpl w:val="6F00AE82"/>
    <w:lvl w:ilvl="0" w:tplc="1E02B11A">
      <w:start w:val="1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E15BCF"/>
    <w:multiLevelType w:val="hybridMultilevel"/>
    <w:tmpl w:val="869E0244"/>
    <w:lvl w:ilvl="0" w:tplc="445E5F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D331F0A"/>
    <w:multiLevelType w:val="hybridMultilevel"/>
    <w:tmpl w:val="ECD8B42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6032D5A"/>
    <w:multiLevelType w:val="hybridMultilevel"/>
    <w:tmpl w:val="A2F2ABD6"/>
    <w:lvl w:ilvl="0" w:tplc="CA06F014">
      <w:start w:val="1"/>
      <w:numFmt w:val="decimal"/>
      <w:suff w:val="nothing"/>
      <w:lvlText w:val="%1、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504353"/>
    <w:multiLevelType w:val="hybridMultilevel"/>
    <w:tmpl w:val="065EC168"/>
    <w:lvl w:ilvl="0" w:tplc="3A183A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47C1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2045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4CD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E7C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66AF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4F9D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77E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281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D2927"/>
    <w:multiLevelType w:val="hybridMultilevel"/>
    <w:tmpl w:val="47864F14"/>
    <w:lvl w:ilvl="0" w:tplc="3CEA5BF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1351CA"/>
    <w:multiLevelType w:val="hybridMultilevel"/>
    <w:tmpl w:val="1A0ED576"/>
    <w:lvl w:ilvl="0" w:tplc="89E452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8A4654"/>
    <w:multiLevelType w:val="hybridMultilevel"/>
    <w:tmpl w:val="8848A8D4"/>
    <w:lvl w:ilvl="0" w:tplc="49662EC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468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05F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286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0019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C68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AB3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874D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A022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D5"/>
    <w:rsid w:val="00005035"/>
    <w:rsid w:val="00007BFC"/>
    <w:rsid w:val="000103AB"/>
    <w:rsid w:val="000127FE"/>
    <w:rsid w:val="00013E8A"/>
    <w:rsid w:val="000149C5"/>
    <w:rsid w:val="00014CC1"/>
    <w:rsid w:val="000167A0"/>
    <w:rsid w:val="00020316"/>
    <w:rsid w:val="00020622"/>
    <w:rsid w:val="0002147E"/>
    <w:rsid w:val="000224C9"/>
    <w:rsid w:val="00026DAE"/>
    <w:rsid w:val="00027120"/>
    <w:rsid w:val="00027357"/>
    <w:rsid w:val="00027584"/>
    <w:rsid w:val="00031025"/>
    <w:rsid w:val="000313D0"/>
    <w:rsid w:val="0003142E"/>
    <w:rsid w:val="000318D7"/>
    <w:rsid w:val="00031F65"/>
    <w:rsid w:val="00036421"/>
    <w:rsid w:val="00036864"/>
    <w:rsid w:val="00036DE5"/>
    <w:rsid w:val="00037005"/>
    <w:rsid w:val="00041514"/>
    <w:rsid w:val="00041F38"/>
    <w:rsid w:val="00044E33"/>
    <w:rsid w:val="00046F2F"/>
    <w:rsid w:val="000473AB"/>
    <w:rsid w:val="000501E0"/>
    <w:rsid w:val="0005137C"/>
    <w:rsid w:val="00051D46"/>
    <w:rsid w:val="000528D4"/>
    <w:rsid w:val="0005349D"/>
    <w:rsid w:val="00053B4C"/>
    <w:rsid w:val="00054C3B"/>
    <w:rsid w:val="00055568"/>
    <w:rsid w:val="000566B8"/>
    <w:rsid w:val="00056C76"/>
    <w:rsid w:val="00057759"/>
    <w:rsid w:val="00060556"/>
    <w:rsid w:val="00063669"/>
    <w:rsid w:val="000647C5"/>
    <w:rsid w:val="000669F3"/>
    <w:rsid w:val="00066FDA"/>
    <w:rsid w:val="0006757A"/>
    <w:rsid w:val="00071CA3"/>
    <w:rsid w:val="00071D54"/>
    <w:rsid w:val="00072753"/>
    <w:rsid w:val="00074232"/>
    <w:rsid w:val="00076246"/>
    <w:rsid w:val="000773E6"/>
    <w:rsid w:val="00077A33"/>
    <w:rsid w:val="00077F70"/>
    <w:rsid w:val="0008010C"/>
    <w:rsid w:val="000808BF"/>
    <w:rsid w:val="00080E09"/>
    <w:rsid w:val="00082DDA"/>
    <w:rsid w:val="00083815"/>
    <w:rsid w:val="00084B23"/>
    <w:rsid w:val="00085719"/>
    <w:rsid w:val="00086C47"/>
    <w:rsid w:val="000872B1"/>
    <w:rsid w:val="000872D3"/>
    <w:rsid w:val="00087540"/>
    <w:rsid w:val="00095E93"/>
    <w:rsid w:val="000964E7"/>
    <w:rsid w:val="00097C48"/>
    <w:rsid w:val="000A0A83"/>
    <w:rsid w:val="000A14D0"/>
    <w:rsid w:val="000A1B34"/>
    <w:rsid w:val="000A2485"/>
    <w:rsid w:val="000A44A4"/>
    <w:rsid w:val="000A5665"/>
    <w:rsid w:val="000A6E9D"/>
    <w:rsid w:val="000A72C6"/>
    <w:rsid w:val="000B034A"/>
    <w:rsid w:val="000B0C51"/>
    <w:rsid w:val="000B12B4"/>
    <w:rsid w:val="000B15F2"/>
    <w:rsid w:val="000B20D6"/>
    <w:rsid w:val="000B3E01"/>
    <w:rsid w:val="000B55CF"/>
    <w:rsid w:val="000B7390"/>
    <w:rsid w:val="000C0350"/>
    <w:rsid w:val="000C3D97"/>
    <w:rsid w:val="000C4491"/>
    <w:rsid w:val="000C4D65"/>
    <w:rsid w:val="000C51F8"/>
    <w:rsid w:val="000C5B46"/>
    <w:rsid w:val="000C5B77"/>
    <w:rsid w:val="000C6790"/>
    <w:rsid w:val="000C717C"/>
    <w:rsid w:val="000C7CEB"/>
    <w:rsid w:val="000D09FA"/>
    <w:rsid w:val="000D16B4"/>
    <w:rsid w:val="000D20FD"/>
    <w:rsid w:val="000D295E"/>
    <w:rsid w:val="000D4C47"/>
    <w:rsid w:val="000D60F1"/>
    <w:rsid w:val="000D6933"/>
    <w:rsid w:val="000D71A8"/>
    <w:rsid w:val="000D7A65"/>
    <w:rsid w:val="000D7B23"/>
    <w:rsid w:val="000E12F6"/>
    <w:rsid w:val="000E2483"/>
    <w:rsid w:val="000E2F05"/>
    <w:rsid w:val="000E3DC3"/>
    <w:rsid w:val="000E5149"/>
    <w:rsid w:val="000F1EA1"/>
    <w:rsid w:val="000F3944"/>
    <w:rsid w:val="000F4468"/>
    <w:rsid w:val="000F4E80"/>
    <w:rsid w:val="000F5537"/>
    <w:rsid w:val="000F5E50"/>
    <w:rsid w:val="000F6F7E"/>
    <w:rsid w:val="000F75B3"/>
    <w:rsid w:val="00104076"/>
    <w:rsid w:val="001045C4"/>
    <w:rsid w:val="00104E56"/>
    <w:rsid w:val="00104F8C"/>
    <w:rsid w:val="0010545C"/>
    <w:rsid w:val="00106D2C"/>
    <w:rsid w:val="001113BC"/>
    <w:rsid w:val="00111D3E"/>
    <w:rsid w:val="00114575"/>
    <w:rsid w:val="00114E68"/>
    <w:rsid w:val="00114E82"/>
    <w:rsid w:val="001172CF"/>
    <w:rsid w:val="00121C55"/>
    <w:rsid w:val="00122936"/>
    <w:rsid w:val="00124F6C"/>
    <w:rsid w:val="00126FD1"/>
    <w:rsid w:val="0013065B"/>
    <w:rsid w:val="00130DA6"/>
    <w:rsid w:val="00131DD3"/>
    <w:rsid w:val="0013278C"/>
    <w:rsid w:val="00134DDF"/>
    <w:rsid w:val="001362F6"/>
    <w:rsid w:val="0014072A"/>
    <w:rsid w:val="0014117C"/>
    <w:rsid w:val="00141843"/>
    <w:rsid w:val="00141CED"/>
    <w:rsid w:val="00141F82"/>
    <w:rsid w:val="00142AD9"/>
    <w:rsid w:val="00144886"/>
    <w:rsid w:val="00147BEE"/>
    <w:rsid w:val="001502DF"/>
    <w:rsid w:val="00150779"/>
    <w:rsid w:val="0015157C"/>
    <w:rsid w:val="0015343E"/>
    <w:rsid w:val="00153750"/>
    <w:rsid w:val="00153953"/>
    <w:rsid w:val="00154A62"/>
    <w:rsid w:val="00155BDF"/>
    <w:rsid w:val="00155C80"/>
    <w:rsid w:val="00155DD7"/>
    <w:rsid w:val="00156A7E"/>
    <w:rsid w:val="001577F2"/>
    <w:rsid w:val="00160D80"/>
    <w:rsid w:val="00162E90"/>
    <w:rsid w:val="00163AD8"/>
    <w:rsid w:val="0016407B"/>
    <w:rsid w:val="0016416E"/>
    <w:rsid w:val="00164939"/>
    <w:rsid w:val="00165111"/>
    <w:rsid w:val="001653F1"/>
    <w:rsid w:val="001660C8"/>
    <w:rsid w:val="00166164"/>
    <w:rsid w:val="00166DDB"/>
    <w:rsid w:val="001670FC"/>
    <w:rsid w:val="00170227"/>
    <w:rsid w:val="001705D8"/>
    <w:rsid w:val="001715FE"/>
    <w:rsid w:val="00172482"/>
    <w:rsid w:val="00172A27"/>
    <w:rsid w:val="0017313F"/>
    <w:rsid w:val="001734A7"/>
    <w:rsid w:val="00174DEF"/>
    <w:rsid w:val="001752F3"/>
    <w:rsid w:val="001756C7"/>
    <w:rsid w:val="00176976"/>
    <w:rsid w:val="001777F3"/>
    <w:rsid w:val="00180758"/>
    <w:rsid w:val="00180816"/>
    <w:rsid w:val="001818BA"/>
    <w:rsid w:val="00181FEE"/>
    <w:rsid w:val="00183962"/>
    <w:rsid w:val="00183B7A"/>
    <w:rsid w:val="00183C07"/>
    <w:rsid w:val="001844B7"/>
    <w:rsid w:val="00185007"/>
    <w:rsid w:val="00185AD9"/>
    <w:rsid w:val="001871CF"/>
    <w:rsid w:val="00187828"/>
    <w:rsid w:val="00187B94"/>
    <w:rsid w:val="00191B2A"/>
    <w:rsid w:val="001921FA"/>
    <w:rsid w:val="00192CEE"/>
    <w:rsid w:val="0019352B"/>
    <w:rsid w:val="00194C73"/>
    <w:rsid w:val="00196618"/>
    <w:rsid w:val="001A0DB5"/>
    <w:rsid w:val="001A2E45"/>
    <w:rsid w:val="001A2FAD"/>
    <w:rsid w:val="001A3B5F"/>
    <w:rsid w:val="001A3EF3"/>
    <w:rsid w:val="001A46D9"/>
    <w:rsid w:val="001A5006"/>
    <w:rsid w:val="001A519F"/>
    <w:rsid w:val="001A5EDA"/>
    <w:rsid w:val="001A61BA"/>
    <w:rsid w:val="001B1266"/>
    <w:rsid w:val="001B1632"/>
    <w:rsid w:val="001B17B4"/>
    <w:rsid w:val="001B1957"/>
    <w:rsid w:val="001B2E38"/>
    <w:rsid w:val="001B321B"/>
    <w:rsid w:val="001B37C2"/>
    <w:rsid w:val="001B3B7C"/>
    <w:rsid w:val="001B4A1E"/>
    <w:rsid w:val="001B5A85"/>
    <w:rsid w:val="001B6D84"/>
    <w:rsid w:val="001B7B6C"/>
    <w:rsid w:val="001C0708"/>
    <w:rsid w:val="001C0852"/>
    <w:rsid w:val="001C104A"/>
    <w:rsid w:val="001C12F6"/>
    <w:rsid w:val="001C13E6"/>
    <w:rsid w:val="001C3459"/>
    <w:rsid w:val="001C3E0C"/>
    <w:rsid w:val="001C427C"/>
    <w:rsid w:val="001C4B1A"/>
    <w:rsid w:val="001C6612"/>
    <w:rsid w:val="001C76FD"/>
    <w:rsid w:val="001D2652"/>
    <w:rsid w:val="001D2715"/>
    <w:rsid w:val="001D5715"/>
    <w:rsid w:val="001D59F5"/>
    <w:rsid w:val="001D6A73"/>
    <w:rsid w:val="001D6C48"/>
    <w:rsid w:val="001D73A8"/>
    <w:rsid w:val="001D7C55"/>
    <w:rsid w:val="001E06B4"/>
    <w:rsid w:val="001E0708"/>
    <w:rsid w:val="001E0714"/>
    <w:rsid w:val="001E1382"/>
    <w:rsid w:val="001E3546"/>
    <w:rsid w:val="001E3BE4"/>
    <w:rsid w:val="001E4025"/>
    <w:rsid w:val="001E4055"/>
    <w:rsid w:val="001E63ED"/>
    <w:rsid w:val="001E7260"/>
    <w:rsid w:val="001E74ED"/>
    <w:rsid w:val="001E7B18"/>
    <w:rsid w:val="001F107A"/>
    <w:rsid w:val="001F1424"/>
    <w:rsid w:val="001F278C"/>
    <w:rsid w:val="001F2797"/>
    <w:rsid w:val="001F37A9"/>
    <w:rsid w:val="001F3F0D"/>
    <w:rsid w:val="001F6F70"/>
    <w:rsid w:val="00200ED5"/>
    <w:rsid w:val="00202D16"/>
    <w:rsid w:val="00203612"/>
    <w:rsid w:val="00203E1E"/>
    <w:rsid w:val="00203F16"/>
    <w:rsid w:val="00206386"/>
    <w:rsid w:val="002068B9"/>
    <w:rsid w:val="00207B84"/>
    <w:rsid w:val="00210B20"/>
    <w:rsid w:val="00211CC6"/>
    <w:rsid w:val="0021380D"/>
    <w:rsid w:val="00213BDA"/>
    <w:rsid w:val="002144CD"/>
    <w:rsid w:val="00216942"/>
    <w:rsid w:val="00220FC0"/>
    <w:rsid w:val="00221FE5"/>
    <w:rsid w:val="0022273C"/>
    <w:rsid w:val="00223FCE"/>
    <w:rsid w:val="00225029"/>
    <w:rsid w:val="00225613"/>
    <w:rsid w:val="0022597F"/>
    <w:rsid w:val="00226A6D"/>
    <w:rsid w:val="00226DA7"/>
    <w:rsid w:val="00227689"/>
    <w:rsid w:val="002278CF"/>
    <w:rsid w:val="002300E5"/>
    <w:rsid w:val="00231203"/>
    <w:rsid w:val="002316B3"/>
    <w:rsid w:val="00232922"/>
    <w:rsid w:val="00232F5E"/>
    <w:rsid w:val="002334D7"/>
    <w:rsid w:val="00233CB5"/>
    <w:rsid w:val="00233D7A"/>
    <w:rsid w:val="002350A2"/>
    <w:rsid w:val="0023511C"/>
    <w:rsid w:val="00237771"/>
    <w:rsid w:val="00237792"/>
    <w:rsid w:val="002400A6"/>
    <w:rsid w:val="00241034"/>
    <w:rsid w:val="0024156A"/>
    <w:rsid w:val="00241C5C"/>
    <w:rsid w:val="002426D5"/>
    <w:rsid w:val="00242A24"/>
    <w:rsid w:val="00242D28"/>
    <w:rsid w:val="002438DF"/>
    <w:rsid w:val="0024615C"/>
    <w:rsid w:val="0024741D"/>
    <w:rsid w:val="00247895"/>
    <w:rsid w:val="00247D15"/>
    <w:rsid w:val="00247E81"/>
    <w:rsid w:val="00253127"/>
    <w:rsid w:val="00255EFB"/>
    <w:rsid w:val="00255F89"/>
    <w:rsid w:val="00257034"/>
    <w:rsid w:val="002612FA"/>
    <w:rsid w:val="00262202"/>
    <w:rsid w:val="0026260C"/>
    <w:rsid w:val="00262E72"/>
    <w:rsid w:val="00262EB1"/>
    <w:rsid w:val="00263654"/>
    <w:rsid w:val="0026383A"/>
    <w:rsid w:val="00263A5A"/>
    <w:rsid w:val="002644A6"/>
    <w:rsid w:val="002648CE"/>
    <w:rsid w:val="00265FC9"/>
    <w:rsid w:val="00267AAD"/>
    <w:rsid w:val="002705CB"/>
    <w:rsid w:val="00271E09"/>
    <w:rsid w:val="002727C8"/>
    <w:rsid w:val="00272E0A"/>
    <w:rsid w:val="00273AEC"/>
    <w:rsid w:val="00273F72"/>
    <w:rsid w:val="00274FBA"/>
    <w:rsid w:val="002750B8"/>
    <w:rsid w:val="00275497"/>
    <w:rsid w:val="00276784"/>
    <w:rsid w:val="00277AAE"/>
    <w:rsid w:val="0028092A"/>
    <w:rsid w:val="002819D2"/>
    <w:rsid w:val="00281DE7"/>
    <w:rsid w:val="00282007"/>
    <w:rsid w:val="00282368"/>
    <w:rsid w:val="00282C68"/>
    <w:rsid w:val="00282E3B"/>
    <w:rsid w:val="002850DC"/>
    <w:rsid w:val="00285B17"/>
    <w:rsid w:val="00287462"/>
    <w:rsid w:val="00291258"/>
    <w:rsid w:val="002918F7"/>
    <w:rsid w:val="00294197"/>
    <w:rsid w:val="002951BF"/>
    <w:rsid w:val="00295AB9"/>
    <w:rsid w:val="002961E5"/>
    <w:rsid w:val="002A0807"/>
    <w:rsid w:val="002A21E2"/>
    <w:rsid w:val="002A2672"/>
    <w:rsid w:val="002A2C5F"/>
    <w:rsid w:val="002A45FC"/>
    <w:rsid w:val="002A5673"/>
    <w:rsid w:val="002A6096"/>
    <w:rsid w:val="002A67E3"/>
    <w:rsid w:val="002A7A64"/>
    <w:rsid w:val="002B0BF3"/>
    <w:rsid w:val="002B1586"/>
    <w:rsid w:val="002B1D4C"/>
    <w:rsid w:val="002B2EBF"/>
    <w:rsid w:val="002B3758"/>
    <w:rsid w:val="002B56ED"/>
    <w:rsid w:val="002B7927"/>
    <w:rsid w:val="002C097F"/>
    <w:rsid w:val="002C119F"/>
    <w:rsid w:val="002C2186"/>
    <w:rsid w:val="002C36C0"/>
    <w:rsid w:val="002C64E8"/>
    <w:rsid w:val="002C6D17"/>
    <w:rsid w:val="002C7FBC"/>
    <w:rsid w:val="002D0F1E"/>
    <w:rsid w:val="002D269B"/>
    <w:rsid w:val="002D28B0"/>
    <w:rsid w:val="002D34AD"/>
    <w:rsid w:val="002D51E6"/>
    <w:rsid w:val="002D54D3"/>
    <w:rsid w:val="002D59EF"/>
    <w:rsid w:val="002D5C35"/>
    <w:rsid w:val="002D759E"/>
    <w:rsid w:val="002D79B5"/>
    <w:rsid w:val="002E0264"/>
    <w:rsid w:val="002E2B82"/>
    <w:rsid w:val="002E3D96"/>
    <w:rsid w:val="002E41FA"/>
    <w:rsid w:val="002E5C8F"/>
    <w:rsid w:val="002E5EF3"/>
    <w:rsid w:val="002F089D"/>
    <w:rsid w:val="002F0A50"/>
    <w:rsid w:val="002F4620"/>
    <w:rsid w:val="002F4733"/>
    <w:rsid w:val="002F588A"/>
    <w:rsid w:val="0030096B"/>
    <w:rsid w:val="00301121"/>
    <w:rsid w:val="0030203C"/>
    <w:rsid w:val="003020E9"/>
    <w:rsid w:val="003028E7"/>
    <w:rsid w:val="00303D27"/>
    <w:rsid w:val="0030496B"/>
    <w:rsid w:val="00305840"/>
    <w:rsid w:val="00305BA3"/>
    <w:rsid w:val="00306384"/>
    <w:rsid w:val="00306994"/>
    <w:rsid w:val="00307F3F"/>
    <w:rsid w:val="003101C9"/>
    <w:rsid w:val="00311BCA"/>
    <w:rsid w:val="0031254A"/>
    <w:rsid w:val="00314C34"/>
    <w:rsid w:val="0031633D"/>
    <w:rsid w:val="0031694E"/>
    <w:rsid w:val="003220DD"/>
    <w:rsid w:val="00324111"/>
    <w:rsid w:val="00324F7B"/>
    <w:rsid w:val="003252A1"/>
    <w:rsid w:val="00327E76"/>
    <w:rsid w:val="00330D76"/>
    <w:rsid w:val="00330EB6"/>
    <w:rsid w:val="003323FE"/>
    <w:rsid w:val="003327E2"/>
    <w:rsid w:val="00333B26"/>
    <w:rsid w:val="00334677"/>
    <w:rsid w:val="00337A0C"/>
    <w:rsid w:val="00337EA3"/>
    <w:rsid w:val="00340711"/>
    <w:rsid w:val="00341AB8"/>
    <w:rsid w:val="003422A2"/>
    <w:rsid w:val="003449A8"/>
    <w:rsid w:val="00344E85"/>
    <w:rsid w:val="00345F71"/>
    <w:rsid w:val="00347F98"/>
    <w:rsid w:val="00350226"/>
    <w:rsid w:val="00352684"/>
    <w:rsid w:val="003528FE"/>
    <w:rsid w:val="00353DC2"/>
    <w:rsid w:val="00353DCF"/>
    <w:rsid w:val="00360B47"/>
    <w:rsid w:val="00361968"/>
    <w:rsid w:val="00361B43"/>
    <w:rsid w:val="00362A55"/>
    <w:rsid w:val="00362FBB"/>
    <w:rsid w:val="00363E91"/>
    <w:rsid w:val="00364266"/>
    <w:rsid w:val="0036451A"/>
    <w:rsid w:val="0036516D"/>
    <w:rsid w:val="003656CD"/>
    <w:rsid w:val="00365DF0"/>
    <w:rsid w:val="00365F6C"/>
    <w:rsid w:val="003667D3"/>
    <w:rsid w:val="003708A3"/>
    <w:rsid w:val="00371758"/>
    <w:rsid w:val="00372218"/>
    <w:rsid w:val="003727AF"/>
    <w:rsid w:val="00373861"/>
    <w:rsid w:val="00374D18"/>
    <w:rsid w:val="003751DB"/>
    <w:rsid w:val="00375A03"/>
    <w:rsid w:val="00377832"/>
    <w:rsid w:val="00377FF3"/>
    <w:rsid w:val="00380593"/>
    <w:rsid w:val="003813B0"/>
    <w:rsid w:val="003819D5"/>
    <w:rsid w:val="0038260A"/>
    <w:rsid w:val="00382612"/>
    <w:rsid w:val="00382B32"/>
    <w:rsid w:val="00383B6B"/>
    <w:rsid w:val="00387B49"/>
    <w:rsid w:val="00391B46"/>
    <w:rsid w:val="00393644"/>
    <w:rsid w:val="003938FA"/>
    <w:rsid w:val="003945F7"/>
    <w:rsid w:val="00395C07"/>
    <w:rsid w:val="003A09E5"/>
    <w:rsid w:val="003A1459"/>
    <w:rsid w:val="003A3C18"/>
    <w:rsid w:val="003A3D30"/>
    <w:rsid w:val="003A4A06"/>
    <w:rsid w:val="003A562F"/>
    <w:rsid w:val="003B0E9F"/>
    <w:rsid w:val="003B2E14"/>
    <w:rsid w:val="003B36BA"/>
    <w:rsid w:val="003B3D44"/>
    <w:rsid w:val="003B4468"/>
    <w:rsid w:val="003B4BEA"/>
    <w:rsid w:val="003B5351"/>
    <w:rsid w:val="003B5B5C"/>
    <w:rsid w:val="003B671B"/>
    <w:rsid w:val="003B7269"/>
    <w:rsid w:val="003B758C"/>
    <w:rsid w:val="003C0152"/>
    <w:rsid w:val="003C18F5"/>
    <w:rsid w:val="003C2626"/>
    <w:rsid w:val="003C273B"/>
    <w:rsid w:val="003C28CC"/>
    <w:rsid w:val="003C3ECB"/>
    <w:rsid w:val="003C444D"/>
    <w:rsid w:val="003C6A69"/>
    <w:rsid w:val="003D0D1B"/>
    <w:rsid w:val="003D14B7"/>
    <w:rsid w:val="003D2299"/>
    <w:rsid w:val="003D2507"/>
    <w:rsid w:val="003D33E5"/>
    <w:rsid w:val="003D3B67"/>
    <w:rsid w:val="003D52D1"/>
    <w:rsid w:val="003D61D4"/>
    <w:rsid w:val="003D63D8"/>
    <w:rsid w:val="003D659A"/>
    <w:rsid w:val="003D701D"/>
    <w:rsid w:val="003D70E1"/>
    <w:rsid w:val="003D7178"/>
    <w:rsid w:val="003E1060"/>
    <w:rsid w:val="003E15C5"/>
    <w:rsid w:val="003E1A65"/>
    <w:rsid w:val="003E233B"/>
    <w:rsid w:val="003E2411"/>
    <w:rsid w:val="003E3218"/>
    <w:rsid w:val="003E3626"/>
    <w:rsid w:val="003E6514"/>
    <w:rsid w:val="003E753C"/>
    <w:rsid w:val="003F0F72"/>
    <w:rsid w:val="003F20ED"/>
    <w:rsid w:val="003F3DCE"/>
    <w:rsid w:val="003F44A5"/>
    <w:rsid w:val="003F6284"/>
    <w:rsid w:val="003F6932"/>
    <w:rsid w:val="003F6B18"/>
    <w:rsid w:val="003F75AD"/>
    <w:rsid w:val="003F7A49"/>
    <w:rsid w:val="0040154A"/>
    <w:rsid w:val="00401A5A"/>
    <w:rsid w:val="00401BAB"/>
    <w:rsid w:val="00401C0E"/>
    <w:rsid w:val="00401D41"/>
    <w:rsid w:val="00403DC4"/>
    <w:rsid w:val="00406DDE"/>
    <w:rsid w:val="004070F7"/>
    <w:rsid w:val="004079AF"/>
    <w:rsid w:val="00410DB4"/>
    <w:rsid w:val="00411871"/>
    <w:rsid w:val="00411DDA"/>
    <w:rsid w:val="00412684"/>
    <w:rsid w:val="0041279D"/>
    <w:rsid w:val="0041347B"/>
    <w:rsid w:val="00414AAE"/>
    <w:rsid w:val="00414F41"/>
    <w:rsid w:val="00416E9D"/>
    <w:rsid w:val="00420144"/>
    <w:rsid w:val="004216A8"/>
    <w:rsid w:val="0042223B"/>
    <w:rsid w:val="004231DE"/>
    <w:rsid w:val="00424005"/>
    <w:rsid w:val="0042510B"/>
    <w:rsid w:val="004265EA"/>
    <w:rsid w:val="00427015"/>
    <w:rsid w:val="00427F62"/>
    <w:rsid w:val="004301EB"/>
    <w:rsid w:val="004308DC"/>
    <w:rsid w:val="00430A33"/>
    <w:rsid w:val="0043260E"/>
    <w:rsid w:val="00435C4D"/>
    <w:rsid w:val="00436664"/>
    <w:rsid w:val="00436E08"/>
    <w:rsid w:val="00436E43"/>
    <w:rsid w:val="00437233"/>
    <w:rsid w:val="004372CA"/>
    <w:rsid w:val="00437B1B"/>
    <w:rsid w:val="00437DA4"/>
    <w:rsid w:val="00437F6C"/>
    <w:rsid w:val="0044100B"/>
    <w:rsid w:val="00441A65"/>
    <w:rsid w:val="00442042"/>
    <w:rsid w:val="00442A0D"/>
    <w:rsid w:val="004434A4"/>
    <w:rsid w:val="004457BA"/>
    <w:rsid w:val="00445996"/>
    <w:rsid w:val="004459AF"/>
    <w:rsid w:val="00446149"/>
    <w:rsid w:val="00446189"/>
    <w:rsid w:val="004466B6"/>
    <w:rsid w:val="00446DA4"/>
    <w:rsid w:val="00446ED2"/>
    <w:rsid w:val="00447EA0"/>
    <w:rsid w:val="00454839"/>
    <w:rsid w:val="00457B9A"/>
    <w:rsid w:val="00457EB1"/>
    <w:rsid w:val="00460B37"/>
    <w:rsid w:val="00460D08"/>
    <w:rsid w:val="00461814"/>
    <w:rsid w:val="00461959"/>
    <w:rsid w:val="004623F5"/>
    <w:rsid w:val="00463D31"/>
    <w:rsid w:val="00465051"/>
    <w:rsid w:val="00466A12"/>
    <w:rsid w:val="0046794D"/>
    <w:rsid w:val="00470A35"/>
    <w:rsid w:val="00471532"/>
    <w:rsid w:val="004719D5"/>
    <w:rsid w:val="0047226C"/>
    <w:rsid w:val="00472886"/>
    <w:rsid w:val="00473C40"/>
    <w:rsid w:val="00474035"/>
    <w:rsid w:val="00474CE1"/>
    <w:rsid w:val="004753E4"/>
    <w:rsid w:val="00477962"/>
    <w:rsid w:val="00482858"/>
    <w:rsid w:val="00483409"/>
    <w:rsid w:val="00485CBA"/>
    <w:rsid w:val="00487780"/>
    <w:rsid w:val="00490286"/>
    <w:rsid w:val="004904CE"/>
    <w:rsid w:val="0049231F"/>
    <w:rsid w:val="004924DF"/>
    <w:rsid w:val="004925FD"/>
    <w:rsid w:val="004930F2"/>
    <w:rsid w:val="004938F8"/>
    <w:rsid w:val="00494381"/>
    <w:rsid w:val="00494621"/>
    <w:rsid w:val="0049515B"/>
    <w:rsid w:val="004954FF"/>
    <w:rsid w:val="0049593F"/>
    <w:rsid w:val="00496A70"/>
    <w:rsid w:val="00496BAC"/>
    <w:rsid w:val="004978D9"/>
    <w:rsid w:val="004A0059"/>
    <w:rsid w:val="004A1769"/>
    <w:rsid w:val="004A261A"/>
    <w:rsid w:val="004A341E"/>
    <w:rsid w:val="004A3F89"/>
    <w:rsid w:val="004A3FE8"/>
    <w:rsid w:val="004A4036"/>
    <w:rsid w:val="004A4281"/>
    <w:rsid w:val="004A489E"/>
    <w:rsid w:val="004A511B"/>
    <w:rsid w:val="004A5889"/>
    <w:rsid w:val="004A6B71"/>
    <w:rsid w:val="004B0426"/>
    <w:rsid w:val="004B2316"/>
    <w:rsid w:val="004B3255"/>
    <w:rsid w:val="004B375C"/>
    <w:rsid w:val="004B7D71"/>
    <w:rsid w:val="004C1A4A"/>
    <w:rsid w:val="004C1C8F"/>
    <w:rsid w:val="004C2A06"/>
    <w:rsid w:val="004C305C"/>
    <w:rsid w:val="004C57DE"/>
    <w:rsid w:val="004C792E"/>
    <w:rsid w:val="004D0C1E"/>
    <w:rsid w:val="004D1BD8"/>
    <w:rsid w:val="004D4F8A"/>
    <w:rsid w:val="004D7249"/>
    <w:rsid w:val="004D7D82"/>
    <w:rsid w:val="004E2636"/>
    <w:rsid w:val="004E2843"/>
    <w:rsid w:val="004E3F1E"/>
    <w:rsid w:val="004E5C61"/>
    <w:rsid w:val="004E66D2"/>
    <w:rsid w:val="004E6B28"/>
    <w:rsid w:val="004E799A"/>
    <w:rsid w:val="004F0AEF"/>
    <w:rsid w:val="004F14AF"/>
    <w:rsid w:val="004F55DF"/>
    <w:rsid w:val="004F7C9D"/>
    <w:rsid w:val="0050001B"/>
    <w:rsid w:val="00502452"/>
    <w:rsid w:val="00503492"/>
    <w:rsid w:val="005035E3"/>
    <w:rsid w:val="00503871"/>
    <w:rsid w:val="005038AA"/>
    <w:rsid w:val="005042E4"/>
    <w:rsid w:val="00505EFC"/>
    <w:rsid w:val="00506D8F"/>
    <w:rsid w:val="0050713C"/>
    <w:rsid w:val="0050725A"/>
    <w:rsid w:val="005105E7"/>
    <w:rsid w:val="005119B6"/>
    <w:rsid w:val="00514C59"/>
    <w:rsid w:val="00515A69"/>
    <w:rsid w:val="00515D5E"/>
    <w:rsid w:val="00515FDA"/>
    <w:rsid w:val="005161F5"/>
    <w:rsid w:val="005166C7"/>
    <w:rsid w:val="00517CC0"/>
    <w:rsid w:val="00520985"/>
    <w:rsid w:val="005215D0"/>
    <w:rsid w:val="00522148"/>
    <w:rsid w:val="00523F53"/>
    <w:rsid w:val="00524D85"/>
    <w:rsid w:val="00525CB0"/>
    <w:rsid w:val="00525EE2"/>
    <w:rsid w:val="00525EF9"/>
    <w:rsid w:val="0053053B"/>
    <w:rsid w:val="0053104F"/>
    <w:rsid w:val="00531ECD"/>
    <w:rsid w:val="00532488"/>
    <w:rsid w:val="00535AF0"/>
    <w:rsid w:val="005361D4"/>
    <w:rsid w:val="0053659B"/>
    <w:rsid w:val="00540844"/>
    <w:rsid w:val="00543AEF"/>
    <w:rsid w:val="005443BD"/>
    <w:rsid w:val="00544613"/>
    <w:rsid w:val="00544D13"/>
    <w:rsid w:val="00544DAC"/>
    <w:rsid w:val="00546601"/>
    <w:rsid w:val="0054741F"/>
    <w:rsid w:val="005500A3"/>
    <w:rsid w:val="00550369"/>
    <w:rsid w:val="00551305"/>
    <w:rsid w:val="0055164A"/>
    <w:rsid w:val="00551F43"/>
    <w:rsid w:val="00553305"/>
    <w:rsid w:val="0055674B"/>
    <w:rsid w:val="005577C1"/>
    <w:rsid w:val="00557B25"/>
    <w:rsid w:val="005612CF"/>
    <w:rsid w:val="0056137D"/>
    <w:rsid w:val="00561578"/>
    <w:rsid w:val="00561FC4"/>
    <w:rsid w:val="005621ED"/>
    <w:rsid w:val="00562389"/>
    <w:rsid w:val="00562459"/>
    <w:rsid w:val="00563CDE"/>
    <w:rsid w:val="00563D75"/>
    <w:rsid w:val="00565727"/>
    <w:rsid w:val="00567BE8"/>
    <w:rsid w:val="00567E75"/>
    <w:rsid w:val="00567E7E"/>
    <w:rsid w:val="00570061"/>
    <w:rsid w:val="005703D4"/>
    <w:rsid w:val="005716E4"/>
    <w:rsid w:val="005717E8"/>
    <w:rsid w:val="00571DBB"/>
    <w:rsid w:val="005730EF"/>
    <w:rsid w:val="00574C28"/>
    <w:rsid w:val="00577F31"/>
    <w:rsid w:val="00580662"/>
    <w:rsid w:val="00582C8B"/>
    <w:rsid w:val="00583FA8"/>
    <w:rsid w:val="00584472"/>
    <w:rsid w:val="005853B7"/>
    <w:rsid w:val="00585550"/>
    <w:rsid w:val="00585DE4"/>
    <w:rsid w:val="00586324"/>
    <w:rsid w:val="00586328"/>
    <w:rsid w:val="005864E6"/>
    <w:rsid w:val="00587258"/>
    <w:rsid w:val="00590574"/>
    <w:rsid w:val="0059079E"/>
    <w:rsid w:val="005919DB"/>
    <w:rsid w:val="005934D7"/>
    <w:rsid w:val="00593932"/>
    <w:rsid w:val="00594363"/>
    <w:rsid w:val="0059513B"/>
    <w:rsid w:val="0059590D"/>
    <w:rsid w:val="00595CA2"/>
    <w:rsid w:val="00597212"/>
    <w:rsid w:val="005A0BB0"/>
    <w:rsid w:val="005A48E8"/>
    <w:rsid w:val="005A6A61"/>
    <w:rsid w:val="005A6E61"/>
    <w:rsid w:val="005A73B0"/>
    <w:rsid w:val="005B0B2F"/>
    <w:rsid w:val="005B1AC6"/>
    <w:rsid w:val="005B1E65"/>
    <w:rsid w:val="005B228F"/>
    <w:rsid w:val="005B28E6"/>
    <w:rsid w:val="005B36F4"/>
    <w:rsid w:val="005B38AA"/>
    <w:rsid w:val="005B3D78"/>
    <w:rsid w:val="005B41CC"/>
    <w:rsid w:val="005B5F78"/>
    <w:rsid w:val="005B69F0"/>
    <w:rsid w:val="005C1030"/>
    <w:rsid w:val="005C11F2"/>
    <w:rsid w:val="005C240B"/>
    <w:rsid w:val="005C315D"/>
    <w:rsid w:val="005C3C2B"/>
    <w:rsid w:val="005C3C4F"/>
    <w:rsid w:val="005C497D"/>
    <w:rsid w:val="005C5AEF"/>
    <w:rsid w:val="005C64C8"/>
    <w:rsid w:val="005C75D0"/>
    <w:rsid w:val="005D04E0"/>
    <w:rsid w:val="005D0E46"/>
    <w:rsid w:val="005D15DB"/>
    <w:rsid w:val="005D4CB2"/>
    <w:rsid w:val="005D5CCB"/>
    <w:rsid w:val="005D6229"/>
    <w:rsid w:val="005E15B0"/>
    <w:rsid w:val="005E1F08"/>
    <w:rsid w:val="005E76A9"/>
    <w:rsid w:val="005F2ACC"/>
    <w:rsid w:val="005F5A83"/>
    <w:rsid w:val="005F666D"/>
    <w:rsid w:val="00600189"/>
    <w:rsid w:val="00600371"/>
    <w:rsid w:val="006004D5"/>
    <w:rsid w:val="00600ED4"/>
    <w:rsid w:val="006011C9"/>
    <w:rsid w:val="00602B10"/>
    <w:rsid w:val="006035BD"/>
    <w:rsid w:val="00605369"/>
    <w:rsid w:val="00605A0B"/>
    <w:rsid w:val="006064D1"/>
    <w:rsid w:val="00610E08"/>
    <w:rsid w:val="006139BC"/>
    <w:rsid w:val="00613E7D"/>
    <w:rsid w:val="00614464"/>
    <w:rsid w:val="0061583A"/>
    <w:rsid w:val="00616645"/>
    <w:rsid w:val="00617119"/>
    <w:rsid w:val="00620AA5"/>
    <w:rsid w:val="006219CB"/>
    <w:rsid w:val="00621A90"/>
    <w:rsid w:val="006222DE"/>
    <w:rsid w:val="00622F4A"/>
    <w:rsid w:val="0062303F"/>
    <w:rsid w:val="00623B75"/>
    <w:rsid w:val="00623DA0"/>
    <w:rsid w:val="006241E2"/>
    <w:rsid w:val="006259F5"/>
    <w:rsid w:val="00625C17"/>
    <w:rsid w:val="006262FA"/>
    <w:rsid w:val="006306E0"/>
    <w:rsid w:val="006307F1"/>
    <w:rsid w:val="00630A43"/>
    <w:rsid w:val="0063259D"/>
    <w:rsid w:val="00632CE1"/>
    <w:rsid w:val="00632F28"/>
    <w:rsid w:val="00634004"/>
    <w:rsid w:val="00634391"/>
    <w:rsid w:val="00635E1A"/>
    <w:rsid w:val="00637B5F"/>
    <w:rsid w:val="0064000D"/>
    <w:rsid w:val="00641877"/>
    <w:rsid w:val="00641E11"/>
    <w:rsid w:val="0064218D"/>
    <w:rsid w:val="006423C8"/>
    <w:rsid w:val="006423CE"/>
    <w:rsid w:val="00642AE8"/>
    <w:rsid w:val="00644B37"/>
    <w:rsid w:val="00644E3C"/>
    <w:rsid w:val="0064555A"/>
    <w:rsid w:val="00646F09"/>
    <w:rsid w:val="00647AA2"/>
    <w:rsid w:val="00652D1F"/>
    <w:rsid w:val="00653A6A"/>
    <w:rsid w:val="0065496D"/>
    <w:rsid w:val="00654FD7"/>
    <w:rsid w:val="00660EAF"/>
    <w:rsid w:val="00661211"/>
    <w:rsid w:val="006622D8"/>
    <w:rsid w:val="00662927"/>
    <w:rsid w:val="00664404"/>
    <w:rsid w:val="006645ED"/>
    <w:rsid w:val="00664E02"/>
    <w:rsid w:val="00664E98"/>
    <w:rsid w:val="00665D38"/>
    <w:rsid w:val="0066614E"/>
    <w:rsid w:val="006673A3"/>
    <w:rsid w:val="006702ED"/>
    <w:rsid w:val="00671D05"/>
    <w:rsid w:val="006731F3"/>
    <w:rsid w:val="0067339A"/>
    <w:rsid w:val="00673851"/>
    <w:rsid w:val="00673AAB"/>
    <w:rsid w:val="00673B75"/>
    <w:rsid w:val="00673DBF"/>
    <w:rsid w:val="00674721"/>
    <w:rsid w:val="00683012"/>
    <w:rsid w:val="00683949"/>
    <w:rsid w:val="00683F1A"/>
    <w:rsid w:val="006844A4"/>
    <w:rsid w:val="00684597"/>
    <w:rsid w:val="00685EA7"/>
    <w:rsid w:val="00686B5E"/>
    <w:rsid w:val="00687649"/>
    <w:rsid w:val="00687AE3"/>
    <w:rsid w:val="00690355"/>
    <w:rsid w:val="0069146A"/>
    <w:rsid w:val="0069293D"/>
    <w:rsid w:val="0069332F"/>
    <w:rsid w:val="0069347D"/>
    <w:rsid w:val="00693D93"/>
    <w:rsid w:val="006944F6"/>
    <w:rsid w:val="00695E03"/>
    <w:rsid w:val="00696038"/>
    <w:rsid w:val="00696EC1"/>
    <w:rsid w:val="006A15FC"/>
    <w:rsid w:val="006A2CB4"/>
    <w:rsid w:val="006A3090"/>
    <w:rsid w:val="006A33A6"/>
    <w:rsid w:val="006A424E"/>
    <w:rsid w:val="006A4628"/>
    <w:rsid w:val="006A5515"/>
    <w:rsid w:val="006A5D7F"/>
    <w:rsid w:val="006A6EBB"/>
    <w:rsid w:val="006B0C61"/>
    <w:rsid w:val="006B13EB"/>
    <w:rsid w:val="006B1F7F"/>
    <w:rsid w:val="006B2014"/>
    <w:rsid w:val="006B2ADA"/>
    <w:rsid w:val="006B3DDA"/>
    <w:rsid w:val="006B5441"/>
    <w:rsid w:val="006B5F08"/>
    <w:rsid w:val="006B6F1F"/>
    <w:rsid w:val="006B79C5"/>
    <w:rsid w:val="006B7F5E"/>
    <w:rsid w:val="006C21B9"/>
    <w:rsid w:val="006C2997"/>
    <w:rsid w:val="006C2BD6"/>
    <w:rsid w:val="006C311E"/>
    <w:rsid w:val="006C3947"/>
    <w:rsid w:val="006C3D47"/>
    <w:rsid w:val="006C41DB"/>
    <w:rsid w:val="006C5272"/>
    <w:rsid w:val="006C5F7B"/>
    <w:rsid w:val="006C6496"/>
    <w:rsid w:val="006C71BE"/>
    <w:rsid w:val="006D12C7"/>
    <w:rsid w:val="006D2328"/>
    <w:rsid w:val="006D268D"/>
    <w:rsid w:val="006D32DF"/>
    <w:rsid w:val="006D4F40"/>
    <w:rsid w:val="006D51C7"/>
    <w:rsid w:val="006D69A2"/>
    <w:rsid w:val="006D711B"/>
    <w:rsid w:val="006D755E"/>
    <w:rsid w:val="006D7D12"/>
    <w:rsid w:val="006E2181"/>
    <w:rsid w:val="006E3378"/>
    <w:rsid w:val="006E5F63"/>
    <w:rsid w:val="006E7181"/>
    <w:rsid w:val="006E71B8"/>
    <w:rsid w:val="006F0447"/>
    <w:rsid w:val="006F2016"/>
    <w:rsid w:val="006F250D"/>
    <w:rsid w:val="006F2E00"/>
    <w:rsid w:val="006F3961"/>
    <w:rsid w:val="006F52A3"/>
    <w:rsid w:val="006F7ED0"/>
    <w:rsid w:val="0070132A"/>
    <w:rsid w:val="00701595"/>
    <w:rsid w:val="0070198D"/>
    <w:rsid w:val="007028BC"/>
    <w:rsid w:val="007031BC"/>
    <w:rsid w:val="00704D60"/>
    <w:rsid w:val="00705107"/>
    <w:rsid w:val="0070576D"/>
    <w:rsid w:val="00705EBB"/>
    <w:rsid w:val="007064EB"/>
    <w:rsid w:val="0070691F"/>
    <w:rsid w:val="007070F0"/>
    <w:rsid w:val="00707823"/>
    <w:rsid w:val="00707D59"/>
    <w:rsid w:val="00710BA7"/>
    <w:rsid w:val="00713746"/>
    <w:rsid w:val="00714EED"/>
    <w:rsid w:val="007150DA"/>
    <w:rsid w:val="00715790"/>
    <w:rsid w:val="00717C7A"/>
    <w:rsid w:val="00717DB9"/>
    <w:rsid w:val="00720353"/>
    <w:rsid w:val="0072090C"/>
    <w:rsid w:val="0072093F"/>
    <w:rsid w:val="00720AD1"/>
    <w:rsid w:val="00721223"/>
    <w:rsid w:val="00721C05"/>
    <w:rsid w:val="00722868"/>
    <w:rsid w:val="00722F47"/>
    <w:rsid w:val="00725D91"/>
    <w:rsid w:val="00731573"/>
    <w:rsid w:val="007339A3"/>
    <w:rsid w:val="0073613B"/>
    <w:rsid w:val="00737DF2"/>
    <w:rsid w:val="00741E69"/>
    <w:rsid w:val="007425E1"/>
    <w:rsid w:val="0074284F"/>
    <w:rsid w:val="0074435B"/>
    <w:rsid w:val="007444BE"/>
    <w:rsid w:val="00744BA1"/>
    <w:rsid w:val="0074517F"/>
    <w:rsid w:val="007462FA"/>
    <w:rsid w:val="00746327"/>
    <w:rsid w:val="00746CC1"/>
    <w:rsid w:val="00746F1E"/>
    <w:rsid w:val="007511A2"/>
    <w:rsid w:val="00752EDC"/>
    <w:rsid w:val="00752F49"/>
    <w:rsid w:val="007530BD"/>
    <w:rsid w:val="0075415A"/>
    <w:rsid w:val="00755239"/>
    <w:rsid w:val="00756BCF"/>
    <w:rsid w:val="00757324"/>
    <w:rsid w:val="0075785F"/>
    <w:rsid w:val="00760D4A"/>
    <w:rsid w:val="0076113A"/>
    <w:rsid w:val="007641EE"/>
    <w:rsid w:val="00764682"/>
    <w:rsid w:val="00764E95"/>
    <w:rsid w:val="00764F49"/>
    <w:rsid w:val="00766488"/>
    <w:rsid w:val="00767189"/>
    <w:rsid w:val="00770C16"/>
    <w:rsid w:val="00770F47"/>
    <w:rsid w:val="00770FC3"/>
    <w:rsid w:val="00771503"/>
    <w:rsid w:val="00772342"/>
    <w:rsid w:val="00773043"/>
    <w:rsid w:val="00773B36"/>
    <w:rsid w:val="00773B8D"/>
    <w:rsid w:val="00773D69"/>
    <w:rsid w:val="00775232"/>
    <w:rsid w:val="00775555"/>
    <w:rsid w:val="00775FBF"/>
    <w:rsid w:val="007774C7"/>
    <w:rsid w:val="007774D7"/>
    <w:rsid w:val="00777A5C"/>
    <w:rsid w:val="00777AC4"/>
    <w:rsid w:val="00777FE1"/>
    <w:rsid w:val="0078033A"/>
    <w:rsid w:val="00780AAC"/>
    <w:rsid w:val="00780FA0"/>
    <w:rsid w:val="0078170C"/>
    <w:rsid w:val="00783AEB"/>
    <w:rsid w:val="00784FD3"/>
    <w:rsid w:val="007855C5"/>
    <w:rsid w:val="00785D51"/>
    <w:rsid w:val="0078652F"/>
    <w:rsid w:val="00786E39"/>
    <w:rsid w:val="00790633"/>
    <w:rsid w:val="00791B74"/>
    <w:rsid w:val="00791EA8"/>
    <w:rsid w:val="007931F6"/>
    <w:rsid w:val="007934A9"/>
    <w:rsid w:val="00795132"/>
    <w:rsid w:val="00795B93"/>
    <w:rsid w:val="00795CA3"/>
    <w:rsid w:val="00797A59"/>
    <w:rsid w:val="00797C1F"/>
    <w:rsid w:val="007A06D3"/>
    <w:rsid w:val="007A0C9B"/>
    <w:rsid w:val="007A3AEB"/>
    <w:rsid w:val="007A482B"/>
    <w:rsid w:val="007A58A8"/>
    <w:rsid w:val="007A5B6E"/>
    <w:rsid w:val="007A5DC5"/>
    <w:rsid w:val="007A712A"/>
    <w:rsid w:val="007A7248"/>
    <w:rsid w:val="007B01C2"/>
    <w:rsid w:val="007B10EC"/>
    <w:rsid w:val="007B229D"/>
    <w:rsid w:val="007B41E5"/>
    <w:rsid w:val="007B5889"/>
    <w:rsid w:val="007B6456"/>
    <w:rsid w:val="007B78CE"/>
    <w:rsid w:val="007B7C97"/>
    <w:rsid w:val="007C089E"/>
    <w:rsid w:val="007C25B0"/>
    <w:rsid w:val="007C3457"/>
    <w:rsid w:val="007C5905"/>
    <w:rsid w:val="007D24AC"/>
    <w:rsid w:val="007D29CF"/>
    <w:rsid w:val="007D29D0"/>
    <w:rsid w:val="007D5EDF"/>
    <w:rsid w:val="007D5FF5"/>
    <w:rsid w:val="007D6CBE"/>
    <w:rsid w:val="007D7E00"/>
    <w:rsid w:val="007E00FF"/>
    <w:rsid w:val="007E047C"/>
    <w:rsid w:val="007E11D8"/>
    <w:rsid w:val="007E1256"/>
    <w:rsid w:val="007E29D5"/>
    <w:rsid w:val="007E2A11"/>
    <w:rsid w:val="007E372B"/>
    <w:rsid w:val="007E4198"/>
    <w:rsid w:val="007E5B1A"/>
    <w:rsid w:val="007E634F"/>
    <w:rsid w:val="007E73F8"/>
    <w:rsid w:val="007F0F22"/>
    <w:rsid w:val="007F0F3F"/>
    <w:rsid w:val="007F4E73"/>
    <w:rsid w:val="008019A3"/>
    <w:rsid w:val="00802469"/>
    <w:rsid w:val="0080443D"/>
    <w:rsid w:val="00804AB5"/>
    <w:rsid w:val="00807E79"/>
    <w:rsid w:val="00811656"/>
    <w:rsid w:val="0081216B"/>
    <w:rsid w:val="008137C3"/>
    <w:rsid w:val="00813A91"/>
    <w:rsid w:val="008142D9"/>
    <w:rsid w:val="00814A09"/>
    <w:rsid w:val="008179AB"/>
    <w:rsid w:val="0082227D"/>
    <w:rsid w:val="00822414"/>
    <w:rsid w:val="0082289F"/>
    <w:rsid w:val="00824D5C"/>
    <w:rsid w:val="008250F3"/>
    <w:rsid w:val="00825E3A"/>
    <w:rsid w:val="00825F15"/>
    <w:rsid w:val="0083183E"/>
    <w:rsid w:val="008336C0"/>
    <w:rsid w:val="008348F4"/>
    <w:rsid w:val="00834B21"/>
    <w:rsid w:val="00840277"/>
    <w:rsid w:val="0084070B"/>
    <w:rsid w:val="00841207"/>
    <w:rsid w:val="008418F2"/>
    <w:rsid w:val="008427E7"/>
    <w:rsid w:val="008428F9"/>
    <w:rsid w:val="008442E3"/>
    <w:rsid w:val="00845929"/>
    <w:rsid w:val="008470AF"/>
    <w:rsid w:val="0084730A"/>
    <w:rsid w:val="00847C6B"/>
    <w:rsid w:val="00850C20"/>
    <w:rsid w:val="00851306"/>
    <w:rsid w:val="00851A22"/>
    <w:rsid w:val="00851E7C"/>
    <w:rsid w:val="00852B19"/>
    <w:rsid w:val="0085464F"/>
    <w:rsid w:val="00854EBD"/>
    <w:rsid w:val="00856098"/>
    <w:rsid w:val="00857451"/>
    <w:rsid w:val="008600F3"/>
    <w:rsid w:val="008619E7"/>
    <w:rsid w:val="00862808"/>
    <w:rsid w:val="008666E1"/>
    <w:rsid w:val="0086764A"/>
    <w:rsid w:val="00867EC9"/>
    <w:rsid w:val="00870578"/>
    <w:rsid w:val="008737D5"/>
    <w:rsid w:val="008742CC"/>
    <w:rsid w:val="00874612"/>
    <w:rsid w:val="00875523"/>
    <w:rsid w:val="008757B3"/>
    <w:rsid w:val="008819DE"/>
    <w:rsid w:val="00882DD4"/>
    <w:rsid w:val="008848C0"/>
    <w:rsid w:val="00885724"/>
    <w:rsid w:val="00885894"/>
    <w:rsid w:val="00885B53"/>
    <w:rsid w:val="00886370"/>
    <w:rsid w:val="00890312"/>
    <w:rsid w:val="00891902"/>
    <w:rsid w:val="00891D37"/>
    <w:rsid w:val="00893035"/>
    <w:rsid w:val="0089343C"/>
    <w:rsid w:val="00894003"/>
    <w:rsid w:val="00895ED7"/>
    <w:rsid w:val="008A0DD2"/>
    <w:rsid w:val="008A213C"/>
    <w:rsid w:val="008A58E3"/>
    <w:rsid w:val="008A6857"/>
    <w:rsid w:val="008A6DD8"/>
    <w:rsid w:val="008A6E06"/>
    <w:rsid w:val="008A6E30"/>
    <w:rsid w:val="008B0FF3"/>
    <w:rsid w:val="008B3AC1"/>
    <w:rsid w:val="008B4C02"/>
    <w:rsid w:val="008B5219"/>
    <w:rsid w:val="008B583D"/>
    <w:rsid w:val="008B7C2C"/>
    <w:rsid w:val="008B7C4D"/>
    <w:rsid w:val="008B7ED9"/>
    <w:rsid w:val="008C059F"/>
    <w:rsid w:val="008C08C2"/>
    <w:rsid w:val="008C1478"/>
    <w:rsid w:val="008C1567"/>
    <w:rsid w:val="008C1CD0"/>
    <w:rsid w:val="008C209F"/>
    <w:rsid w:val="008C223D"/>
    <w:rsid w:val="008C5716"/>
    <w:rsid w:val="008C5AF1"/>
    <w:rsid w:val="008C7582"/>
    <w:rsid w:val="008D0B2B"/>
    <w:rsid w:val="008D19B2"/>
    <w:rsid w:val="008D26CE"/>
    <w:rsid w:val="008D42A7"/>
    <w:rsid w:val="008D581F"/>
    <w:rsid w:val="008D5F46"/>
    <w:rsid w:val="008D7AF0"/>
    <w:rsid w:val="008D7BE7"/>
    <w:rsid w:val="008D7D63"/>
    <w:rsid w:val="008E07B2"/>
    <w:rsid w:val="008E0D1E"/>
    <w:rsid w:val="008E2377"/>
    <w:rsid w:val="008E2561"/>
    <w:rsid w:val="008E379A"/>
    <w:rsid w:val="008E4538"/>
    <w:rsid w:val="008E5DA4"/>
    <w:rsid w:val="008E6761"/>
    <w:rsid w:val="008E6AEB"/>
    <w:rsid w:val="008E70D6"/>
    <w:rsid w:val="008F066A"/>
    <w:rsid w:val="008F0897"/>
    <w:rsid w:val="008F125E"/>
    <w:rsid w:val="008F1B4B"/>
    <w:rsid w:val="008F277D"/>
    <w:rsid w:val="008F5996"/>
    <w:rsid w:val="008F6899"/>
    <w:rsid w:val="008F68FB"/>
    <w:rsid w:val="008F6E47"/>
    <w:rsid w:val="008F6E95"/>
    <w:rsid w:val="008F790C"/>
    <w:rsid w:val="00900C3E"/>
    <w:rsid w:val="00900E0A"/>
    <w:rsid w:val="00903140"/>
    <w:rsid w:val="009033FF"/>
    <w:rsid w:val="00904A6F"/>
    <w:rsid w:val="00904E42"/>
    <w:rsid w:val="009052A3"/>
    <w:rsid w:val="00906279"/>
    <w:rsid w:val="009064A0"/>
    <w:rsid w:val="009110BF"/>
    <w:rsid w:val="009110CE"/>
    <w:rsid w:val="0091165A"/>
    <w:rsid w:val="00911C30"/>
    <w:rsid w:val="00912528"/>
    <w:rsid w:val="00912812"/>
    <w:rsid w:val="00912B83"/>
    <w:rsid w:val="00913087"/>
    <w:rsid w:val="00913A65"/>
    <w:rsid w:val="00914A81"/>
    <w:rsid w:val="0091559E"/>
    <w:rsid w:val="009176BE"/>
    <w:rsid w:val="009209BC"/>
    <w:rsid w:val="00920F6E"/>
    <w:rsid w:val="009211E9"/>
    <w:rsid w:val="00922697"/>
    <w:rsid w:val="00922CE0"/>
    <w:rsid w:val="00923E9F"/>
    <w:rsid w:val="0092508F"/>
    <w:rsid w:val="0092569F"/>
    <w:rsid w:val="0092671F"/>
    <w:rsid w:val="0092695E"/>
    <w:rsid w:val="00927A27"/>
    <w:rsid w:val="00932660"/>
    <w:rsid w:val="00932D78"/>
    <w:rsid w:val="009337E8"/>
    <w:rsid w:val="00933CEF"/>
    <w:rsid w:val="00934586"/>
    <w:rsid w:val="0093552D"/>
    <w:rsid w:val="00935A75"/>
    <w:rsid w:val="00940410"/>
    <w:rsid w:val="0094199D"/>
    <w:rsid w:val="00941E27"/>
    <w:rsid w:val="00942B16"/>
    <w:rsid w:val="00942DE6"/>
    <w:rsid w:val="00942EDA"/>
    <w:rsid w:val="00943A8B"/>
    <w:rsid w:val="009440A7"/>
    <w:rsid w:val="0094654E"/>
    <w:rsid w:val="00946AB2"/>
    <w:rsid w:val="0094725B"/>
    <w:rsid w:val="00947816"/>
    <w:rsid w:val="00947C7B"/>
    <w:rsid w:val="00952893"/>
    <w:rsid w:val="00952A5D"/>
    <w:rsid w:val="009532BE"/>
    <w:rsid w:val="009575B8"/>
    <w:rsid w:val="00960C2F"/>
    <w:rsid w:val="00961A25"/>
    <w:rsid w:val="00963EFA"/>
    <w:rsid w:val="009640E0"/>
    <w:rsid w:val="009643B6"/>
    <w:rsid w:val="0096483B"/>
    <w:rsid w:val="0096575F"/>
    <w:rsid w:val="00965BE0"/>
    <w:rsid w:val="00966BE1"/>
    <w:rsid w:val="00967120"/>
    <w:rsid w:val="0096744C"/>
    <w:rsid w:val="00970228"/>
    <w:rsid w:val="0097466A"/>
    <w:rsid w:val="00974A30"/>
    <w:rsid w:val="00975C77"/>
    <w:rsid w:val="00977B87"/>
    <w:rsid w:val="00981389"/>
    <w:rsid w:val="009815F7"/>
    <w:rsid w:val="009825C1"/>
    <w:rsid w:val="009840F8"/>
    <w:rsid w:val="00985613"/>
    <w:rsid w:val="00985959"/>
    <w:rsid w:val="0098634F"/>
    <w:rsid w:val="0098735E"/>
    <w:rsid w:val="0099172E"/>
    <w:rsid w:val="009935FA"/>
    <w:rsid w:val="009966E3"/>
    <w:rsid w:val="009967B5"/>
    <w:rsid w:val="00996929"/>
    <w:rsid w:val="009976C4"/>
    <w:rsid w:val="00997A73"/>
    <w:rsid w:val="00997E52"/>
    <w:rsid w:val="009A02B8"/>
    <w:rsid w:val="009A066A"/>
    <w:rsid w:val="009A0ABC"/>
    <w:rsid w:val="009A0F15"/>
    <w:rsid w:val="009A3DD5"/>
    <w:rsid w:val="009A4609"/>
    <w:rsid w:val="009A4B93"/>
    <w:rsid w:val="009A54A4"/>
    <w:rsid w:val="009A6CD3"/>
    <w:rsid w:val="009B0834"/>
    <w:rsid w:val="009B0A9D"/>
    <w:rsid w:val="009B0B0F"/>
    <w:rsid w:val="009B25BA"/>
    <w:rsid w:val="009B340E"/>
    <w:rsid w:val="009B429D"/>
    <w:rsid w:val="009B6BAA"/>
    <w:rsid w:val="009C0F70"/>
    <w:rsid w:val="009C14B4"/>
    <w:rsid w:val="009C2C34"/>
    <w:rsid w:val="009C4214"/>
    <w:rsid w:val="009C4CEE"/>
    <w:rsid w:val="009C6963"/>
    <w:rsid w:val="009C7215"/>
    <w:rsid w:val="009C7946"/>
    <w:rsid w:val="009D0EEE"/>
    <w:rsid w:val="009D1157"/>
    <w:rsid w:val="009D17C6"/>
    <w:rsid w:val="009D3594"/>
    <w:rsid w:val="009D47CA"/>
    <w:rsid w:val="009D4F32"/>
    <w:rsid w:val="009D5700"/>
    <w:rsid w:val="009D78BF"/>
    <w:rsid w:val="009D7B2D"/>
    <w:rsid w:val="009E0DCC"/>
    <w:rsid w:val="009E121A"/>
    <w:rsid w:val="009E26D1"/>
    <w:rsid w:val="009E3A20"/>
    <w:rsid w:val="009E437C"/>
    <w:rsid w:val="009E6AE8"/>
    <w:rsid w:val="009F16A7"/>
    <w:rsid w:val="009F221E"/>
    <w:rsid w:val="009F40F4"/>
    <w:rsid w:val="009F58D6"/>
    <w:rsid w:val="009F7525"/>
    <w:rsid w:val="00A004CB"/>
    <w:rsid w:val="00A00742"/>
    <w:rsid w:val="00A00FF8"/>
    <w:rsid w:val="00A02644"/>
    <w:rsid w:val="00A0281B"/>
    <w:rsid w:val="00A05FB2"/>
    <w:rsid w:val="00A070F2"/>
    <w:rsid w:val="00A07319"/>
    <w:rsid w:val="00A07444"/>
    <w:rsid w:val="00A07E5A"/>
    <w:rsid w:val="00A11AE0"/>
    <w:rsid w:val="00A1353F"/>
    <w:rsid w:val="00A137A7"/>
    <w:rsid w:val="00A13D06"/>
    <w:rsid w:val="00A146A6"/>
    <w:rsid w:val="00A149E5"/>
    <w:rsid w:val="00A14A72"/>
    <w:rsid w:val="00A15F6D"/>
    <w:rsid w:val="00A16FE3"/>
    <w:rsid w:val="00A17332"/>
    <w:rsid w:val="00A208D4"/>
    <w:rsid w:val="00A211D7"/>
    <w:rsid w:val="00A212D3"/>
    <w:rsid w:val="00A21332"/>
    <w:rsid w:val="00A22A9E"/>
    <w:rsid w:val="00A25D08"/>
    <w:rsid w:val="00A310C6"/>
    <w:rsid w:val="00A311EB"/>
    <w:rsid w:val="00A3120B"/>
    <w:rsid w:val="00A33204"/>
    <w:rsid w:val="00A33227"/>
    <w:rsid w:val="00A352C8"/>
    <w:rsid w:val="00A367B7"/>
    <w:rsid w:val="00A4034F"/>
    <w:rsid w:val="00A4105E"/>
    <w:rsid w:val="00A410DE"/>
    <w:rsid w:val="00A42251"/>
    <w:rsid w:val="00A4560E"/>
    <w:rsid w:val="00A46D10"/>
    <w:rsid w:val="00A5221F"/>
    <w:rsid w:val="00A5256A"/>
    <w:rsid w:val="00A52EB1"/>
    <w:rsid w:val="00A5404C"/>
    <w:rsid w:val="00A54DF8"/>
    <w:rsid w:val="00A55CE9"/>
    <w:rsid w:val="00A57BF8"/>
    <w:rsid w:val="00A57CB6"/>
    <w:rsid w:val="00A57E0D"/>
    <w:rsid w:val="00A6102A"/>
    <w:rsid w:val="00A6123F"/>
    <w:rsid w:val="00A61AAA"/>
    <w:rsid w:val="00A634A5"/>
    <w:rsid w:val="00A64406"/>
    <w:rsid w:val="00A64726"/>
    <w:rsid w:val="00A64746"/>
    <w:rsid w:val="00A64DE0"/>
    <w:rsid w:val="00A65FE4"/>
    <w:rsid w:val="00A67B74"/>
    <w:rsid w:val="00A713F6"/>
    <w:rsid w:val="00A73A8E"/>
    <w:rsid w:val="00A75667"/>
    <w:rsid w:val="00A76801"/>
    <w:rsid w:val="00A77938"/>
    <w:rsid w:val="00A82381"/>
    <w:rsid w:val="00A83804"/>
    <w:rsid w:val="00A8526E"/>
    <w:rsid w:val="00A85271"/>
    <w:rsid w:val="00A85C19"/>
    <w:rsid w:val="00A87490"/>
    <w:rsid w:val="00A9125B"/>
    <w:rsid w:val="00A915B2"/>
    <w:rsid w:val="00A9241F"/>
    <w:rsid w:val="00A92AB9"/>
    <w:rsid w:val="00A935C9"/>
    <w:rsid w:val="00A94A0B"/>
    <w:rsid w:val="00A9580E"/>
    <w:rsid w:val="00A96223"/>
    <w:rsid w:val="00A96624"/>
    <w:rsid w:val="00A97F60"/>
    <w:rsid w:val="00AA0207"/>
    <w:rsid w:val="00AA0A16"/>
    <w:rsid w:val="00AA1CE0"/>
    <w:rsid w:val="00AA1CE7"/>
    <w:rsid w:val="00AA2C14"/>
    <w:rsid w:val="00AA2CC8"/>
    <w:rsid w:val="00AA3487"/>
    <w:rsid w:val="00AA527D"/>
    <w:rsid w:val="00AA5819"/>
    <w:rsid w:val="00AA5831"/>
    <w:rsid w:val="00AA5994"/>
    <w:rsid w:val="00AA59C4"/>
    <w:rsid w:val="00AA6285"/>
    <w:rsid w:val="00AA7D0D"/>
    <w:rsid w:val="00AA7EE3"/>
    <w:rsid w:val="00AA7FED"/>
    <w:rsid w:val="00AB1650"/>
    <w:rsid w:val="00AB47A9"/>
    <w:rsid w:val="00AB49F4"/>
    <w:rsid w:val="00AB639F"/>
    <w:rsid w:val="00AB65DC"/>
    <w:rsid w:val="00AB6C26"/>
    <w:rsid w:val="00AC437A"/>
    <w:rsid w:val="00AC438A"/>
    <w:rsid w:val="00AC4723"/>
    <w:rsid w:val="00AC5CC6"/>
    <w:rsid w:val="00AC5ED8"/>
    <w:rsid w:val="00AC60BD"/>
    <w:rsid w:val="00AC771D"/>
    <w:rsid w:val="00AD03AB"/>
    <w:rsid w:val="00AD08B3"/>
    <w:rsid w:val="00AD19B3"/>
    <w:rsid w:val="00AD1DF7"/>
    <w:rsid w:val="00AD1E81"/>
    <w:rsid w:val="00AD2BC9"/>
    <w:rsid w:val="00AD2FD4"/>
    <w:rsid w:val="00AD3B1B"/>
    <w:rsid w:val="00AD3BC7"/>
    <w:rsid w:val="00AD47C2"/>
    <w:rsid w:val="00AD4A94"/>
    <w:rsid w:val="00AD4D1C"/>
    <w:rsid w:val="00AD5A12"/>
    <w:rsid w:val="00AD5F15"/>
    <w:rsid w:val="00AD6352"/>
    <w:rsid w:val="00AD77D4"/>
    <w:rsid w:val="00AE01B7"/>
    <w:rsid w:val="00AE0471"/>
    <w:rsid w:val="00AE0D87"/>
    <w:rsid w:val="00AE2B9E"/>
    <w:rsid w:val="00AE3B6F"/>
    <w:rsid w:val="00AE3F1D"/>
    <w:rsid w:val="00AE4102"/>
    <w:rsid w:val="00AE4588"/>
    <w:rsid w:val="00AE4CD7"/>
    <w:rsid w:val="00AE4EAF"/>
    <w:rsid w:val="00AE628C"/>
    <w:rsid w:val="00AE7466"/>
    <w:rsid w:val="00AE7E29"/>
    <w:rsid w:val="00AF0FD1"/>
    <w:rsid w:val="00AF11F4"/>
    <w:rsid w:val="00AF2226"/>
    <w:rsid w:val="00AF3A83"/>
    <w:rsid w:val="00AF3DD8"/>
    <w:rsid w:val="00AF5A04"/>
    <w:rsid w:val="00AF65E0"/>
    <w:rsid w:val="00AF721E"/>
    <w:rsid w:val="00AF7C37"/>
    <w:rsid w:val="00AF7F31"/>
    <w:rsid w:val="00B005F4"/>
    <w:rsid w:val="00B02848"/>
    <w:rsid w:val="00B04881"/>
    <w:rsid w:val="00B04F50"/>
    <w:rsid w:val="00B05623"/>
    <w:rsid w:val="00B06614"/>
    <w:rsid w:val="00B072E6"/>
    <w:rsid w:val="00B078DC"/>
    <w:rsid w:val="00B104EE"/>
    <w:rsid w:val="00B11EA4"/>
    <w:rsid w:val="00B127CC"/>
    <w:rsid w:val="00B13CDC"/>
    <w:rsid w:val="00B140B2"/>
    <w:rsid w:val="00B1422C"/>
    <w:rsid w:val="00B1444F"/>
    <w:rsid w:val="00B14B55"/>
    <w:rsid w:val="00B15812"/>
    <w:rsid w:val="00B16A46"/>
    <w:rsid w:val="00B20474"/>
    <w:rsid w:val="00B21B0D"/>
    <w:rsid w:val="00B222C5"/>
    <w:rsid w:val="00B2261B"/>
    <w:rsid w:val="00B22856"/>
    <w:rsid w:val="00B26795"/>
    <w:rsid w:val="00B26841"/>
    <w:rsid w:val="00B30386"/>
    <w:rsid w:val="00B304D9"/>
    <w:rsid w:val="00B305CA"/>
    <w:rsid w:val="00B32271"/>
    <w:rsid w:val="00B3248E"/>
    <w:rsid w:val="00B337B4"/>
    <w:rsid w:val="00B33F9B"/>
    <w:rsid w:val="00B36937"/>
    <w:rsid w:val="00B36B66"/>
    <w:rsid w:val="00B36EC3"/>
    <w:rsid w:val="00B37A7C"/>
    <w:rsid w:val="00B40458"/>
    <w:rsid w:val="00B408E3"/>
    <w:rsid w:val="00B41A7E"/>
    <w:rsid w:val="00B44383"/>
    <w:rsid w:val="00B455D2"/>
    <w:rsid w:val="00B46799"/>
    <w:rsid w:val="00B50782"/>
    <w:rsid w:val="00B50CAC"/>
    <w:rsid w:val="00B5136A"/>
    <w:rsid w:val="00B5264B"/>
    <w:rsid w:val="00B52A32"/>
    <w:rsid w:val="00B534E1"/>
    <w:rsid w:val="00B53909"/>
    <w:rsid w:val="00B577CE"/>
    <w:rsid w:val="00B57DEE"/>
    <w:rsid w:val="00B608D5"/>
    <w:rsid w:val="00B60E43"/>
    <w:rsid w:val="00B63802"/>
    <w:rsid w:val="00B65453"/>
    <w:rsid w:val="00B67C0C"/>
    <w:rsid w:val="00B70A65"/>
    <w:rsid w:val="00B70D50"/>
    <w:rsid w:val="00B70E0E"/>
    <w:rsid w:val="00B72455"/>
    <w:rsid w:val="00B743E0"/>
    <w:rsid w:val="00B75903"/>
    <w:rsid w:val="00B75B40"/>
    <w:rsid w:val="00B76142"/>
    <w:rsid w:val="00B76A08"/>
    <w:rsid w:val="00B8088E"/>
    <w:rsid w:val="00B81568"/>
    <w:rsid w:val="00B860A3"/>
    <w:rsid w:val="00B87CDF"/>
    <w:rsid w:val="00B87FD2"/>
    <w:rsid w:val="00B9144A"/>
    <w:rsid w:val="00B92B91"/>
    <w:rsid w:val="00B94D4C"/>
    <w:rsid w:val="00B95719"/>
    <w:rsid w:val="00B95FEF"/>
    <w:rsid w:val="00B97728"/>
    <w:rsid w:val="00B97EA4"/>
    <w:rsid w:val="00BA06F9"/>
    <w:rsid w:val="00BA078C"/>
    <w:rsid w:val="00BA0EA9"/>
    <w:rsid w:val="00BA204A"/>
    <w:rsid w:val="00BA71EE"/>
    <w:rsid w:val="00BB0ADC"/>
    <w:rsid w:val="00BB22AD"/>
    <w:rsid w:val="00BB22F1"/>
    <w:rsid w:val="00BB27B2"/>
    <w:rsid w:val="00BB5324"/>
    <w:rsid w:val="00BB6300"/>
    <w:rsid w:val="00BB666D"/>
    <w:rsid w:val="00BC077E"/>
    <w:rsid w:val="00BC160A"/>
    <w:rsid w:val="00BC22C0"/>
    <w:rsid w:val="00BC3C55"/>
    <w:rsid w:val="00BC4F07"/>
    <w:rsid w:val="00BC6219"/>
    <w:rsid w:val="00BC666E"/>
    <w:rsid w:val="00BC6C2B"/>
    <w:rsid w:val="00BC7280"/>
    <w:rsid w:val="00BD2CBB"/>
    <w:rsid w:val="00BD3B71"/>
    <w:rsid w:val="00BD45DF"/>
    <w:rsid w:val="00BD46BC"/>
    <w:rsid w:val="00BD62D3"/>
    <w:rsid w:val="00BD6444"/>
    <w:rsid w:val="00BE0919"/>
    <w:rsid w:val="00BE11E8"/>
    <w:rsid w:val="00BE140D"/>
    <w:rsid w:val="00BE15BE"/>
    <w:rsid w:val="00BE239F"/>
    <w:rsid w:val="00BE30C8"/>
    <w:rsid w:val="00BE3C21"/>
    <w:rsid w:val="00BE552B"/>
    <w:rsid w:val="00BF0ED7"/>
    <w:rsid w:val="00BF1849"/>
    <w:rsid w:val="00BF38C4"/>
    <w:rsid w:val="00BF58C8"/>
    <w:rsid w:val="00BF648B"/>
    <w:rsid w:val="00BF6FC1"/>
    <w:rsid w:val="00C010CC"/>
    <w:rsid w:val="00C01CA5"/>
    <w:rsid w:val="00C03059"/>
    <w:rsid w:val="00C04126"/>
    <w:rsid w:val="00C05DAE"/>
    <w:rsid w:val="00C10382"/>
    <w:rsid w:val="00C10821"/>
    <w:rsid w:val="00C1201A"/>
    <w:rsid w:val="00C1221A"/>
    <w:rsid w:val="00C12648"/>
    <w:rsid w:val="00C13B8E"/>
    <w:rsid w:val="00C14927"/>
    <w:rsid w:val="00C15909"/>
    <w:rsid w:val="00C163C6"/>
    <w:rsid w:val="00C173E9"/>
    <w:rsid w:val="00C1747A"/>
    <w:rsid w:val="00C17B60"/>
    <w:rsid w:val="00C201A0"/>
    <w:rsid w:val="00C20653"/>
    <w:rsid w:val="00C21937"/>
    <w:rsid w:val="00C2210E"/>
    <w:rsid w:val="00C22205"/>
    <w:rsid w:val="00C2471F"/>
    <w:rsid w:val="00C25866"/>
    <w:rsid w:val="00C25F83"/>
    <w:rsid w:val="00C26A0F"/>
    <w:rsid w:val="00C27376"/>
    <w:rsid w:val="00C27C9A"/>
    <w:rsid w:val="00C304EE"/>
    <w:rsid w:val="00C32DC5"/>
    <w:rsid w:val="00C33BCB"/>
    <w:rsid w:val="00C354AC"/>
    <w:rsid w:val="00C361F9"/>
    <w:rsid w:val="00C36936"/>
    <w:rsid w:val="00C36CA7"/>
    <w:rsid w:val="00C37B02"/>
    <w:rsid w:val="00C40490"/>
    <w:rsid w:val="00C45E8E"/>
    <w:rsid w:val="00C475E9"/>
    <w:rsid w:val="00C47CCD"/>
    <w:rsid w:val="00C5049D"/>
    <w:rsid w:val="00C50F9C"/>
    <w:rsid w:val="00C513D6"/>
    <w:rsid w:val="00C53FF3"/>
    <w:rsid w:val="00C54089"/>
    <w:rsid w:val="00C54AC1"/>
    <w:rsid w:val="00C56365"/>
    <w:rsid w:val="00C563E3"/>
    <w:rsid w:val="00C5665F"/>
    <w:rsid w:val="00C5767B"/>
    <w:rsid w:val="00C577A4"/>
    <w:rsid w:val="00C60545"/>
    <w:rsid w:val="00C606B8"/>
    <w:rsid w:val="00C60C58"/>
    <w:rsid w:val="00C63C2A"/>
    <w:rsid w:val="00C63F03"/>
    <w:rsid w:val="00C641CE"/>
    <w:rsid w:val="00C6469D"/>
    <w:rsid w:val="00C646FB"/>
    <w:rsid w:val="00C64892"/>
    <w:rsid w:val="00C64FA5"/>
    <w:rsid w:val="00C65FBA"/>
    <w:rsid w:val="00C67376"/>
    <w:rsid w:val="00C714D3"/>
    <w:rsid w:val="00C715F0"/>
    <w:rsid w:val="00C71846"/>
    <w:rsid w:val="00C72311"/>
    <w:rsid w:val="00C72464"/>
    <w:rsid w:val="00C72AED"/>
    <w:rsid w:val="00C74577"/>
    <w:rsid w:val="00C77DC4"/>
    <w:rsid w:val="00C817F2"/>
    <w:rsid w:val="00C83B7E"/>
    <w:rsid w:val="00C83DE3"/>
    <w:rsid w:val="00C86C2C"/>
    <w:rsid w:val="00C86ED9"/>
    <w:rsid w:val="00C86F44"/>
    <w:rsid w:val="00C8764A"/>
    <w:rsid w:val="00C879EF"/>
    <w:rsid w:val="00C87DE1"/>
    <w:rsid w:val="00C908A5"/>
    <w:rsid w:val="00C954DB"/>
    <w:rsid w:val="00C96352"/>
    <w:rsid w:val="00C97EB7"/>
    <w:rsid w:val="00CA279A"/>
    <w:rsid w:val="00CA2928"/>
    <w:rsid w:val="00CA3679"/>
    <w:rsid w:val="00CA38A9"/>
    <w:rsid w:val="00CA4CA6"/>
    <w:rsid w:val="00CA516D"/>
    <w:rsid w:val="00CA5200"/>
    <w:rsid w:val="00CA5676"/>
    <w:rsid w:val="00CA5B0F"/>
    <w:rsid w:val="00CA5D8B"/>
    <w:rsid w:val="00CA7C11"/>
    <w:rsid w:val="00CA7E74"/>
    <w:rsid w:val="00CB2371"/>
    <w:rsid w:val="00CB2C2B"/>
    <w:rsid w:val="00CB2DBC"/>
    <w:rsid w:val="00CB4749"/>
    <w:rsid w:val="00CB4BC8"/>
    <w:rsid w:val="00CB516C"/>
    <w:rsid w:val="00CB5ECE"/>
    <w:rsid w:val="00CB66B0"/>
    <w:rsid w:val="00CB7E29"/>
    <w:rsid w:val="00CC005F"/>
    <w:rsid w:val="00CC4CFC"/>
    <w:rsid w:val="00CC4D8D"/>
    <w:rsid w:val="00CC5669"/>
    <w:rsid w:val="00CD0811"/>
    <w:rsid w:val="00CD09FB"/>
    <w:rsid w:val="00CD1252"/>
    <w:rsid w:val="00CD18FC"/>
    <w:rsid w:val="00CD2EFC"/>
    <w:rsid w:val="00CD3B94"/>
    <w:rsid w:val="00CD49AC"/>
    <w:rsid w:val="00CD55CE"/>
    <w:rsid w:val="00CD59D8"/>
    <w:rsid w:val="00CE0BAD"/>
    <w:rsid w:val="00CE1AA6"/>
    <w:rsid w:val="00CE35D6"/>
    <w:rsid w:val="00CE52F1"/>
    <w:rsid w:val="00CE5CA2"/>
    <w:rsid w:val="00CE5E17"/>
    <w:rsid w:val="00CE7E48"/>
    <w:rsid w:val="00CF0709"/>
    <w:rsid w:val="00CF07F6"/>
    <w:rsid w:val="00CF129C"/>
    <w:rsid w:val="00CF12A5"/>
    <w:rsid w:val="00CF2777"/>
    <w:rsid w:val="00CF28AD"/>
    <w:rsid w:val="00CF357D"/>
    <w:rsid w:val="00CF3A50"/>
    <w:rsid w:val="00CF5936"/>
    <w:rsid w:val="00CF597B"/>
    <w:rsid w:val="00CF60B0"/>
    <w:rsid w:val="00CF6445"/>
    <w:rsid w:val="00CF677C"/>
    <w:rsid w:val="00CF720C"/>
    <w:rsid w:val="00D000E8"/>
    <w:rsid w:val="00D00818"/>
    <w:rsid w:val="00D02BD6"/>
    <w:rsid w:val="00D04622"/>
    <w:rsid w:val="00D04658"/>
    <w:rsid w:val="00D05B88"/>
    <w:rsid w:val="00D05D9A"/>
    <w:rsid w:val="00D06693"/>
    <w:rsid w:val="00D06923"/>
    <w:rsid w:val="00D11F26"/>
    <w:rsid w:val="00D12009"/>
    <w:rsid w:val="00D135B4"/>
    <w:rsid w:val="00D13749"/>
    <w:rsid w:val="00D14515"/>
    <w:rsid w:val="00D14EA0"/>
    <w:rsid w:val="00D15001"/>
    <w:rsid w:val="00D17C39"/>
    <w:rsid w:val="00D20BCD"/>
    <w:rsid w:val="00D2140E"/>
    <w:rsid w:val="00D21DE1"/>
    <w:rsid w:val="00D21DE7"/>
    <w:rsid w:val="00D25F6C"/>
    <w:rsid w:val="00D26F3A"/>
    <w:rsid w:val="00D273CA"/>
    <w:rsid w:val="00D27AC5"/>
    <w:rsid w:val="00D27BE8"/>
    <w:rsid w:val="00D30C45"/>
    <w:rsid w:val="00D315C3"/>
    <w:rsid w:val="00D31D91"/>
    <w:rsid w:val="00D34C53"/>
    <w:rsid w:val="00D35EA3"/>
    <w:rsid w:val="00D36387"/>
    <w:rsid w:val="00D3711A"/>
    <w:rsid w:val="00D419EF"/>
    <w:rsid w:val="00D431F9"/>
    <w:rsid w:val="00D43337"/>
    <w:rsid w:val="00D44925"/>
    <w:rsid w:val="00D51010"/>
    <w:rsid w:val="00D515B3"/>
    <w:rsid w:val="00D52660"/>
    <w:rsid w:val="00D53701"/>
    <w:rsid w:val="00D53D3D"/>
    <w:rsid w:val="00D54706"/>
    <w:rsid w:val="00D60667"/>
    <w:rsid w:val="00D60E00"/>
    <w:rsid w:val="00D6176B"/>
    <w:rsid w:val="00D621AC"/>
    <w:rsid w:val="00D62951"/>
    <w:rsid w:val="00D640CE"/>
    <w:rsid w:val="00D64141"/>
    <w:rsid w:val="00D65962"/>
    <w:rsid w:val="00D66AB5"/>
    <w:rsid w:val="00D71954"/>
    <w:rsid w:val="00D73B5F"/>
    <w:rsid w:val="00D75C32"/>
    <w:rsid w:val="00D76BDE"/>
    <w:rsid w:val="00D76CEC"/>
    <w:rsid w:val="00D76E01"/>
    <w:rsid w:val="00D76E0E"/>
    <w:rsid w:val="00D81533"/>
    <w:rsid w:val="00D81A57"/>
    <w:rsid w:val="00D824F0"/>
    <w:rsid w:val="00D82A87"/>
    <w:rsid w:val="00D8403B"/>
    <w:rsid w:val="00D84ED0"/>
    <w:rsid w:val="00D85050"/>
    <w:rsid w:val="00D85D08"/>
    <w:rsid w:val="00D86476"/>
    <w:rsid w:val="00D86D4B"/>
    <w:rsid w:val="00D91782"/>
    <w:rsid w:val="00D91DE5"/>
    <w:rsid w:val="00D91FF8"/>
    <w:rsid w:val="00D9280A"/>
    <w:rsid w:val="00D936AC"/>
    <w:rsid w:val="00D94CE2"/>
    <w:rsid w:val="00D95960"/>
    <w:rsid w:val="00D96B63"/>
    <w:rsid w:val="00D96ED2"/>
    <w:rsid w:val="00D97BD2"/>
    <w:rsid w:val="00D97D7B"/>
    <w:rsid w:val="00DA1CF3"/>
    <w:rsid w:val="00DA2120"/>
    <w:rsid w:val="00DA2ADB"/>
    <w:rsid w:val="00DA2B9A"/>
    <w:rsid w:val="00DA2D84"/>
    <w:rsid w:val="00DA355B"/>
    <w:rsid w:val="00DA373A"/>
    <w:rsid w:val="00DA5F9A"/>
    <w:rsid w:val="00DA6C03"/>
    <w:rsid w:val="00DA7ED6"/>
    <w:rsid w:val="00DB0016"/>
    <w:rsid w:val="00DB0226"/>
    <w:rsid w:val="00DB2B89"/>
    <w:rsid w:val="00DB5433"/>
    <w:rsid w:val="00DB5C1B"/>
    <w:rsid w:val="00DC100F"/>
    <w:rsid w:val="00DC1284"/>
    <w:rsid w:val="00DC139A"/>
    <w:rsid w:val="00DC1491"/>
    <w:rsid w:val="00DC14F7"/>
    <w:rsid w:val="00DC22FB"/>
    <w:rsid w:val="00DC23CE"/>
    <w:rsid w:val="00DC2ED0"/>
    <w:rsid w:val="00DC31CA"/>
    <w:rsid w:val="00DC563D"/>
    <w:rsid w:val="00DC5B58"/>
    <w:rsid w:val="00DC690C"/>
    <w:rsid w:val="00DC756D"/>
    <w:rsid w:val="00DD0B39"/>
    <w:rsid w:val="00DD16D3"/>
    <w:rsid w:val="00DD199B"/>
    <w:rsid w:val="00DD25F5"/>
    <w:rsid w:val="00DD27AA"/>
    <w:rsid w:val="00DD558C"/>
    <w:rsid w:val="00DD5AA7"/>
    <w:rsid w:val="00DD60D8"/>
    <w:rsid w:val="00DD69B9"/>
    <w:rsid w:val="00DD7962"/>
    <w:rsid w:val="00DE1509"/>
    <w:rsid w:val="00DE1FDA"/>
    <w:rsid w:val="00DE399C"/>
    <w:rsid w:val="00DE7261"/>
    <w:rsid w:val="00DE7298"/>
    <w:rsid w:val="00DF0428"/>
    <w:rsid w:val="00DF05CC"/>
    <w:rsid w:val="00DF0AEA"/>
    <w:rsid w:val="00DF1A52"/>
    <w:rsid w:val="00DF21C2"/>
    <w:rsid w:val="00DF2A90"/>
    <w:rsid w:val="00DF31FB"/>
    <w:rsid w:val="00DF459B"/>
    <w:rsid w:val="00DF4C8F"/>
    <w:rsid w:val="00DF650C"/>
    <w:rsid w:val="00DF6A78"/>
    <w:rsid w:val="00DF778D"/>
    <w:rsid w:val="00DF7EE2"/>
    <w:rsid w:val="00E00E77"/>
    <w:rsid w:val="00E01718"/>
    <w:rsid w:val="00E027BE"/>
    <w:rsid w:val="00E03753"/>
    <w:rsid w:val="00E0410E"/>
    <w:rsid w:val="00E04378"/>
    <w:rsid w:val="00E05A70"/>
    <w:rsid w:val="00E07F5C"/>
    <w:rsid w:val="00E10FB8"/>
    <w:rsid w:val="00E11647"/>
    <w:rsid w:val="00E11945"/>
    <w:rsid w:val="00E136FD"/>
    <w:rsid w:val="00E13B92"/>
    <w:rsid w:val="00E13C67"/>
    <w:rsid w:val="00E13DD0"/>
    <w:rsid w:val="00E146D2"/>
    <w:rsid w:val="00E17A0A"/>
    <w:rsid w:val="00E17AB7"/>
    <w:rsid w:val="00E207A6"/>
    <w:rsid w:val="00E26522"/>
    <w:rsid w:val="00E27F4F"/>
    <w:rsid w:val="00E30005"/>
    <w:rsid w:val="00E309E0"/>
    <w:rsid w:val="00E3234B"/>
    <w:rsid w:val="00E32AD2"/>
    <w:rsid w:val="00E330C3"/>
    <w:rsid w:val="00E345F9"/>
    <w:rsid w:val="00E34C4B"/>
    <w:rsid w:val="00E34C91"/>
    <w:rsid w:val="00E34F1C"/>
    <w:rsid w:val="00E372F6"/>
    <w:rsid w:val="00E37B16"/>
    <w:rsid w:val="00E41E8D"/>
    <w:rsid w:val="00E4218F"/>
    <w:rsid w:val="00E421AB"/>
    <w:rsid w:val="00E46364"/>
    <w:rsid w:val="00E47101"/>
    <w:rsid w:val="00E475B0"/>
    <w:rsid w:val="00E47C00"/>
    <w:rsid w:val="00E47EF3"/>
    <w:rsid w:val="00E511CA"/>
    <w:rsid w:val="00E516FA"/>
    <w:rsid w:val="00E52081"/>
    <w:rsid w:val="00E52433"/>
    <w:rsid w:val="00E53F2E"/>
    <w:rsid w:val="00E5444C"/>
    <w:rsid w:val="00E5470C"/>
    <w:rsid w:val="00E56DAB"/>
    <w:rsid w:val="00E57172"/>
    <w:rsid w:val="00E5796C"/>
    <w:rsid w:val="00E57ACD"/>
    <w:rsid w:val="00E608AB"/>
    <w:rsid w:val="00E63C8A"/>
    <w:rsid w:val="00E65464"/>
    <w:rsid w:val="00E65BD2"/>
    <w:rsid w:val="00E66C97"/>
    <w:rsid w:val="00E70430"/>
    <w:rsid w:val="00E7078A"/>
    <w:rsid w:val="00E70F4C"/>
    <w:rsid w:val="00E7155A"/>
    <w:rsid w:val="00E73DF2"/>
    <w:rsid w:val="00E73E23"/>
    <w:rsid w:val="00E7406D"/>
    <w:rsid w:val="00E7517D"/>
    <w:rsid w:val="00E760EE"/>
    <w:rsid w:val="00E766C9"/>
    <w:rsid w:val="00E7684E"/>
    <w:rsid w:val="00E77404"/>
    <w:rsid w:val="00E7776D"/>
    <w:rsid w:val="00E77F84"/>
    <w:rsid w:val="00E80526"/>
    <w:rsid w:val="00E814F5"/>
    <w:rsid w:val="00E835F7"/>
    <w:rsid w:val="00E83933"/>
    <w:rsid w:val="00E839DF"/>
    <w:rsid w:val="00E849CA"/>
    <w:rsid w:val="00E858BD"/>
    <w:rsid w:val="00E86567"/>
    <w:rsid w:val="00E86861"/>
    <w:rsid w:val="00E86879"/>
    <w:rsid w:val="00E86BC9"/>
    <w:rsid w:val="00E90534"/>
    <w:rsid w:val="00E932A0"/>
    <w:rsid w:val="00E9395E"/>
    <w:rsid w:val="00E93F1A"/>
    <w:rsid w:val="00E945E1"/>
    <w:rsid w:val="00EA0E4E"/>
    <w:rsid w:val="00EA1E08"/>
    <w:rsid w:val="00EA383E"/>
    <w:rsid w:val="00EA3A69"/>
    <w:rsid w:val="00EA42B3"/>
    <w:rsid w:val="00EA5B91"/>
    <w:rsid w:val="00EB0E92"/>
    <w:rsid w:val="00EB1D33"/>
    <w:rsid w:val="00EB2DEA"/>
    <w:rsid w:val="00EB42E2"/>
    <w:rsid w:val="00EB53D9"/>
    <w:rsid w:val="00EB6792"/>
    <w:rsid w:val="00EB68C0"/>
    <w:rsid w:val="00EB6C92"/>
    <w:rsid w:val="00EC0979"/>
    <w:rsid w:val="00EC2EC0"/>
    <w:rsid w:val="00EC4E46"/>
    <w:rsid w:val="00EC57A9"/>
    <w:rsid w:val="00EC5DB6"/>
    <w:rsid w:val="00EC756F"/>
    <w:rsid w:val="00ED121B"/>
    <w:rsid w:val="00ED1833"/>
    <w:rsid w:val="00ED236E"/>
    <w:rsid w:val="00ED3B56"/>
    <w:rsid w:val="00ED46A6"/>
    <w:rsid w:val="00ED4E7D"/>
    <w:rsid w:val="00ED4FB1"/>
    <w:rsid w:val="00ED5414"/>
    <w:rsid w:val="00ED5816"/>
    <w:rsid w:val="00ED7077"/>
    <w:rsid w:val="00EE1B91"/>
    <w:rsid w:val="00EE2449"/>
    <w:rsid w:val="00EE3888"/>
    <w:rsid w:val="00EE3AAE"/>
    <w:rsid w:val="00EE5050"/>
    <w:rsid w:val="00EE5EA0"/>
    <w:rsid w:val="00EE5F3C"/>
    <w:rsid w:val="00EE6958"/>
    <w:rsid w:val="00EE7393"/>
    <w:rsid w:val="00EE742F"/>
    <w:rsid w:val="00EE7462"/>
    <w:rsid w:val="00EE75B5"/>
    <w:rsid w:val="00EE7AE0"/>
    <w:rsid w:val="00EF2941"/>
    <w:rsid w:val="00EF3170"/>
    <w:rsid w:val="00EF4731"/>
    <w:rsid w:val="00EF5056"/>
    <w:rsid w:val="00F00537"/>
    <w:rsid w:val="00F01435"/>
    <w:rsid w:val="00F02048"/>
    <w:rsid w:val="00F02B88"/>
    <w:rsid w:val="00F03FDF"/>
    <w:rsid w:val="00F0463A"/>
    <w:rsid w:val="00F04EBD"/>
    <w:rsid w:val="00F05B08"/>
    <w:rsid w:val="00F05BC9"/>
    <w:rsid w:val="00F07165"/>
    <w:rsid w:val="00F1018F"/>
    <w:rsid w:val="00F10A60"/>
    <w:rsid w:val="00F11899"/>
    <w:rsid w:val="00F12243"/>
    <w:rsid w:val="00F13018"/>
    <w:rsid w:val="00F14A4F"/>
    <w:rsid w:val="00F14E04"/>
    <w:rsid w:val="00F15A0B"/>
    <w:rsid w:val="00F16729"/>
    <w:rsid w:val="00F16E58"/>
    <w:rsid w:val="00F17733"/>
    <w:rsid w:val="00F17A41"/>
    <w:rsid w:val="00F21B7A"/>
    <w:rsid w:val="00F2257B"/>
    <w:rsid w:val="00F22826"/>
    <w:rsid w:val="00F230D0"/>
    <w:rsid w:val="00F237D1"/>
    <w:rsid w:val="00F27A88"/>
    <w:rsid w:val="00F3202E"/>
    <w:rsid w:val="00F34543"/>
    <w:rsid w:val="00F345F0"/>
    <w:rsid w:val="00F35992"/>
    <w:rsid w:val="00F35E0F"/>
    <w:rsid w:val="00F3608E"/>
    <w:rsid w:val="00F370D1"/>
    <w:rsid w:val="00F40E81"/>
    <w:rsid w:val="00F40F3C"/>
    <w:rsid w:val="00F42D5E"/>
    <w:rsid w:val="00F44D8C"/>
    <w:rsid w:val="00F451D3"/>
    <w:rsid w:val="00F462C7"/>
    <w:rsid w:val="00F46EAF"/>
    <w:rsid w:val="00F478DA"/>
    <w:rsid w:val="00F51583"/>
    <w:rsid w:val="00F5224B"/>
    <w:rsid w:val="00F5305D"/>
    <w:rsid w:val="00F53A04"/>
    <w:rsid w:val="00F543BF"/>
    <w:rsid w:val="00F55AE6"/>
    <w:rsid w:val="00F55BE0"/>
    <w:rsid w:val="00F5636A"/>
    <w:rsid w:val="00F56704"/>
    <w:rsid w:val="00F57309"/>
    <w:rsid w:val="00F60AE7"/>
    <w:rsid w:val="00F623AA"/>
    <w:rsid w:val="00F62BED"/>
    <w:rsid w:val="00F633AD"/>
    <w:rsid w:val="00F64B88"/>
    <w:rsid w:val="00F66DD0"/>
    <w:rsid w:val="00F70ED1"/>
    <w:rsid w:val="00F71654"/>
    <w:rsid w:val="00F72962"/>
    <w:rsid w:val="00F73BB0"/>
    <w:rsid w:val="00F75264"/>
    <w:rsid w:val="00F75C23"/>
    <w:rsid w:val="00F7682D"/>
    <w:rsid w:val="00F813A4"/>
    <w:rsid w:val="00F8172F"/>
    <w:rsid w:val="00F817F4"/>
    <w:rsid w:val="00F81824"/>
    <w:rsid w:val="00F82338"/>
    <w:rsid w:val="00F82FF1"/>
    <w:rsid w:val="00F83BAA"/>
    <w:rsid w:val="00F8421C"/>
    <w:rsid w:val="00F91015"/>
    <w:rsid w:val="00F91D1A"/>
    <w:rsid w:val="00F9239A"/>
    <w:rsid w:val="00FA04EB"/>
    <w:rsid w:val="00FA1888"/>
    <w:rsid w:val="00FA1EB0"/>
    <w:rsid w:val="00FA2A49"/>
    <w:rsid w:val="00FA37F6"/>
    <w:rsid w:val="00FA3A17"/>
    <w:rsid w:val="00FA3CB5"/>
    <w:rsid w:val="00FA498C"/>
    <w:rsid w:val="00FA4D64"/>
    <w:rsid w:val="00FA772B"/>
    <w:rsid w:val="00FA7978"/>
    <w:rsid w:val="00FA7F19"/>
    <w:rsid w:val="00FB02C1"/>
    <w:rsid w:val="00FB0E29"/>
    <w:rsid w:val="00FB1E39"/>
    <w:rsid w:val="00FB6D1D"/>
    <w:rsid w:val="00FC1E87"/>
    <w:rsid w:val="00FC49D8"/>
    <w:rsid w:val="00FC517E"/>
    <w:rsid w:val="00FC747D"/>
    <w:rsid w:val="00FC7FC4"/>
    <w:rsid w:val="00FD3876"/>
    <w:rsid w:val="00FD40E4"/>
    <w:rsid w:val="00FD5F8D"/>
    <w:rsid w:val="00FD6E48"/>
    <w:rsid w:val="00FD790E"/>
    <w:rsid w:val="00FE10AB"/>
    <w:rsid w:val="00FE1E60"/>
    <w:rsid w:val="00FE38F0"/>
    <w:rsid w:val="00FE4E8C"/>
    <w:rsid w:val="00FE5F1C"/>
    <w:rsid w:val="00FE6364"/>
    <w:rsid w:val="00FF1672"/>
    <w:rsid w:val="00FF1818"/>
    <w:rsid w:val="00FF187B"/>
    <w:rsid w:val="00FF188C"/>
    <w:rsid w:val="00FF3591"/>
    <w:rsid w:val="00FF5AEF"/>
    <w:rsid w:val="00FF5BD3"/>
    <w:rsid w:val="00FF5CA7"/>
    <w:rsid w:val="00FF6BA7"/>
    <w:rsid w:val="00FF7952"/>
    <w:rsid w:val="055E5EA9"/>
    <w:rsid w:val="05BA0075"/>
    <w:rsid w:val="079A457C"/>
    <w:rsid w:val="07EA61E2"/>
    <w:rsid w:val="12B075AF"/>
    <w:rsid w:val="134A422D"/>
    <w:rsid w:val="1C3117D1"/>
    <w:rsid w:val="1C793EC2"/>
    <w:rsid w:val="20DD179A"/>
    <w:rsid w:val="28EE2C63"/>
    <w:rsid w:val="29E616EC"/>
    <w:rsid w:val="2BE40509"/>
    <w:rsid w:val="2E2E37B4"/>
    <w:rsid w:val="30C376C5"/>
    <w:rsid w:val="3BE40AE0"/>
    <w:rsid w:val="3CA06699"/>
    <w:rsid w:val="3E1845A9"/>
    <w:rsid w:val="442F2049"/>
    <w:rsid w:val="493C593E"/>
    <w:rsid w:val="50F71E65"/>
    <w:rsid w:val="5211098D"/>
    <w:rsid w:val="543045A1"/>
    <w:rsid w:val="5590373B"/>
    <w:rsid w:val="5D243724"/>
    <w:rsid w:val="621D1CBB"/>
    <w:rsid w:val="65084DB4"/>
    <w:rsid w:val="650970BA"/>
    <w:rsid w:val="65C9078D"/>
    <w:rsid w:val="69065605"/>
    <w:rsid w:val="6F286EDE"/>
    <w:rsid w:val="727970C6"/>
    <w:rsid w:val="77F56908"/>
    <w:rsid w:val="7C223568"/>
    <w:rsid w:val="7F8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016360D"/>
  <w15:chartTrackingRefBased/>
  <w15:docId w15:val="{F1B7D306-0CC6-48BE-8129-73F137C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C9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Char">
    <w:name w:val="批注框文本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主题 Char"/>
    <w:link w:val="a5"/>
    <w:uiPriority w:val="99"/>
    <w:semiHidden/>
    <w:rPr>
      <w:b/>
      <w:bCs/>
      <w:kern w:val="2"/>
      <w:sz w:val="21"/>
      <w:szCs w:val="24"/>
    </w:rPr>
  </w:style>
  <w:style w:type="character" w:customStyle="1" w:styleId="Char1">
    <w:name w:val="批注文字 Char"/>
    <w:link w:val="a6"/>
    <w:uiPriority w:val="99"/>
    <w:semiHidden/>
    <w:rPr>
      <w:kern w:val="2"/>
      <w:sz w:val="21"/>
      <w:szCs w:val="24"/>
    </w:rPr>
  </w:style>
  <w:style w:type="character" w:customStyle="1" w:styleId="5Char">
    <w:name w:val="标题 5 Char"/>
    <w:link w:val="5"/>
    <w:uiPriority w:val="9"/>
    <w:rPr>
      <w:rFonts w:ascii="宋体" w:hAnsi="宋体" w:cs="宋体"/>
      <w:b/>
      <w:bCs/>
    </w:rPr>
  </w:style>
  <w:style w:type="paragraph" w:styleId="a5">
    <w:name w:val="annotation subject"/>
    <w:basedOn w:val="a6"/>
    <w:next w:val="a6"/>
    <w:link w:val="Char0"/>
    <w:uiPriority w:val="99"/>
    <w:unhideWhenUsed/>
    <w:rPr>
      <w:b/>
      <w:bCs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pPr>
      <w:jc w:val="left"/>
    </w:pPr>
  </w:style>
  <w:style w:type="paragraph" w:styleId="a9">
    <w:name w:val="Normal (Web)"/>
    <w:basedOn w:val="a"/>
    <w:uiPriority w:val="99"/>
    <w:semiHidden/>
    <w:unhideWhenUsed/>
    <w:rsid w:val="002E5C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345F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Revision"/>
    <w:hidden/>
    <w:uiPriority w:val="99"/>
    <w:unhideWhenUsed/>
    <w:rsid w:val="00EA5B91"/>
    <w:rPr>
      <w:kern w:val="2"/>
      <w:sz w:val="21"/>
      <w:szCs w:val="24"/>
    </w:rPr>
  </w:style>
  <w:style w:type="paragraph" w:customStyle="1" w:styleId="Default">
    <w:name w:val="Default"/>
    <w:rsid w:val="00375A0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txt">
    <w:name w:val="txt"/>
    <w:basedOn w:val="a0"/>
    <w:rsid w:val="006219CB"/>
  </w:style>
  <w:style w:type="character" w:styleId="ac">
    <w:name w:val="Emphasis"/>
    <w:basedOn w:val="a0"/>
    <w:uiPriority w:val="20"/>
    <w:qFormat/>
    <w:rsid w:val="00621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9005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6922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8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45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15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89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6317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9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6034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19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8878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6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92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1279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3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8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6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637">
          <w:marLeft w:val="6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7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3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4628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20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2" w:space="0" w:color="8D8D8D"/>
            <w:right w:val="none" w:sz="0" w:space="0" w:color="auto"/>
          </w:divBdr>
          <w:divsChild>
            <w:div w:id="400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8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59AA-F3DE-448B-A4FC-0E40CBD99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DD7AA-5576-43CF-BBDC-6A0E9D79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481</Words>
  <Characters>2746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微软中国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深圳浩宁达仪表股份有限公司投资者关系活动记录表</dc:title>
  <dc:subject/>
  <dc:creator>lili</dc:creator>
  <cp:keywords/>
  <cp:lastModifiedBy>Gao</cp:lastModifiedBy>
  <cp:revision>11</cp:revision>
  <cp:lastPrinted>2021-08-23T09:12:00Z</cp:lastPrinted>
  <dcterms:created xsi:type="dcterms:W3CDTF">2022-11-07T09:21:00Z</dcterms:created>
  <dcterms:modified xsi:type="dcterms:W3CDTF">2022-11-07T09:42:00Z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