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20B" w:rsidRPr="00C67F92" w:rsidRDefault="007137B8">
      <w:pPr>
        <w:rPr>
          <w:rFonts w:ascii="宋体" w:eastAsia="宋体" w:hAnsi="宋体"/>
          <w:sz w:val="24"/>
          <w:szCs w:val="24"/>
        </w:rPr>
      </w:pPr>
      <w:r w:rsidRPr="00C67F92">
        <w:rPr>
          <w:rFonts w:ascii="宋体" w:eastAsia="宋体" w:hAnsi="宋体" w:hint="eastAsia"/>
          <w:sz w:val="24"/>
          <w:szCs w:val="24"/>
        </w:rPr>
        <w:t>证券代码：</w:t>
      </w:r>
      <w:r w:rsidRPr="00C67F92">
        <w:rPr>
          <w:rFonts w:ascii="宋体" w:eastAsia="宋体" w:hAnsi="宋体"/>
          <w:sz w:val="24"/>
          <w:szCs w:val="24"/>
        </w:rPr>
        <w:t xml:space="preserve">600332                                     </w:t>
      </w:r>
      <w:r w:rsidRPr="00C67F92">
        <w:rPr>
          <w:rFonts w:ascii="宋体" w:eastAsia="宋体" w:hAnsi="宋体" w:hint="eastAsia"/>
          <w:sz w:val="24"/>
          <w:szCs w:val="24"/>
        </w:rPr>
        <w:t>证券简称：白云山</w:t>
      </w:r>
    </w:p>
    <w:p w:rsidR="00C67F92" w:rsidRDefault="00C67F92">
      <w:pPr>
        <w:rPr>
          <w:rFonts w:ascii="宋体" w:eastAsia="宋体" w:hAnsi="宋体"/>
          <w:sz w:val="24"/>
          <w:szCs w:val="24"/>
        </w:rPr>
      </w:pPr>
    </w:p>
    <w:p w:rsidR="007137B8" w:rsidRPr="00C67F92" w:rsidRDefault="007137B8" w:rsidP="00C67F92">
      <w:pPr>
        <w:jc w:val="center"/>
        <w:rPr>
          <w:rFonts w:ascii="宋体" w:eastAsia="宋体" w:hAnsi="宋体"/>
          <w:b/>
          <w:sz w:val="28"/>
          <w:szCs w:val="24"/>
        </w:rPr>
      </w:pPr>
      <w:r w:rsidRPr="00C67F92">
        <w:rPr>
          <w:rFonts w:ascii="宋体" w:eastAsia="宋体" w:hAnsi="宋体" w:hint="eastAsia"/>
          <w:b/>
          <w:sz w:val="28"/>
          <w:szCs w:val="24"/>
        </w:rPr>
        <w:t>广州白云山医药集团股份有限公司</w:t>
      </w:r>
    </w:p>
    <w:p w:rsidR="007137B8" w:rsidRPr="00C67F92" w:rsidRDefault="007137B8" w:rsidP="00C67F92">
      <w:pPr>
        <w:jc w:val="center"/>
        <w:rPr>
          <w:rFonts w:ascii="宋体" w:eastAsia="宋体" w:hAnsi="宋体"/>
          <w:b/>
          <w:sz w:val="28"/>
          <w:szCs w:val="24"/>
        </w:rPr>
      </w:pPr>
      <w:r w:rsidRPr="00C67F92">
        <w:rPr>
          <w:rFonts w:ascii="宋体" w:eastAsia="宋体" w:hAnsi="宋体" w:hint="eastAsia"/>
          <w:b/>
          <w:sz w:val="28"/>
          <w:szCs w:val="24"/>
        </w:rPr>
        <w:t>投资者关系活动记录表</w:t>
      </w:r>
    </w:p>
    <w:p w:rsidR="007137B8" w:rsidRPr="00C67F92" w:rsidRDefault="007137B8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7137B8" w:rsidRPr="00C67F92" w:rsidTr="00C67F92">
        <w:tc>
          <w:tcPr>
            <w:tcW w:w="1696" w:type="dxa"/>
            <w:vAlign w:val="center"/>
          </w:tcPr>
          <w:p w:rsidR="007137B8" w:rsidRPr="00C67F92" w:rsidRDefault="007137B8" w:rsidP="00C67F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</w:tcPr>
          <w:p w:rsidR="00C67F92" w:rsidRDefault="00672B6C" w:rsidP="00C67F9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7137B8" w:rsidRPr="00C67F92">
              <w:rPr>
                <w:rFonts w:ascii="宋体" w:eastAsia="宋体" w:hAnsi="宋体"/>
                <w:sz w:val="24"/>
                <w:szCs w:val="24"/>
              </w:rPr>
              <w:t xml:space="preserve">特定对象调研 </w:t>
            </w:r>
            <w:r w:rsidR="001E5849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7137B8" w:rsidRPr="00C67F92">
              <w:rPr>
                <w:rFonts w:ascii="宋体" w:eastAsia="宋体" w:hAnsi="宋体"/>
                <w:sz w:val="24"/>
                <w:szCs w:val="24"/>
              </w:rPr>
              <w:t xml:space="preserve">分析师会议 </w:t>
            </w:r>
          </w:p>
          <w:p w:rsidR="007137B8" w:rsidRPr="00C67F92" w:rsidRDefault="007137B8" w:rsidP="00C67F9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/>
                <w:sz w:val="24"/>
                <w:szCs w:val="24"/>
              </w:rPr>
              <w:t xml:space="preserve">□媒体采访 </w:t>
            </w:r>
            <w:r w:rsidR="001B2FA5" w:rsidRPr="00C67F92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C67F92">
              <w:rPr>
                <w:rFonts w:ascii="宋体" w:eastAsia="宋体" w:hAnsi="宋体"/>
                <w:sz w:val="24"/>
                <w:szCs w:val="24"/>
              </w:rPr>
              <w:t xml:space="preserve">业绩说明会 </w:t>
            </w:r>
          </w:p>
          <w:p w:rsidR="00C67F92" w:rsidRDefault="007137B8" w:rsidP="00C67F9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/>
                <w:sz w:val="24"/>
                <w:szCs w:val="24"/>
              </w:rPr>
              <w:t xml:space="preserve">□新闻发布会路演活动 </w:t>
            </w:r>
          </w:p>
          <w:p w:rsidR="007137B8" w:rsidRPr="00C67F92" w:rsidRDefault="007137B8" w:rsidP="00C67F9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/>
                <w:sz w:val="24"/>
                <w:szCs w:val="24"/>
              </w:rPr>
              <w:t>□现场参观</w:t>
            </w:r>
            <w:r w:rsidR="00672B6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672B6C" w:rsidRPr="00C67F92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C67F92">
              <w:rPr>
                <w:rFonts w:ascii="宋体" w:eastAsia="宋体" w:hAnsi="宋体"/>
                <w:sz w:val="24"/>
                <w:szCs w:val="24"/>
              </w:rPr>
              <w:t>其他</w:t>
            </w:r>
          </w:p>
        </w:tc>
      </w:tr>
      <w:tr w:rsidR="007137B8" w:rsidRPr="00C67F92" w:rsidTr="00C67F92">
        <w:tc>
          <w:tcPr>
            <w:tcW w:w="1696" w:type="dxa"/>
            <w:vAlign w:val="center"/>
          </w:tcPr>
          <w:p w:rsidR="007137B8" w:rsidRPr="00C67F92" w:rsidRDefault="007137B8" w:rsidP="00C67F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/>
                <w:sz w:val="24"/>
                <w:szCs w:val="24"/>
              </w:rPr>
              <w:t>召开方式</w:t>
            </w:r>
          </w:p>
        </w:tc>
        <w:tc>
          <w:tcPr>
            <w:tcW w:w="6600" w:type="dxa"/>
          </w:tcPr>
          <w:p w:rsidR="005D695F" w:rsidRPr="00C67F92" w:rsidRDefault="005D695F" w:rsidP="00C67F9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 w:hint="eastAsia"/>
                <w:sz w:val="24"/>
                <w:szCs w:val="24"/>
              </w:rPr>
              <w:t>线上交流</w:t>
            </w:r>
          </w:p>
        </w:tc>
      </w:tr>
      <w:tr w:rsidR="007137B8" w:rsidRPr="00C67F92" w:rsidTr="00C67F92">
        <w:tc>
          <w:tcPr>
            <w:tcW w:w="1696" w:type="dxa"/>
            <w:vAlign w:val="center"/>
          </w:tcPr>
          <w:p w:rsidR="007137B8" w:rsidRPr="00C67F92" w:rsidRDefault="005D695F" w:rsidP="00C67F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6600" w:type="dxa"/>
          </w:tcPr>
          <w:p w:rsidR="007137B8" w:rsidRPr="00C67F92" w:rsidRDefault="005D695F" w:rsidP="00C67F9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/>
                <w:sz w:val="24"/>
                <w:szCs w:val="24"/>
              </w:rPr>
              <w:t>2022年</w:t>
            </w:r>
            <w:r w:rsidR="002F071F">
              <w:rPr>
                <w:rFonts w:ascii="宋体" w:eastAsia="宋体" w:hAnsi="宋体"/>
                <w:sz w:val="24"/>
                <w:szCs w:val="24"/>
              </w:rPr>
              <w:t>11</w:t>
            </w:r>
            <w:r w:rsidRPr="00C67F92">
              <w:rPr>
                <w:rFonts w:ascii="宋体" w:eastAsia="宋体" w:hAnsi="宋体"/>
                <w:sz w:val="24"/>
                <w:szCs w:val="24"/>
              </w:rPr>
              <w:t>月</w:t>
            </w:r>
            <w:r w:rsidR="002F071F">
              <w:rPr>
                <w:rFonts w:ascii="宋体" w:eastAsia="宋体" w:hAnsi="宋体"/>
                <w:sz w:val="24"/>
                <w:szCs w:val="24"/>
              </w:rPr>
              <w:t>3</w:t>
            </w:r>
            <w:r w:rsidRPr="00C67F92">
              <w:rPr>
                <w:rFonts w:ascii="宋体" w:eastAsia="宋体" w:hAnsi="宋体"/>
                <w:sz w:val="24"/>
                <w:szCs w:val="24"/>
              </w:rPr>
              <w:t>日</w:t>
            </w:r>
            <w:r w:rsidR="00C17FFD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E5849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1E5849">
              <w:rPr>
                <w:rFonts w:ascii="宋体" w:eastAsia="宋体" w:hAnsi="宋体"/>
                <w:sz w:val="24"/>
                <w:szCs w:val="24"/>
              </w:rPr>
              <w:t>022</w:t>
            </w:r>
            <w:r w:rsidR="001E5849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2F071F">
              <w:rPr>
                <w:rFonts w:ascii="宋体" w:eastAsia="宋体" w:hAnsi="宋体"/>
                <w:sz w:val="24"/>
                <w:szCs w:val="24"/>
              </w:rPr>
              <w:t>11</w:t>
            </w:r>
            <w:r w:rsidR="001E5849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2F071F">
              <w:rPr>
                <w:rFonts w:ascii="宋体" w:eastAsia="宋体" w:hAnsi="宋体"/>
                <w:sz w:val="24"/>
                <w:szCs w:val="24"/>
              </w:rPr>
              <w:t>7</w:t>
            </w:r>
            <w:r w:rsidR="001E584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7137B8" w:rsidRPr="00C67F92" w:rsidTr="00C67F92">
        <w:tc>
          <w:tcPr>
            <w:tcW w:w="1696" w:type="dxa"/>
            <w:vAlign w:val="center"/>
          </w:tcPr>
          <w:p w:rsidR="007137B8" w:rsidRPr="00C67F92" w:rsidRDefault="00C67F92" w:rsidP="00C67F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6600" w:type="dxa"/>
          </w:tcPr>
          <w:p w:rsidR="007137B8" w:rsidRPr="00C67F92" w:rsidRDefault="00C67F92" w:rsidP="00C67F9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 w:hint="eastAsia"/>
                <w:sz w:val="24"/>
                <w:szCs w:val="24"/>
              </w:rPr>
              <w:t>线上</w:t>
            </w:r>
          </w:p>
        </w:tc>
      </w:tr>
      <w:tr w:rsidR="007137B8" w:rsidRPr="00C67F92" w:rsidTr="00C67F92">
        <w:tc>
          <w:tcPr>
            <w:tcW w:w="1696" w:type="dxa"/>
            <w:vAlign w:val="center"/>
          </w:tcPr>
          <w:p w:rsidR="007137B8" w:rsidRPr="00C67F92" w:rsidRDefault="00C67F92" w:rsidP="00C67F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 w:hint="eastAsia"/>
                <w:sz w:val="24"/>
                <w:szCs w:val="24"/>
              </w:rPr>
              <w:t>公司参与人员</w:t>
            </w:r>
          </w:p>
        </w:tc>
        <w:tc>
          <w:tcPr>
            <w:tcW w:w="6600" w:type="dxa"/>
          </w:tcPr>
          <w:p w:rsidR="00C67F92" w:rsidRPr="00C67F92" w:rsidRDefault="00C67F92" w:rsidP="00C67F9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 w:hint="eastAsia"/>
                <w:sz w:val="24"/>
                <w:szCs w:val="24"/>
              </w:rPr>
              <w:t>董事会秘书</w:t>
            </w:r>
            <w:r w:rsidR="005A0C6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67F92">
              <w:rPr>
                <w:rFonts w:ascii="宋体" w:eastAsia="宋体" w:hAnsi="宋体" w:hint="eastAsia"/>
                <w:sz w:val="24"/>
                <w:szCs w:val="24"/>
              </w:rPr>
              <w:t>黄雪贞</w:t>
            </w:r>
            <w:r w:rsidR="00C17FFD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C67F92">
              <w:rPr>
                <w:rFonts w:ascii="宋体" w:eastAsia="宋体" w:hAnsi="宋体" w:hint="eastAsia"/>
                <w:sz w:val="24"/>
                <w:szCs w:val="24"/>
              </w:rPr>
              <w:t>董事会秘书室主管</w:t>
            </w:r>
            <w:r w:rsidR="005A0C6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67F92">
              <w:rPr>
                <w:rFonts w:ascii="宋体" w:eastAsia="宋体" w:hAnsi="宋体" w:hint="eastAsia"/>
                <w:sz w:val="24"/>
                <w:szCs w:val="24"/>
              </w:rPr>
              <w:t>李春瑶</w:t>
            </w:r>
          </w:p>
        </w:tc>
      </w:tr>
      <w:tr w:rsidR="007137B8" w:rsidRPr="00C67F92" w:rsidTr="00C67F92">
        <w:tc>
          <w:tcPr>
            <w:tcW w:w="1696" w:type="dxa"/>
            <w:vAlign w:val="center"/>
          </w:tcPr>
          <w:p w:rsidR="007137B8" w:rsidRPr="00C67F92" w:rsidRDefault="00C67F92" w:rsidP="00C67F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 w:hint="eastAsia"/>
                <w:sz w:val="24"/>
                <w:szCs w:val="24"/>
              </w:rPr>
              <w:t>接待对象</w:t>
            </w:r>
          </w:p>
        </w:tc>
        <w:tc>
          <w:tcPr>
            <w:tcW w:w="6600" w:type="dxa"/>
          </w:tcPr>
          <w:p w:rsidR="00C67F92" w:rsidRPr="00C67F92" w:rsidRDefault="001E5849" w:rsidP="00FB5649">
            <w:pPr>
              <w:spacing w:line="360" w:lineRule="auto"/>
              <w:ind w:left="120" w:hangingChars="50" w:hanging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中金公司</w:t>
            </w:r>
            <w:r w:rsidR="002F071F">
              <w:rPr>
                <w:rFonts w:ascii="宋体" w:eastAsia="宋体" w:hAnsi="宋体" w:hint="eastAsia"/>
                <w:sz w:val="24"/>
                <w:szCs w:val="24"/>
              </w:rPr>
              <w:t>、富达基金、</w:t>
            </w:r>
            <w:proofErr w:type="gramStart"/>
            <w:r w:rsidR="002F071F">
              <w:rPr>
                <w:rFonts w:ascii="宋体" w:eastAsia="宋体" w:hAnsi="宋体" w:hint="eastAsia"/>
                <w:sz w:val="24"/>
                <w:szCs w:val="24"/>
              </w:rPr>
              <w:t>浙商医药</w:t>
            </w:r>
            <w:proofErr w:type="gramEnd"/>
          </w:p>
        </w:tc>
      </w:tr>
      <w:tr w:rsidR="007137B8" w:rsidRPr="00C67F92" w:rsidTr="00C67F92">
        <w:tc>
          <w:tcPr>
            <w:tcW w:w="1696" w:type="dxa"/>
            <w:vAlign w:val="center"/>
          </w:tcPr>
          <w:p w:rsidR="007137B8" w:rsidRPr="00C67F92" w:rsidRDefault="00C67F92" w:rsidP="00C67F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/>
                <w:sz w:val="24"/>
                <w:szCs w:val="24"/>
              </w:rPr>
              <w:t>投资者关系活动主要内容介绍</w:t>
            </w:r>
          </w:p>
        </w:tc>
        <w:tc>
          <w:tcPr>
            <w:tcW w:w="6600" w:type="dxa"/>
          </w:tcPr>
          <w:p w:rsidR="007137B8" w:rsidRPr="00C67F92" w:rsidRDefault="00C67F92">
            <w:pPr>
              <w:rPr>
                <w:rFonts w:ascii="宋体" w:eastAsia="宋体" w:hAnsi="宋体"/>
                <w:sz w:val="24"/>
                <w:szCs w:val="24"/>
              </w:rPr>
            </w:pPr>
            <w:r w:rsidRPr="00C67F92">
              <w:rPr>
                <w:rFonts w:ascii="宋体" w:eastAsia="宋体" w:hAnsi="宋体" w:hint="eastAsia"/>
                <w:sz w:val="24"/>
                <w:szCs w:val="24"/>
              </w:rPr>
              <w:t>主要内容包括：</w:t>
            </w:r>
          </w:p>
          <w:p w:rsidR="00D15514" w:rsidRDefault="00D15514" w:rsidP="00A04B9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：请简要介绍一下公司基本情况及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近期</w:t>
            </w:r>
            <w:r w:rsidR="00AD1DDC">
              <w:rPr>
                <w:rFonts w:ascii="宋体" w:eastAsia="宋体" w:hAnsi="宋体" w:hint="eastAsia"/>
                <w:sz w:val="24"/>
                <w:szCs w:val="24"/>
              </w:rPr>
              <w:t>业绩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情况？</w:t>
            </w:r>
          </w:p>
          <w:p w:rsidR="00D15514" w:rsidRDefault="00D15514" w:rsidP="00A04B9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回复：公司成立</w:t>
            </w:r>
            <w:r w:rsidR="00E863F3">
              <w:rPr>
                <w:rFonts w:ascii="宋体" w:eastAsia="宋体" w:hAnsi="宋体" w:hint="eastAsia"/>
                <w:sz w:val="24"/>
                <w:szCs w:val="24"/>
              </w:rPr>
              <w:t>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997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年，同年H股在香港联交所上市交易</w:t>
            </w:r>
            <w:r w:rsidR="00E10DEB">
              <w:rPr>
                <w:rFonts w:ascii="宋体" w:eastAsia="宋体" w:hAnsi="宋体" w:hint="eastAsia"/>
                <w:sz w:val="24"/>
                <w:szCs w:val="24"/>
              </w:rPr>
              <w:t>，2</w:t>
            </w:r>
            <w:r w:rsidR="00E10DEB">
              <w:rPr>
                <w:rFonts w:ascii="宋体" w:eastAsia="宋体" w:hAnsi="宋体"/>
                <w:sz w:val="24"/>
                <w:szCs w:val="24"/>
              </w:rPr>
              <w:t>001</w:t>
            </w:r>
            <w:r w:rsidR="00E10DEB">
              <w:rPr>
                <w:rFonts w:ascii="宋体" w:eastAsia="宋体" w:hAnsi="宋体" w:hint="eastAsia"/>
                <w:sz w:val="24"/>
                <w:szCs w:val="24"/>
              </w:rPr>
              <w:t>年成功登录A股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。2</w:t>
            </w:r>
            <w:r>
              <w:rPr>
                <w:rFonts w:ascii="宋体" w:eastAsia="宋体" w:hAnsi="宋体"/>
                <w:sz w:val="24"/>
                <w:szCs w:val="24"/>
              </w:rPr>
              <w:t>013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年6月，公司完成换股吸收合并白云山A，并正式更名为广州白云山医药集团股份有限公司。截止至2</w:t>
            </w:r>
            <w:r>
              <w:rPr>
                <w:rFonts w:ascii="宋体" w:eastAsia="宋体" w:hAnsi="宋体"/>
                <w:sz w:val="24"/>
                <w:szCs w:val="24"/>
              </w:rPr>
              <w:t>02</w:t>
            </w:r>
            <w:r w:rsidR="00711D0F"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711D0F"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711D0F">
              <w:rPr>
                <w:rFonts w:ascii="宋体" w:eastAsia="宋体" w:hAnsi="宋体"/>
                <w:sz w:val="24"/>
                <w:szCs w:val="24"/>
              </w:rPr>
              <w:t>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日，公司总股本为1</w:t>
            </w:r>
            <w:r>
              <w:rPr>
                <w:rFonts w:ascii="宋体" w:eastAsia="宋体" w:hAnsi="宋体"/>
                <w:sz w:val="24"/>
                <w:szCs w:val="24"/>
              </w:rPr>
              <w:t>6.25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亿股。公司</w:t>
            </w:r>
            <w:r w:rsidRPr="00D15514">
              <w:rPr>
                <w:rFonts w:ascii="宋体" w:eastAsia="宋体" w:hAnsi="宋体" w:hint="eastAsia"/>
                <w:sz w:val="24"/>
                <w:szCs w:val="24"/>
              </w:rPr>
              <w:t>一直专注于医药健康产业，经过多年精心打造和加速发展，基本实现生物医药健康产业的全产业链布局，形成了大南药、大健康、大商业、大医疗四大业务板块。</w:t>
            </w:r>
            <w:r w:rsidR="00AD1DDC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AD1DDC">
              <w:rPr>
                <w:rFonts w:ascii="宋体" w:eastAsia="宋体" w:hAnsi="宋体"/>
                <w:sz w:val="24"/>
                <w:szCs w:val="24"/>
              </w:rPr>
              <w:t>022</w:t>
            </w:r>
            <w:r w:rsidR="00AD1DDC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711D0F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 w:rsidR="00AD1DDC">
              <w:rPr>
                <w:rFonts w:ascii="宋体" w:eastAsia="宋体" w:hAnsi="宋体" w:hint="eastAsia"/>
                <w:sz w:val="24"/>
                <w:szCs w:val="24"/>
              </w:rPr>
              <w:t>季度，公司实现营业收入</w:t>
            </w:r>
            <w:r w:rsidR="00711D0F">
              <w:rPr>
                <w:rFonts w:ascii="宋体" w:eastAsia="宋体" w:hAnsi="宋体"/>
                <w:sz w:val="24"/>
                <w:szCs w:val="24"/>
              </w:rPr>
              <w:t>548.06</w:t>
            </w:r>
            <w:r w:rsidR="00AD1DDC">
              <w:rPr>
                <w:rFonts w:ascii="宋体" w:eastAsia="宋体" w:hAnsi="宋体" w:hint="eastAsia"/>
                <w:sz w:val="24"/>
                <w:szCs w:val="24"/>
              </w:rPr>
              <w:t>亿元，同比上升2</w:t>
            </w:r>
            <w:r w:rsidR="00AD1DDC">
              <w:rPr>
                <w:rFonts w:ascii="宋体" w:eastAsia="宋体" w:hAnsi="宋体"/>
                <w:sz w:val="24"/>
                <w:szCs w:val="24"/>
              </w:rPr>
              <w:t>.</w:t>
            </w:r>
            <w:r w:rsidR="00711D0F">
              <w:rPr>
                <w:rFonts w:ascii="宋体" w:eastAsia="宋体" w:hAnsi="宋体"/>
                <w:sz w:val="24"/>
                <w:szCs w:val="24"/>
              </w:rPr>
              <w:t>37</w:t>
            </w:r>
            <w:r w:rsidR="00AD1DDC">
              <w:rPr>
                <w:rFonts w:ascii="宋体" w:eastAsia="宋体" w:hAnsi="宋体" w:hint="eastAsia"/>
                <w:sz w:val="24"/>
                <w:szCs w:val="24"/>
              </w:rPr>
              <w:t>%；</w:t>
            </w:r>
            <w:r w:rsidR="00AD1DDC" w:rsidRPr="00AD1DDC">
              <w:rPr>
                <w:rFonts w:ascii="宋体" w:eastAsia="宋体" w:hAnsi="宋体" w:hint="eastAsia"/>
                <w:sz w:val="24"/>
                <w:szCs w:val="24"/>
              </w:rPr>
              <w:t>归属于本公司股东的净利润为</w:t>
            </w:r>
            <w:r w:rsidR="00711D0F">
              <w:rPr>
                <w:rFonts w:ascii="宋体" w:eastAsia="宋体" w:hAnsi="宋体"/>
                <w:sz w:val="24"/>
                <w:szCs w:val="24"/>
              </w:rPr>
              <w:t>34.74</w:t>
            </w:r>
            <w:r w:rsidR="00AD1DDC">
              <w:rPr>
                <w:rFonts w:ascii="宋体" w:eastAsia="宋体" w:hAnsi="宋体" w:hint="eastAsia"/>
                <w:sz w:val="24"/>
                <w:szCs w:val="24"/>
              </w:rPr>
              <w:t>亿元，同比上升</w:t>
            </w:r>
            <w:r w:rsidR="00711D0F">
              <w:rPr>
                <w:rFonts w:ascii="宋体" w:eastAsia="宋体" w:hAnsi="宋体"/>
                <w:sz w:val="24"/>
                <w:szCs w:val="24"/>
              </w:rPr>
              <w:t>4.91</w:t>
            </w:r>
            <w:r w:rsidR="00AD1DDC">
              <w:rPr>
                <w:rFonts w:ascii="宋体" w:eastAsia="宋体" w:hAnsi="宋体" w:hint="eastAsia"/>
                <w:sz w:val="24"/>
                <w:szCs w:val="24"/>
              </w:rPr>
              <w:t>%。</w:t>
            </w:r>
          </w:p>
          <w:p w:rsidR="003B20EB" w:rsidRDefault="00FC7316" w:rsidP="00A04B9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</w:t>
            </w:r>
            <w:r w:rsidR="00DB1D0E"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3B20EB">
              <w:rPr>
                <w:rFonts w:ascii="宋体" w:eastAsia="宋体" w:hAnsi="宋体" w:hint="eastAsia"/>
                <w:sz w:val="24"/>
                <w:szCs w:val="24"/>
              </w:rPr>
              <w:t>目前，公司中药饮片</w:t>
            </w:r>
            <w:r w:rsidR="00D32B0B">
              <w:rPr>
                <w:rFonts w:ascii="宋体" w:eastAsia="宋体" w:hAnsi="宋体" w:hint="eastAsia"/>
                <w:sz w:val="24"/>
                <w:szCs w:val="24"/>
              </w:rPr>
              <w:t>业务</w:t>
            </w:r>
            <w:r w:rsidR="003B20EB">
              <w:rPr>
                <w:rFonts w:ascii="宋体" w:eastAsia="宋体" w:hAnsi="宋体" w:hint="eastAsia"/>
                <w:sz w:val="24"/>
                <w:szCs w:val="24"/>
              </w:rPr>
              <w:t>发展情况如何？</w:t>
            </w:r>
          </w:p>
          <w:p w:rsidR="00FC7316" w:rsidRDefault="004830A0" w:rsidP="00A04B9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D32B0B">
              <w:rPr>
                <w:rFonts w:ascii="宋体" w:eastAsia="宋体" w:hAnsi="宋体" w:hint="eastAsia"/>
                <w:sz w:val="24"/>
                <w:szCs w:val="24"/>
              </w:rPr>
              <w:t>现阶段，公司</w:t>
            </w:r>
            <w:r w:rsidR="00AE3836">
              <w:rPr>
                <w:rFonts w:ascii="宋体" w:eastAsia="宋体" w:hAnsi="宋体" w:hint="eastAsia"/>
                <w:sz w:val="24"/>
                <w:szCs w:val="24"/>
              </w:rPr>
              <w:t>正积极</w:t>
            </w:r>
            <w:r w:rsidR="00D32B0B">
              <w:rPr>
                <w:rFonts w:ascii="宋体" w:eastAsia="宋体" w:hAnsi="宋体" w:hint="eastAsia"/>
                <w:sz w:val="24"/>
                <w:szCs w:val="24"/>
              </w:rPr>
              <w:t>通过</w:t>
            </w:r>
            <w:r w:rsidR="00AE3836" w:rsidRPr="00AE3836">
              <w:rPr>
                <w:rFonts w:ascii="宋体" w:eastAsia="宋体" w:hAnsi="宋体" w:hint="eastAsia"/>
                <w:sz w:val="24"/>
                <w:szCs w:val="24"/>
              </w:rPr>
              <w:t>采芝林梅州中药饮片生产基地项目、甘肃省中药产业战略合作项目</w:t>
            </w:r>
            <w:r w:rsidR="00D32B0B">
              <w:rPr>
                <w:rFonts w:ascii="宋体" w:eastAsia="宋体" w:hAnsi="宋体" w:hint="eastAsia"/>
                <w:sz w:val="24"/>
                <w:szCs w:val="24"/>
              </w:rPr>
              <w:t>布局中药饮片生产基地</w:t>
            </w:r>
            <w:r w:rsidR="00AE3836">
              <w:rPr>
                <w:rFonts w:ascii="宋体" w:eastAsia="宋体" w:hAnsi="宋体" w:hint="eastAsia"/>
                <w:sz w:val="24"/>
                <w:szCs w:val="24"/>
              </w:rPr>
              <w:t>、大力发展中药饮片生产业务。目前，公司中药饮片业务整体销售收入</w:t>
            </w:r>
            <w:r w:rsidR="00444319">
              <w:rPr>
                <w:rFonts w:ascii="宋体" w:eastAsia="宋体" w:hAnsi="宋体" w:hint="eastAsia"/>
                <w:sz w:val="24"/>
                <w:szCs w:val="24"/>
              </w:rPr>
              <w:t>占公司整体营业收入比例较小。</w:t>
            </w:r>
          </w:p>
          <w:p w:rsidR="00AD1DDC" w:rsidRDefault="00AD1DDC" w:rsidP="00A04B9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问题</w:t>
            </w:r>
            <w:r w:rsidR="00DB1D0E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454DB9">
              <w:rPr>
                <w:rFonts w:ascii="宋体" w:eastAsia="宋体" w:hAnsi="宋体" w:hint="eastAsia"/>
                <w:sz w:val="24"/>
                <w:szCs w:val="24"/>
              </w:rPr>
              <w:t>公司是否有计划进一步</w:t>
            </w:r>
            <w:r w:rsidR="001512EA">
              <w:rPr>
                <w:rFonts w:ascii="宋体" w:eastAsia="宋体" w:hAnsi="宋体" w:hint="eastAsia"/>
                <w:sz w:val="24"/>
                <w:szCs w:val="24"/>
              </w:rPr>
              <w:t>拓展现有中成药品种的发展？</w:t>
            </w:r>
            <w:r w:rsidR="00861A5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F269D3">
              <w:rPr>
                <w:rFonts w:ascii="宋体" w:eastAsia="宋体" w:hAnsi="宋体" w:hint="eastAsia"/>
                <w:sz w:val="24"/>
                <w:szCs w:val="24"/>
              </w:rPr>
              <w:t>公司在中医药发展方面有何计划？</w:t>
            </w:r>
          </w:p>
          <w:p w:rsidR="00FC6C8E" w:rsidRDefault="00FC6C8E" w:rsidP="00A04B9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1512EA">
              <w:rPr>
                <w:rFonts w:ascii="宋体" w:eastAsia="宋体" w:hAnsi="宋体" w:hint="eastAsia"/>
                <w:sz w:val="24"/>
                <w:szCs w:val="24"/>
              </w:rPr>
              <w:t>公司每年都会选取</w:t>
            </w:r>
            <w:r w:rsidR="00C17FFD">
              <w:rPr>
                <w:rFonts w:ascii="宋体" w:eastAsia="宋体" w:hAnsi="宋体" w:hint="eastAsia"/>
                <w:sz w:val="24"/>
                <w:szCs w:val="24"/>
              </w:rPr>
              <w:t>部分</w:t>
            </w:r>
            <w:r w:rsidR="001512EA">
              <w:rPr>
                <w:rFonts w:ascii="宋体" w:eastAsia="宋体" w:hAnsi="宋体" w:hint="eastAsia"/>
                <w:sz w:val="24"/>
                <w:szCs w:val="24"/>
              </w:rPr>
              <w:t>品种</w:t>
            </w:r>
            <w:r w:rsidR="00C17FFD">
              <w:rPr>
                <w:rFonts w:ascii="宋体" w:eastAsia="宋体" w:hAnsi="宋体" w:hint="eastAsia"/>
                <w:sz w:val="24"/>
                <w:szCs w:val="24"/>
              </w:rPr>
              <w:t>作为重点品种</w:t>
            </w:r>
            <w:r w:rsidR="001512EA">
              <w:rPr>
                <w:rFonts w:ascii="宋体" w:eastAsia="宋体" w:hAnsi="宋体" w:hint="eastAsia"/>
                <w:sz w:val="24"/>
                <w:szCs w:val="24"/>
              </w:rPr>
              <w:t>进行培育，即加</w:t>
            </w:r>
            <w:r w:rsidR="006B399C">
              <w:rPr>
                <w:rFonts w:ascii="宋体" w:eastAsia="宋体" w:hAnsi="宋体" w:hint="eastAsia"/>
                <w:sz w:val="24"/>
                <w:szCs w:val="24"/>
              </w:rPr>
              <w:t>大投入</w:t>
            </w:r>
            <w:r w:rsidR="00E4048D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9375C">
              <w:rPr>
                <w:rFonts w:ascii="宋体" w:eastAsia="宋体" w:hAnsi="宋体" w:hint="eastAsia"/>
                <w:sz w:val="24"/>
                <w:szCs w:val="24"/>
              </w:rPr>
              <w:t>拓展产品销售渠道、推动营销创新。</w:t>
            </w:r>
            <w:r w:rsidR="007A2E2D" w:rsidRPr="007A2E2D">
              <w:rPr>
                <w:rFonts w:ascii="宋体" w:eastAsia="宋体" w:hAnsi="宋体" w:hint="eastAsia"/>
                <w:sz w:val="24"/>
                <w:szCs w:val="24"/>
              </w:rPr>
              <w:t>未来，公司将紧紧抓住中药产业新一轮发展机遇，利用政策红利以及粤港澳大湾区医药产业先行先试的区域优势，从强化产品开发、加强中药材供应能力、推进中医药现代化与国际化发展等方面进一步推动大南</w:t>
            </w:r>
            <w:proofErr w:type="gramStart"/>
            <w:r w:rsidR="007A2E2D" w:rsidRPr="007A2E2D">
              <w:rPr>
                <w:rFonts w:ascii="宋体" w:eastAsia="宋体" w:hAnsi="宋体" w:hint="eastAsia"/>
                <w:sz w:val="24"/>
                <w:szCs w:val="24"/>
              </w:rPr>
              <w:t>药板块</w:t>
            </w:r>
            <w:proofErr w:type="gramEnd"/>
            <w:r w:rsidR="007A2E2D" w:rsidRPr="007A2E2D">
              <w:rPr>
                <w:rFonts w:ascii="宋体" w:eastAsia="宋体" w:hAnsi="宋体" w:hint="eastAsia"/>
                <w:sz w:val="24"/>
                <w:szCs w:val="24"/>
              </w:rPr>
              <w:t>中药企业及老字号企业的转型升级发展，巩固并提升公司中药业务竞争力。</w:t>
            </w:r>
          </w:p>
          <w:p w:rsidR="00641E4D" w:rsidRDefault="00641E4D" w:rsidP="00A04B9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问题四：公司有哪些产品进入了国家集采？</w:t>
            </w:r>
            <w:r w:rsidR="0023715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641E4D" w:rsidRDefault="00641E4D" w:rsidP="00A04B9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7C124C">
              <w:rPr>
                <w:rFonts w:ascii="宋体" w:eastAsia="宋体" w:hAnsi="宋体" w:hint="eastAsia"/>
                <w:sz w:val="24"/>
                <w:szCs w:val="24"/>
              </w:rPr>
              <w:t>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七</w:t>
            </w:r>
            <w:r w:rsidRPr="007C124C">
              <w:rPr>
                <w:rFonts w:ascii="宋体" w:eastAsia="宋体" w:hAnsi="宋体" w:hint="eastAsia"/>
                <w:sz w:val="24"/>
                <w:szCs w:val="24"/>
              </w:rPr>
              <w:t>批全国药品集采中，公司分别在第三批以及第五批国家集中采购中有中标品种。其中，盐酸美金刚片、盐酸环丙沙星片两个产品在第三批国家集中采购中标；注射用头</w:t>
            </w:r>
            <w:proofErr w:type="gramStart"/>
            <w:r w:rsidRPr="007C124C">
              <w:rPr>
                <w:rFonts w:ascii="宋体" w:eastAsia="宋体" w:hAnsi="宋体" w:hint="eastAsia"/>
                <w:sz w:val="24"/>
                <w:szCs w:val="24"/>
              </w:rPr>
              <w:t>孢呋辛钠</w:t>
            </w:r>
            <w:proofErr w:type="gramEnd"/>
            <w:r w:rsidRPr="007C124C">
              <w:rPr>
                <w:rFonts w:ascii="宋体" w:eastAsia="宋体" w:hAnsi="宋体"/>
                <w:sz w:val="24"/>
                <w:szCs w:val="24"/>
              </w:rPr>
              <w:t>在国家第五轮集中采购中中标</w:t>
            </w:r>
            <w:r w:rsidRPr="007C124C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37154" w:rsidRDefault="00237154" w:rsidP="00A04B9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问题五：公司有哪些产品进入了中成药集采？</w:t>
            </w:r>
          </w:p>
          <w:p w:rsidR="00237154" w:rsidRPr="00237154" w:rsidRDefault="00237154" w:rsidP="00A04B95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690627">
              <w:rPr>
                <w:rFonts w:ascii="宋体" w:eastAsia="宋体" w:hAnsi="宋体" w:hint="eastAsia"/>
                <w:sz w:val="24"/>
                <w:szCs w:val="24"/>
              </w:rPr>
              <w:t>截至目前，</w:t>
            </w:r>
            <w:r w:rsidR="00190A5F">
              <w:rPr>
                <w:rFonts w:ascii="宋体" w:eastAsia="宋体" w:hAnsi="宋体" w:hint="eastAsia"/>
                <w:sz w:val="24"/>
                <w:szCs w:val="24"/>
              </w:rPr>
              <w:t>广东省际联盟、湖北省际联盟、山东省际联盟相继开展了中成药或中药饮片带量采购</w:t>
            </w:r>
            <w:r w:rsidR="00190A5F">
              <w:rPr>
                <w:rFonts w:ascii="宋体" w:eastAsia="宋体" w:hAnsi="宋体" w:hint="eastAsia"/>
                <w:sz w:val="24"/>
                <w:szCs w:val="24"/>
              </w:rPr>
              <w:t>，近期由湖北省牵头的全国性中成药集采也正在进行中。在已公布结果的中成药集采中，公司合并报表范围内的中标产品主要包括滋生育胎丸、清开灵系列部分品</w:t>
            </w:r>
            <w:proofErr w:type="gramStart"/>
            <w:r w:rsidR="00190A5F">
              <w:rPr>
                <w:rFonts w:ascii="宋体" w:eastAsia="宋体" w:hAnsi="宋体" w:hint="eastAsia"/>
                <w:sz w:val="24"/>
                <w:szCs w:val="24"/>
              </w:rPr>
              <w:t>规</w:t>
            </w:r>
            <w:proofErr w:type="gramEnd"/>
            <w:r w:rsidR="00190A5F">
              <w:rPr>
                <w:rFonts w:ascii="宋体" w:eastAsia="宋体" w:hAnsi="宋体" w:hint="eastAsia"/>
                <w:sz w:val="24"/>
                <w:szCs w:val="24"/>
              </w:rPr>
              <w:t>以及鸦胆子油乳注射液。未来，</w:t>
            </w:r>
            <w:r w:rsidR="00190A5F">
              <w:rPr>
                <w:rFonts w:ascii="宋体" w:eastAsia="宋体" w:hAnsi="宋体" w:hint="eastAsia"/>
                <w:sz w:val="24"/>
                <w:szCs w:val="24"/>
              </w:rPr>
              <w:t>公司将</w:t>
            </w:r>
            <w:r w:rsidR="00190A5F" w:rsidRPr="00B10F38">
              <w:rPr>
                <w:rFonts w:ascii="宋体" w:eastAsia="宋体" w:hAnsi="宋体" w:hint="eastAsia"/>
                <w:sz w:val="24"/>
                <w:szCs w:val="24"/>
              </w:rPr>
              <w:t>积极参与国家</w:t>
            </w:r>
            <w:r w:rsidR="00190A5F">
              <w:rPr>
                <w:rFonts w:ascii="宋体" w:eastAsia="宋体" w:hAnsi="宋体" w:hint="eastAsia"/>
                <w:sz w:val="24"/>
                <w:szCs w:val="24"/>
              </w:rPr>
              <w:t>及地方</w:t>
            </w:r>
            <w:r w:rsidR="00190A5F" w:rsidRPr="00B10F38">
              <w:rPr>
                <w:rFonts w:ascii="宋体" w:eastAsia="宋体" w:hAnsi="宋体" w:hint="eastAsia"/>
                <w:sz w:val="24"/>
                <w:szCs w:val="24"/>
              </w:rPr>
              <w:t>组织</w:t>
            </w:r>
            <w:r w:rsidR="00C618C3">
              <w:rPr>
                <w:rFonts w:ascii="宋体" w:eastAsia="宋体" w:hAnsi="宋体" w:hint="eastAsia"/>
                <w:sz w:val="24"/>
                <w:szCs w:val="24"/>
              </w:rPr>
              <w:t>开展的</w:t>
            </w:r>
            <w:r w:rsidR="00190A5F">
              <w:rPr>
                <w:rFonts w:ascii="宋体" w:eastAsia="宋体" w:hAnsi="宋体" w:hint="eastAsia"/>
                <w:sz w:val="24"/>
                <w:szCs w:val="24"/>
              </w:rPr>
              <w:t>中成药</w:t>
            </w:r>
            <w:r w:rsidR="00190A5F" w:rsidRPr="00B10F38">
              <w:rPr>
                <w:rFonts w:ascii="宋体" w:eastAsia="宋体" w:hAnsi="宋体" w:hint="eastAsia"/>
                <w:sz w:val="24"/>
                <w:szCs w:val="24"/>
              </w:rPr>
              <w:t>带量采购招标，不断提升相关产品的市场占有率</w:t>
            </w:r>
            <w:r w:rsidR="00190A5F">
              <w:rPr>
                <w:rFonts w:ascii="宋体" w:eastAsia="宋体" w:hAnsi="宋体" w:hint="eastAsia"/>
                <w:sz w:val="24"/>
                <w:szCs w:val="24"/>
              </w:rPr>
              <w:t>；同时，</w:t>
            </w:r>
            <w:r w:rsidR="00190A5F" w:rsidRPr="00B10F38">
              <w:rPr>
                <w:rFonts w:ascii="宋体" w:eastAsia="宋体" w:hAnsi="宋体" w:hint="eastAsia"/>
                <w:sz w:val="24"/>
                <w:szCs w:val="24"/>
              </w:rPr>
              <w:t>进一步提升生产和管理效率，有效降低生产成本，提升产品竞争力。</w:t>
            </w:r>
          </w:p>
          <w:p w:rsidR="0008758C" w:rsidRPr="007C124C" w:rsidRDefault="0008758C" w:rsidP="00EC4BF3">
            <w:pPr>
              <w:adjustRightInd w:val="0"/>
              <w:spacing w:line="360" w:lineRule="auto"/>
              <w:ind w:firstLineChars="200" w:firstLine="48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 w:rsidRPr="007C124C">
              <w:rPr>
                <w:rFonts w:ascii="宋体" w:eastAsia="宋体" w:hAnsi="宋体" w:hint="eastAsia"/>
                <w:sz w:val="24"/>
                <w:szCs w:val="24"/>
              </w:rPr>
              <w:t>问题</w:t>
            </w:r>
            <w:r w:rsidR="00190A5F">
              <w:rPr>
                <w:rFonts w:ascii="宋体" w:eastAsia="宋体" w:hAnsi="宋体" w:hint="eastAsia"/>
                <w:sz w:val="24"/>
                <w:szCs w:val="24"/>
              </w:rPr>
              <w:t>六</w:t>
            </w:r>
            <w:r w:rsidRPr="007C124C">
              <w:rPr>
                <w:rFonts w:ascii="宋体" w:eastAsia="宋体" w:hAnsi="宋体" w:hint="eastAsia"/>
                <w:sz w:val="24"/>
                <w:szCs w:val="24"/>
              </w:rPr>
              <w:t>：公司大健康板块新产品</w:t>
            </w:r>
            <w:r w:rsidR="007A2E2D">
              <w:rPr>
                <w:rFonts w:ascii="宋体" w:eastAsia="宋体" w:hAnsi="宋体" w:hint="eastAsia"/>
                <w:sz w:val="24"/>
                <w:szCs w:val="24"/>
              </w:rPr>
              <w:t>发展情况如何</w:t>
            </w:r>
            <w:r w:rsidRPr="007C124C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  <w:p w:rsidR="0008758C" w:rsidRDefault="0008758C" w:rsidP="00EC4BF3">
            <w:pPr>
              <w:adjustRightInd w:val="0"/>
              <w:spacing w:line="360" w:lineRule="auto"/>
              <w:ind w:firstLineChars="200" w:firstLine="48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 w:rsidRPr="007C124C">
              <w:rPr>
                <w:rFonts w:ascii="宋体" w:eastAsia="宋体" w:hAnsi="宋体" w:hint="eastAsia"/>
                <w:sz w:val="24"/>
                <w:szCs w:val="24"/>
              </w:rPr>
              <w:t>回复：公司大健康板块陆续推出刺</w:t>
            </w:r>
            <w:proofErr w:type="gramStart"/>
            <w:r w:rsidRPr="007C124C">
              <w:rPr>
                <w:rFonts w:ascii="宋体" w:eastAsia="宋体" w:hAnsi="宋体" w:hint="eastAsia"/>
                <w:sz w:val="24"/>
                <w:szCs w:val="24"/>
              </w:rPr>
              <w:t>柠</w:t>
            </w:r>
            <w:proofErr w:type="gramEnd"/>
            <w:r w:rsidRPr="007C124C">
              <w:rPr>
                <w:rFonts w:ascii="宋体" w:eastAsia="宋体" w:hAnsi="宋体" w:hint="eastAsia"/>
                <w:sz w:val="24"/>
                <w:szCs w:val="24"/>
              </w:rPr>
              <w:t>吉系列、荔小吉系列新产品</w:t>
            </w:r>
            <w:r w:rsidR="004629A5" w:rsidRPr="007C124C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A04B95">
              <w:rPr>
                <w:rFonts w:ascii="宋体" w:eastAsia="宋体" w:hAnsi="宋体"/>
                <w:sz w:val="24"/>
                <w:szCs w:val="24"/>
              </w:rPr>
              <w:t>一个新产品的成功</w:t>
            </w:r>
            <w:r w:rsidR="004629A5">
              <w:rPr>
                <w:rFonts w:ascii="宋体" w:eastAsia="宋体" w:hAnsi="宋体" w:hint="eastAsia"/>
                <w:sz w:val="24"/>
                <w:szCs w:val="24"/>
              </w:rPr>
              <w:t>开发</w:t>
            </w:r>
            <w:r w:rsidRPr="00A04B95">
              <w:rPr>
                <w:rFonts w:ascii="宋体" w:eastAsia="宋体" w:hAnsi="宋体"/>
                <w:sz w:val="24"/>
                <w:szCs w:val="24"/>
              </w:rPr>
              <w:t>需要</w:t>
            </w:r>
            <w:r w:rsidRPr="00A04B95">
              <w:rPr>
                <w:rFonts w:ascii="宋体" w:eastAsia="宋体" w:hAnsi="宋体" w:hint="eastAsia"/>
                <w:sz w:val="24"/>
                <w:szCs w:val="24"/>
              </w:rPr>
              <w:t>大量时间与精力的投入</w:t>
            </w:r>
            <w:r w:rsidRPr="00A04B95">
              <w:rPr>
                <w:rFonts w:ascii="宋体" w:eastAsia="宋体" w:hAnsi="宋体"/>
                <w:sz w:val="24"/>
                <w:szCs w:val="24"/>
              </w:rPr>
              <w:t>，上市后销售再到发展成为大品种，也需要</w:t>
            </w:r>
            <w:r w:rsidRPr="00A04B95">
              <w:rPr>
                <w:rFonts w:ascii="宋体" w:eastAsia="宋体" w:hAnsi="宋体" w:hint="eastAsia"/>
                <w:sz w:val="24"/>
                <w:szCs w:val="24"/>
              </w:rPr>
              <w:t>较长时间进行</w:t>
            </w:r>
            <w:r w:rsidRPr="00A04B95">
              <w:rPr>
                <w:rFonts w:ascii="宋体" w:eastAsia="宋体" w:hAnsi="宋体"/>
                <w:sz w:val="24"/>
                <w:szCs w:val="24"/>
              </w:rPr>
              <w:t>培育。</w:t>
            </w:r>
            <w:r w:rsidR="007A2E2D">
              <w:rPr>
                <w:rFonts w:ascii="宋体" w:eastAsia="宋体" w:hAnsi="宋体" w:hint="eastAsia"/>
                <w:sz w:val="24"/>
                <w:szCs w:val="24"/>
              </w:rPr>
              <w:t>目前，大健康板块新产品销售收入占公司整体营业收入比例较小，暂未对公司产生重大贡献。未来，</w:t>
            </w:r>
            <w:r w:rsidRPr="00A04B95">
              <w:rPr>
                <w:rFonts w:ascii="宋体" w:eastAsia="宋体" w:hAnsi="宋体"/>
                <w:sz w:val="24"/>
                <w:szCs w:val="24"/>
              </w:rPr>
              <w:t>公司也将</w:t>
            </w:r>
            <w:r w:rsidR="004629A5">
              <w:rPr>
                <w:rFonts w:ascii="宋体" w:eastAsia="宋体" w:hAnsi="宋体" w:hint="eastAsia"/>
                <w:sz w:val="24"/>
                <w:szCs w:val="24"/>
              </w:rPr>
              <w:t>持续</w:t>
            </w:r>
            <w:r w:rsidRPr="00A04B95">
              <w:rPr>
                <w:rFonts w:ascii="宋体" w:eastAsia="宋体" w:hAnsi="宋体"/>
                <w:sz w:val="24"/>
                <w:szCs w:val="24"/>
              </w:rPr>
              <w:t>强化新品</w:t>
            </w:r>
            <w:r w:rsidRPr="00A04B95">
              <w:rPr>
                <w:rFonts w:ascii="宋体" w:eastAsia="宋体" w:hAnsi="宋体"/>
                <w:sz w:val="24"/>
                <w:szCs w:val="24"/>
              </w:rPr>
              <w:lastRenderedPageBreak/>
              <w:t>培育，</w:t>
            </w:r>
            <w:r w:rsidR="005666FB">
              <w:rPr>
                <w:rFonts w:ascii="宋体" w:eastAsia="宋体" w:hAnsi="宋体" w:hint="eastAsia"/>
                <w:sz w:val="24"/>
                <w:szCs w:val="24"/>
              </w:rPr>
              <w:t>不断</w:t>
            </w:r>
            <w:r w:rsidR="004629A5">
              <w:rPr>
                <w:rFonts w:ascii="宋体" w:eastAsia="宋体" w:hAnsi="宋体" w:hint="eastAsia"/>
                <w:sz w:val="24"/>
                <w:szCs w:val="24"/>
              </w:rPr>
              <w:t>推动公司大健康板块饮料品种与产品口味进一步</w:t>
            </w:r>
            <w:r w:rsidR="005666FB">
              <w:rPr>
                <w:rFonts w:ascii="宋体" w:eastAsia="宋体" w:hAnsi="宋体" w:hint="eastAsia"/>
                <w:sz w:val="24"/>
                <w:szCs w:val="24"/>
              </w:rPr>
              <w:t>丰富</w:t>
            </w:r>
            <w:r w:rsidRPr="00A04B95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:rsidR="00190A5F" w:rsidRDefault="00190A5F" w:rsidP="00EC4BF3">
            <w:pPr>
              <w:adjustRightInd w:val="0"/>
              <w:spacing w:line="360" w:lineRule="auto"/>
              <w:ind w:firstLineChars="200" w:firstLine="48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问题七：</w:t>
            </w:r>
            <w:r w:rsidR="00954ADF">
              <w:rPr>
                <w:rFonts w:ascii="宋体" w:eastAsia="宋体" w:hAnsi="宋体" w:hint="eastAsia"/>
                <w:sz w:val="24"/>
                <w:szCs w:val="24"/>
              </w:rPr>
              <w:t>公司医药流通业务目前</w:t>
            </w:r>
            <w:r w:rsidR="00C6785D">
              <w:rPr>
                <w:rFonts w:ascii="宋体" w:eastAsia="宋体" w:hAnsi="宋体" w:hint="eastAsia"/>
                <w:sz w:val="24"/>
                <w:szCs w:val="24"/>
              </w:rPr>
              <w:t>是怎样的</w:t>
            </w:r>
            <w:r w:rsidR="00954ADF">
              <w:rPr>
                <w:rFonts w:ascii="宋体" w:eastAsia="宋体" w:hAnsi="宋体" w:hint="eastAsia"/>
                <w:sz w:val="24"/>
                <w:szCs w:val="24"/>
              </w:rPr>
              <w:t>市场地位？</w:t>
            </w:r>
            <w:r w:rsidR="00954AD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234F62" w:rsidRPr="007C124C" w:rsidRDefault="00234F62" w:rsidP="00EC4BF3">
            <w:pPr>
              <w:adjustRightInd w:val="0"/>
              <w:spacing w:line="360" w:lineRule="auto"/>
              <w:ind w:firstLineChars="200" w:firstLine="480"/>
              <w:textAlignment w:val="baseline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B2542A">
              <w:rPr>
                <w:rFonts w:ascii="宋体" w:eastAsia="宋体" w:hAnsi="宋体" w:hint="eastAsia"/>
                <w:sz w:val="24"/>
                <w:szCs w:val="24"/>
              </w:rPr>
              <w:t>公司医药流通业务的核心企业是广州医药，该公司是华南地区医药流通龙头企业，位列2</w:t>
            </w:r>
            <w:r w:rsidR="00B2542A">
              <w:rPr>
                <w:rFonts w:ascii="宋体" w:eastAsia="宋体" w:hAnsi="宋体"/>
                <w:sz w:val="24"/>
                <w:szCs w:val="24"/>
              </w:rPr>
              <w:t>020</w:t>
            </w:r>
            <w:r w:rsidR="00B2542A">
              <w:rPr>
                <w:rFonts w:ascii="宋体" w:eastAsia="宋体" w:hAnsi="宋体" w:hint="eastAsia"/>
                <w:sz w:val="24"/>
                <w:szCs w:val="24"/>
              </w:rPr>
              <w:t>年药品批发企业主营业务收入全国第六。</w:t>
            </w:r>
          </w:p>
          <w:p w:rsidR="00A04B95" w:rsidRPr="00A04B95" w:rsidRDefault="00A04B95" w:rsidP="00A04B9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04B95">
              <w:rPr>
                <w:rFonts w:ascii="宋体" w:eastAsia="宋体" w:hAnsi="宋体" w:hint="eastAsia"/>
                <w:sz w:val="24"/>
                <w:szCs w:val="24"/>
              </w:rPr>
              <w:t>问题</w:t>
            </w:r>
            <w:r w:rsidR="00181A29">
              <w:rPr>
                <w:rFonts w:ascii="宋体" w:eastAsia="宋体" w:hAnsi="宋体" w:hint="eastAsia"/>
                <w:sz w:val="24"/>
                <w:szCs w:val="24"/>
              </w:rPr>
              <w:t>八</w:t>
            </w:r>
            <w:r w:rsidRPr="00A04B95">
              <w:rPr>
                <w:rFonts w:ascii="宋体" w:eastAsia="宋体" w:hAnsi="宋体" w:hint="eastAsia"/>
                <w:sz w:val="24"/>
                <w:szCs w:val="24"/>
              </w:rPr>
              <w:t>：公司</w:t>
            </w:r>
            <w:r w:rsidR="007A2E2D">
              <w:rPr>
                <w:rFonts w:ascii="宋体" w:eastAsia="宋体" w:hAnsi="宋体" w:hint="eastAsia"/>
                <w:sz w:val="24"/>
                <w:szCs w:val="24"/>
              </w:rPr>
              <w:t>大商业板块白云</w:t>
            </w:r>
            <w:proofErr w:type="gramStart"/>
            <w:r w:rsidR="007A2E2D">
              <w:rPr>
                <w:rFonts w:ascii="宋体" w:eastAsia="宋体" w:hAnsi="宋体" w:hint="eastAsia"/>
                <w:sz w:val="24"/>
                <w:szCs w:val="24"/>
              </w:rPr>
              <w:t>物流园</w:t>
            </w:r>
            <w:proofErr w:type="gramEnd"/>
            <w:r w:rsidR="007A2E2D">
              <w:rPr>
                <w:rFonts w:ascii="宋体" w:eastAsia="宋体" w:hAnsi="宋体" w:hint="eastAsia"/>
                <w:sz w:val="24"/>
                <w:szCs w:val="24"/>
              </w:rPr>
              <w:t>发展情况如何？</w:t>
            </w:r>
            <w:r w:rsidR="007A2E2D" w:rsidRPr="00A04B95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C67F92" w:rsidRPr="007C124C" w:rsidRDefault="00A04B95" w:rsidP="0068760B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7C124C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D075FA">
              <w:rPr>
                <w:rFonts w:ascii="宋体" w:eastAsia="宋体" w:hAnsi="宋体" w:hint="eastAsia"/>
                <w:sz w:val="24"/>
                <w:szCs w:val="24"/>
              </w:rPr>
              <w:t>公司大商业板块旗下白云</w:t>
            </w:r>
            <w:proofErr w:type="gramStart"/>
            <w:r w:rsidR="00D075FA">
              <w:rPr>
                <w:rFonts w:ascii="宋体" w:eastAsia="宋体" w:hAnsi="宋体" w:hint="eastAsia"/>
                <w:sz w:val="24"/>
                <w:szCs w:val="24"/>
              </w:rPr>
              <w:t>物流园</w:t>
            </w:r>
            <w:proofErr w:type="gramEnd"/>
            <w:r w:rsidR="00D075FA">
              <w:rPr>
                <w:rFonts w:ascii="宋体" w:eastAsia="宋体" w:hAnsi="宋体" w:hint="eastAsia"/>
                <w:sz w:val="24"/>
                <w:szCs w:val="24"/>
              </w:rPr>
              <w:t>是华南</w:t>
            </w:r>
            <w:r w:rsidR="00C618C3">
              <w:rPr>
                <w:rFonts w:ascii="宋体" w:eastAsia="宋体" w:hAnsi="宋体" w:hint="eastAsia"/>
                <w:sz w:val="24"/>
                <w:szCs w:val="24"/>
              </w:rPr>
              <w:t>地区</w:t>
            </w:r>
            <w:r w:rsidR="00D075FA">
              <w:rPr>
                <w:rFonts w:ascii="宋体" w:eastAsia="宋体" w:hAnsi="宋体" w:hint="eastAsia"/>
                <w:sz w:val="24"/>
                <w:szCs w:val="24"/>
              </w:rPr>
              <w:t>先进的药品物流中心之一，拥有智能化物流服务及强大的物流团队，其项目一期已于2</w:t>
            </w:r>
            <w:r w:rsidR="00D075FA">
              <w:rPr>
                <w:rFonts w:ascii="宋体" w:eastAsia="宋体" w:hAnsi="宋体"/>
                <w:sz w:val="24"/>
                <w:szCs w:val="24"/>
              </w:rPr>
              <w:t>021</w:t>
            </w:r>
            <w:r w:rsidR="00D075FA">
              <w:rPr>
                <w:rFonts w:ascii="宋体" w:eastAsia="宋体" w:hAnsi="宋体" w:hint="eastAsia"/>
                <w:sz w:val="24"/>
                <w:szCs w:val="24"/>
              </w:rPr>
              <w:t>年8月正式上线运营，目前项目二期正在筹建当中。</w:t>
            </w:r>
          </w:p>
          <w:p w:rsidR="00631DD3" w:rsidRDefault="00AF4F8E" w:rsidP="00A42E7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7C124C">
              <w:rPr>
                <w:rFonts w:ascii="宋体" w:eastAsia="宋体" w:hAnsi="宋体" w:hint="eastAsia"/>
                <w:sz w:val="24"/>
                <w:szCs w:val="24"/>
              </w:rPr>
              <w:t>问题</w:t>
            </w:r>
            <w:r w:rsidR="00181A29">
              <w:rPr>
                <w:rFonts w:ascii="宋体" w:eastAsia="宋体" w:hAnsi="宋体" w:hint="eastAsia"/>
                <w:sz w:val="24"/>
                <w:szCs w:val="24"/>
              </w:rPr>
              <w:t>九</w:t>
            </w:r>
            <w:r w:rsidRPr="007C124C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D075FA">
              <w:rPr>
                <w:rFonts w:ascii="宋体" w:eastAsia="宋体" w:hAnsi="宋体" w:hint="eastAsia"/>
                <w:sz w:val="24"/>
                <w:szCs w:val="24"/>
              </w:rPr>
              <w:t>公司旗下的白云山医院</w:t>
            </w:r>
            <w:proofErr w:type="gramStart"/>
            <w:r w:rsidR="00D075FA">
              <w:rPr>
                <w:rFonts w:ascii="宋体" w:eastAsia="宋体" w:hAnsi="宋体" w:hint="eastAsia"/>
                <w:sz w:val="24"/>
                <w:szCs w:val="24"/>
              </w:rPr>
              <w:t>以及</w:t>
            </w:r>
            <w:r w:rsidR="00631DD3">
              <w:rPr>
                <w:rFonts w:ascii="宋体" w:eastAsia="宋体" w:hAnsi="宋体" w:hint="eastAsia"/>
                <w:sz w:val="24"/>
                <w:szCs w:val="24"/>
              </w:rPr>
              <w:t>润康月子</w:t>
            </w:r>
            <w:proofErr w:type="gramEnd"/>
            <w:r w:rsidR="00631DD3">
              <w:rPr>
                <w:rFonts w:ascii="宋体" w:eastAsia="宋体" w:hAnsi="宋体" w:hint="eastAsia"/>
                <w:sz w:val="24"/>
                <w:szCs w:val="24"/>
              </w:rPr>
              <w:t>中心发展情况如何？大医疗板块有何发展规划？</w:t>
            </w:r>
          </w:p>
          <w:p w:rsidR="00372AEC" w:rsidRPr="007C124C" w:rsidRDefault="00AF4F8E" w:rsidP="001E243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7C124C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BE71DD">
              <w:rPr>
                <w:rFonts w:ascii="宋体" w:eastAsia="宋体" w:hAnsi="宋体" w:hint="eastAsia"/>
                <w:sz w:val="24"/>
                <w:szCs w:val="24"/>
              </w:rPr>
              <w:t>公司旗下白云山医院于2</w:t>
            </w:r>
            <w:r w:rsidR="00BE71DD">
              <w:rPr>
                <w:rFonts w:ascii="宋体" w:eastAsia="宋体" w:hAnsi="宋体"/>
                <w:sz w:val="24"/>
                <w:szCs w:val="24"/>
              </w:rPr>
              <w:t>021</w:t>
            </w:r>
            <w:r w:rsidR="00BE71DD">
              <w:rPr>
                <w:rFonts w:ascii="宋体" w:eastAsia="宋体" w:hAnsi="宋体" w:hint="eastAsia"/>
                <w:sz w:val="24"/>
                <w:szCs w:val="24"/>
              </w:rPr>
              <w:t>年成功引进了一五七医生集团的</w:t>
            </w:r>
            <w:r w:rsidR="001E2B27">
              <w:rPr>
                <w:rFonts w:ascii="宋体" w:eastAsia="宋体" w:hAnsi="宋体" w:hint="eastAsia"/>
                <w:sz w:val="24"/>
                <w:szCs w:val="24"/>
              </w:rPr>
              <w:t>妇产科、普外科及内科康复科等多个专家团队，至2</w:t>
            </w:r>
            <w:r w:rsidR="001E2B27">
              <w:rPr>
                <w:rFonts w:ascii="宋体" w:eastAsia="宋体" w:hAnsi="宋体"/>
                <w:sz w:val="24"/>
                <w:szCs w:val="24"/>
              </w:rPr>
              <w:t>022</w:t>
            </w:r>
            <w:r w:rsidR="001E2B27">
              <w:rPr>
                <w:rFonts w:ascii="宋体" w:eastAsia="宋体" w:hAnsi="宋体" w:hint="eastAsia"/>
                <w:sz w:val="24"/>
                <w:szCs w:val="24"/>
              </w:rPr>
              <w:t>年9月白云山医院已成功升级为三级医院；</w:t>
            </w:r>
            <w:proofErr w:type="gramStart"/>
            <w:r w:rsidR="001E2B27">
              <w:rPr>
                <w:rFonts w:ascii="宋体" w:eastAsia="宋体" w:hAnsi="宋体" w:hint="eastAsia"/>
                <w:sz w:val="24"/>
                <w:szCs w:val="24"/>
              </w:rPr>
              <w:t>润康月子</w:t>
            </w:r>
            <w:proofErr w:type="gramEnd"/>
            <w:r w:rsidR="001E2B27">
              <w:rPr>
                <w:rFonts w:ascii="宋体" w:eastAsia="宋体" w:hAnsi="宋体" w:hint="eastAsia"/>
                <w:sz w:val="24"/>
                <w:szCs w:val="24"/>
              </w:rPr>
              <w:t>中心</w:t>
            </w:r>
            <w:r w:rsidR="005A6D48">
              <w:rPr>
                <w:rFonts w:ascii="宋体" w:eastAsia="宋体" w:hAnsi="宋体" w:hint="eastAsia"/>
                <w:sz w:val="24"/>
                <w:szCs w:val="24"/>
              </w:rPr>
              <w:t>目前正处于正常运营阶段。</w:t>
            </w:r>
            <w:r w:rsidR="00535815" w:rsidRPr="004801D5">
              <w:rPr>
                <w:rFonts w:ascii="宋体" w:eastAsia="宋体" w:hAnsi="宋体" w:hint="eastAsia"/>
                <w:sz w:val="24"/>
                <w:szCs w:val="24"/>
              </w:rPr>
              <w:t>公司大医疗板块通过新建、合资、合作等多种方式，重点发展医疗服务、中医养生、现代养老三大领域以及医疗器械产业</w:t>
            </w:r>
            <w:r w:rsidR="00535815">
              <w:rPr>
                <w:rFonts w:ascii="宋体" w:eastAsia="宋体" w:hAnsi="宋体" w:hint="eastAsia"/>
                <w:sz w:val="24"/>
                <w:szCs w:val="24"/>
              </w:rPr>
              <w:t>，目前仍处于布局与投资扩展阶段</w:t>
            </w:r>
            <w:r w:rsidR="00535815" w:rsidRPr="004801D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372AEC" w:rsidRPr="00A04B95" w:rsidRDefault="00372AEC" w:rsidP="00372AEC">
            <w:pPr>
              <w:widowControl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04B95">
              <w:rPr>
                <w:rFonts w:ascii="宋体" w:eastAsia="宋体" w:hAnsi="宋体" w:hint="eastAsia"/>
                <w:sz w:val="24"/>
                <w:szCs w:val="24"/>
              </w:rPr>
              <w:t>问题</w:t>
            </w:r>
            <w:r w:rsidR="00181A29">
              <w:rPr>
                <w:rFonts w:ascii="宋体" w:eastAsia="宋体" w:hAnsi="宋体" w:hint="eastAsia"/>
                <w:sz w:val="24"/>
                <w:szCs w:val="24"/>
              </w:rPr>
              <w:t>十</w:t>
            </w:r>
            <w:r w:rsidRPr="00A04B95">
              <w:rPr>
                <w:rFonts w:ascii="宋体" w:eastAsia="宋体" w:hAnsi="宋体" w:hint="eastAsia"/>
                <w:sz w:val="24"/>
                <w:szCs w:val="24"/>
              </w:rPr>
              <w:t>：公司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在国企改革方面，如职业经理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人制度推进</w:t>
            </w:r>
            <w:proofErr w:type="gramEnd"/>
            <w:r w:rsidR="007C124C">
              <w:rPr>
                <w:rFonts w:ascii="宋体" w:eastAsia="宋体" w:hAnsi="宋体" w:hint="eastAsia"/>
                <w:sz w:val="24"/>
                <w:szCs w:val="24"/>
              </w:rPr>
              <w:t>方面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情况如何？</w:t>
            </w:r>
            <w:r w:rsidRPr="00A04B95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B10F38" w:rsidRPr="00372AEC" w:rsidRDefault="00372AEC" w:rsidP="00372AE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04B95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535815">
              <w:rPr>
                <w:rFonts w:ascii="宋体" w:eastAsia="宋体" w:hAnsi="宋体" w:hint="eastAsia"/>
                <w:sz w:val="24"/>
                <w:szCs w:val="24"/>
              </w:rPr>
              <w:t>公司持续深化企业改革，</w:t>
            </w:r>
            <w:r w:rsidR="00535815" w:rsidRPr="007C124C">
              <w:rPr>
                <w:rFonts w:ascii="宋体" w:eastAsia="宋体" w:hAnsi="宋体" w:hint="eastAsia"/>
                <w:sz w:val="24"/>
                <w:szCs w:val="24"/>
              </w:rPr>
              <w:t>实施“</w:t>
            </w:r>
            <w:proofErr w:type="gramStart"/>
            <w:r w:rsidR="00535815" w:rsidRPr="007C124C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 w:rsidR="00535815" w:rsidRPr="007C124C">
              <w:rPr>
                <w:rFonts w:ascii="宋体" w:eastAsia="宋体" w:hAnsi="宋体" w:hint="eastAsia"/>
                <w:sz w:val="24"/>
                <w:szCs w:val="24"/>
              </w:rPr>
              <w:t>企一策”，</w:t>
            </w:r>
            <w:r w:rsidR="00535815">
              <w:rPr>
                <w:rFonts w:ascii="宋体" w:eastAsia="宋体" w:hAnsi="宋体" w:hint="eastAsia"/>
                <w:sz w:val="24"/>
                <w:szCs w:val="24"/>
              </w:rPr>
              <w:t>持续</w:t>
            </w:r>
            <w:r w:rsidR="00535815" w:rsidRPr="007C124C">
              <w:rPr>
                <w:rFonts w:ascii="宋体" w:eastAsia="宋体" w:hAnsi="宋体" w:hint="eastAsia"/>
                <w:sz w:val="24"/>
                <w:szCs w:val="24"/>
              </w:rPr>
              <w:t>通过先试点、再推广的方式，稳步推进下属企业职业经理人改革以及任期制契约化改革。</w:t>
            </w:r>
            <w:r w:rsidR="00535815">
              <w:rPr>
                <w:rFonts w:ascii="宋体" w:eastAsia="宋体" w:hAnsi="宋体" w:hint="eastAsia"/>
                <w:sz w:val="24"/>
                <w:szCs w:val="24"/>
              </w:rPr>
              <w:t>公司首个试点子公司已于2</w:t>
            </w:r>
            <w:r w:rsidR="00535815">
              <w:rPr>
                <w:rFonts w:ascii="宋体" w:eastAsia="宋体" w:hAnsi="宋体"/>
                <w:sz w:val="24"/>
                <w:szCs w:val="24"/>
              </w:rPr>
              <w:t>021</w:t>
            </w:r>
            <w:r w:rsidR="00535815">
              <w:rPr>
                <w:rFonts w:ascii="宋体" w:eastAsia="宋体" w:hAnsi="宋体" w:hint="eastAsia"/>
                <w:sz w:val="24"/>
                <w:szCs w:val="24"/>
              </w:rPr>
              <w:t>年正式开展并实施职业经理</w:t>
            </w:r>
            <w:proofErr w:type="gramStart"/>
            <w:r w:rsidR="00535815">
              <w:rPr>
                <w:rFonts w:ascii="宋体" w:eastAsia="宋体" w:hAnsi="宋体" w:hint="eastAsia"/>
                <w:sz w:val="24"/>
                <w:szCs w:val="24"/>
              </w:rPr>
              <w:t>人制</w:t>
            </w:r>
            <w:proofErr w:type="gramEnd"/>
            <w:r w:rsidR="00535815">
              <w:rPr>
                <w:rFonts w:ascii="宋体" w:eastAsia="宋体" w:hAnsi="宋体" w:hint="eastAsia"/>
                <w:sz w:val="24"/>
                <w:szCs w:val="24"/>
              </w:rPr>
              <w:t>度，第二批企业</w:t>
            </w:r>
            <w:r w:rsidR="00535815" w:rsidRPr="00514027">
              <w:rPr>
                <w:rFonts w:ascii="宋体" w:eastAsia="宋体" w:hAnsi="宋体" w:hint="eastAsia"/>
                <w:sz w:val="24"/>
                <w:szCs w:val="24"/>
              </w:rPr>
              <w:t>职业经理人改革工作</w:t>
            </w:r>
            <w:r w:rsidR="00535815">
              <w:rPr>
                <w:rFonts w:ascii="宋体" w:eastAsia="宋体" w:hAnsi="宋体" w:hint="eastAsia"/>
                <w:sz w:val="24"/>
                <w:szCs w:val="24"/>
              </w:rPr>
              <w:t>也于</w:t>
            </w:r>
            <w:r w:rsidR="00535815" w:rsidRPr="00514027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535815" w:rsidRPr="00514027">
              <w:rPr>
                <w:rFonts w:ascii="宋体" w:eastAsia="宋体" w:hAnsi="宋体"/>
                <w:sz w:val="24"/>
                <w:szCs w:val="24"/>
              </w:rPr>
              <w:t>022</w:t>
            </w:r>
            <w:r w:rsidR="00535815" w:rsidRPr="00514027">
              <w:rPr>
                <w:rFonts w:ascii="宋体" w:eastAsia="宋体" w:hAnsi="宋体" w:hint="eastAsia"/>
                <w:sz w:val="24"/>
                <w:szCs w:val="24"/>
              </w:rPr>
              <w:t>年上半年启动</w:t>
            </w:r>
            <w:r w:rsidR="00535815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535815" w:rsidRPr="00514027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535815">
              <w:rPr>
                <w:rFonts w:ascii="宋体" w:eastAsia="宋体" w:hAnsi="宋体" w:hint="eastAsia"/>
                <w:sz w:val="24"/>
                <w:szCs w:val="24"/>
              </w:rPr>
              <w:t>将不断</w:t>
            </w:r>
            <w:r w:rsidR="00535815" w:rsidRPr="00514027">
              <w:rPr>
                <w:rFonts w:ascii="宋体" w:eastAsia="宋体" w:hAnsi="宋体" w:hint="eastAsia"/>
                <w:sz w:val="24"/>
                <w:szCs w:val="24"/>
              </w:rPr>
              <w:t>扎实推进</w:t>
            </w:r>
            <w:r w:rsidR="00535815">
              <w:rPr>
                <w:rFonts w:ascii="宋体" w:eastAsia="宋体" w:hAnsi="宋体" w:hint="eastAsia"/>
                <w:sz w:val="24"/>
                <w:szCs w:val="24"/>
              </w:rPr>
              <w:t>相关</w:t>
            </w:r>
            <w:r w:rsidR="00535815" w:rsidRPr="00514027">
              <w:rPr>
                <w:rFonts w:ascii="宋体" w:eastAsia="宋体" w:hAnsi="宋体" w:hint="eastAsia"/>
                <w:sz w:val="24"/>
                <w:szCs w:val="24"/>
              </w:rPr>
              <w:t>工作，推动公司管理提质提效</w:t>
            </w:r>
            <w:r w:rsidR="0053581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</w:tbl>
    <w:p w:rsidR="007137B8" w:rsidRPr="00C67F92" w:rsidRDefault="0022768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 xml:space="preserve">                                     </w:t>
      </w:r>
      <w:bookmarkStart w:id="0" w:name="_GoBack"/>
      <w:bookmarkEnd w:id="0"/>
    </w:p>
    <w:sectPr w:rsidR="007137B8" w:rsidRPr="00C67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058" w:rsidRDefault="00B86058" w:rsidP="00C90242">
      <w:r>
        <w:separator/>
      </w:r>
    </w:p>
  </w:endnote>
  <w:endnote w:type="continuationSeparator" w:id="0">
    <w:p w:rsidR="00B86058" w:rsidRDefault="00B86058" w:rsidP="00C9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058" w:rsidRDefault="00B86058" w:rsidP="00C90242">
      <w:r>
        <w:separator/>
      </w:r>
    </w:p>
  </w:footnote>
  <w:footnote w:type="continuationSeparator" w:id="0">
    <w:p w:rsidR="00B86058" w:rsidRDefault="00B86058" w:rsidP="00C9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B8"/>
    <w:rsid w:val="00026AD9"/>
    <w:rsid w:val="00032329"/>
    <w:rsid w:val="00044D1C"/>
    <w:rsid w:val="00061C18"/>
    <w:rsid w:val="0008758C"/>
    <w:rsid w:val="000C455F"/>
    <w:rsid w:val="001512EA"/>
    <w:rsid w:val="00181A29"/>
    <w:rsid w:val="00190A5F"/>
    <w:rsid w:val="0019375C"/>
    <w:rsid w:val="001B2FA5"/>
    <w:rsid w:val="001D5B13"/>
    <w:rsid w:val="001D6CF4"/>
    <w:rsid w:val="001E2434"/>
    <w:rsid w:val="001E2B27"/>
    <w:rsid w:val="001E5849"/>
    <w:rsid w:val="00227682"/>
    <w:rsid w:val="00234F62"/>
    <w:rsid w:val="0023523C"/>
    <w:rsid w:val="00237154"/>
    <w:rsid w:val="0023740A"/>
    <w:rsid w:val="00244BDD"/>
    <w:rsid w:val="002A55F9"/>
    <w:rsid w:val="002D34CA"/>
    <w:rsid w:val="002F071F"/>
    <w:rsid w:val="0031151B"/>
    <w:rsid w:val="00372AEC"/>
    <w:rsid w:val="00372E22"/>
    <w:rsid w:val="00393833"/>
    <w:rsid w:val="003B20EB"/>
    <w:rsid w:val="003D4A24"/>
    <w:rsid w:val="003E2611"/>
    <w:rsid w:val="00417D16"/>
    <w:rsid w:val="00426DE7"/>
    <w:rsid w:val="00430C9F"/>
    <w:rsid w:val="00444319"/>
    <w:rsid w:val="004508A9"/>
    <w:rsid w:val="00454DB9"/>
    <w:rsid w:val="004629A5"/>
    <w:rsid w:val="004830A0"/>
    <w:rsid w:val="004D7C37"/>
    <w:rsid w:val="00535815"/>
    <w:rsid w:val="005666FB"/>
    <w:rsid w:val="0058744F"/>
    <w:rsid w:val="005A0C6A"/>
    <w:rsid w:val="005A6D48"/>
    <w:rsid w:val="005D695F"/>
    <w:rsid w:val="005F4FCF"/>
    <w:rsid w:val="00624602"/>
    <w:rsid w:val="00631DD3"/>
    <w:rsid w:val="00641E4D"/>
    <w:rsid w:val="00643621"/>
    <w:rsid w:val="00653716"/>
    <w:rsid w:val="00672B6C"/>
    <w:rsid w:val="00676F1A"/>
    <w:rsid w:val="0068760B"/>
    <w:rsid w:val="00690627"/>
    <w:rsid w:val="00694DCE"/>
    <w:rsid w:val="006A31C5"/>
    <w:rsid w:val="006B399C"/>
    <w:rsid w:val="006D3077"/>
    <w:rsid w:val="006E36C1"/>
    <w:rsid w:val="006F0129"/>
    <w:rsid w:val="006F78C2"/>
    <w:rsid w:val="007118FE"/>
    <w:rsid w:val="00711D0F"/>
    <w:rsid w:val="00711D80"/>
    <w:rsid w:val="007137B8"/>
    <w:rsid w:val="00716CD9"/>
    <w:rsid w:val="007616A5"/>
    <w:rsid w:val="007636A3"/>
    <w:rsid w:val="007802B8"/>
    <w:rsid w:val="007A2E2D"/>
    <w:rsid w:val="007C124C"/>
    <w:rsid w:val="007E76DC"/>
    <w:rsid w:val="00806304"/>
    <w:rsid w:val="00816522"/>
    <w:rsid w:val="008534FA"/>
    <w:rsid w:val="00861A58"/>
    <w:rsid w:val="008F5BDD"/>
    <w:rsid w:val="00900532"/>
    <w:rsid w:val="0092138B"/>
    <w:rsid w:val="00941BE8"/>
    <w:rsid w:val="00954ADF"/>
    <w:rsid w:val="00965600"/>
    <w:rsid w:val="009846E6"/>
    <w:rsid w:val="009917D2"/>
    <w:rsid w:val="00A04B95"/>
    <w:rsid w:val="00A27FC2"/>
    <w:rsid w:val="00A42E7E"/>
    <w:rsid w:val="00A838B1"/>
    <w:rsid w:val="00AB16B9"/>
    <w:rsid w:val="00AB2E37"/>
    <w:rsid w:val="00AB78DB"/>
    <w:rsid w:val="00AD1DDC"/>
    <w:rsid w:val="00AE3836"/>
    <w:rsid w:val="00AF4F8E"/>
    <w:rsid w:val="00B10F38"/>
    <w:rsid w:val="00B2542A"/>
    <w:rsid w:val="00B409FC"/>
    <w:rsid w:val="00B4791A"/>
    <w:rsid w:val="00B47DA0"/>
    <w:rsid w:val="00B85BF3"/>
    <w:rsid w:val="00B86058"/>
    <w:rsid w:val="00BA4FAB"/>
    <w:rsid w:val="00BE71DD"/>
    <w:rsid w:val="00BF53F3"/>
    <w:rsid w:val="00BF6490"/>
    <w:rsid w:val="00C17FFD"/>
    <w:rsid w:val="00C30AEE"/>
    <w:rsid w:val="00C419EA"/>
    <w:rsid w:val="00C618C3"/>
    <w:rsid w:val="00C6785D"/>
    <w:rsid w:val="00C67F92"/>
    <w:rsid w:val="00C74C1A"/>
    <w:rsid w:val="00C90242"/>
    <w:rsid w:val="00CC5714"/>
    <w:rsid w:val="00CE6791"/>
    <w:rsid w:val="00CF047B"/>
    <w:rsid w:val="00D075FA"/>
    <w:rsid w:val="00D15514"/>
    <w:rsid w:val="00D25777"/>
    <w:rsid w:val="00D32B0B"/>
    <w:rsid w:val="00D4320B"/>
    <w:rsid w:val="00DA63E6"/>
    <w:rsid w:val="00DB1D0E"/>
    <w:rsid w:val="00DE1A21"/>
    <w:rsid w:val="00E10DEB"/>
    <w:rsid w:val="00E265BD"/>
    <w:rsid w:val="00E4048D"/>
    <w:rsid w:val="00E735D9"/>
    <w:rsid w:val="00E863F3"/>
    <w:rsid w:val="00EC4BF3"/>
    <w:rsid w:val="00F06EDA"/>
    <w:rsid w:val="00F22A2A"/>
    <w:rsid w:val="00F269D3"/>
    <w:rsid w:val="00FB5649"/>
    <w:rsid w:val="00FC6C8E"/>
    <w:rsid w:val="00FC7316"/>
    <w:rsid w:val="00F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AAACB"/>
  <w15:chartTrackingRefBased/>
  <w15:docId w15:val="{6917B94C-34AA-4E7D-A3A5-BEDBB56F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02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0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024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A55F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A55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305</Words>
  <Characters>1744</Characters>
  <Application>Microsoft Office Word</Application>
  <DocSecurity>0</DocSecurity>
  <Lines>14</Lines>
  <Paragraphs>4</Paragraphs>
  <ScaleCrop>false</ScaleCrop>
  <Company>GYBYS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Licy</dc:creator>
  <cp:keywords/>
  <dc:description/>
  <cp:lastModifiedBy>Licy</cp:lastModifiedBy>
  <cp:revision>10</cp:revision>
  <cp:lastPrinted>2022-11-08T06:45:00Z</cp:lastPrinted>
  <dcterms:created xsi:type="dcterms:W3CDTF">2022-11-07T01:31:00Z</dcterms:created>
  <dcterms:modified xsi:type="dcterms:W3CDTF">2022-11-08T08:32:00Z</dcterms:modified>
</cp:coreProperties>
</file>